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2F" w:rsidRPr="008F6E40" w:rsidRDefault="0053042F" w:rsidP="0053042F">
      <w:pPr>
        <w:adjustRightInd w:val="0"/>
        <w:jc w:val="right"/>
        <w:rPr>
          <w:rFonts w:ascii="Arial CYR" w:hAnsi="Arial CYR" w:cs="Arial CYR"/>
          <w:bCs/>
          <w:sz w:val="26"/>
          <w:szCs w:val="26"/>
        </w:rPr>
      </w:pPr>
      <w:bookmarkStart w:id="0" w:name="_GoBack"/>
      <w:bookmarkEnd w:id="0"/>
      <w:r w:rsidRPr="008F6E40">
        <w:rPr>
          <w:rFonts w:ascii="Arial CYR" w:hAnsi="Arial CYR" w:cs="Arial CYR"/>
          <w:bCs/>
          <w:sz w:val="26"/>
          <w:szCs w:val="26"/>
        </w:rPr>
        <w:t xml:space="preserve">Доклад </w:t>
      </w:r>
      <w:r>
        <w:rPr>
          <w:rFonts w:ascii="Arial CYR" w:hAnsi="Arial CYR" w:cs="Arial CYR"/>
          <w:bCs/>
          <w:sz w:val="26"/>
          <w:szCs w:val="26"/>
        </w:rPr>
        <w:t>одобрен</w:t>
      </w:r>
      <w:r w:rsidRPr="008F6E40">
        <w:rPr>
          <w:rFonts w:ascii="Arial CYR" w:hAnsi="Arial CYR" w:cs="Arial CYR"/>
          <w:bCs/>
          <w:sz w:val="26"/>
          <w:szCs w:val="26"/>
        </w:rPr>
        <w:t xml:space="preserve"> на заседании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рабочей групп</w:t>
      </w:r>
      <w:r>
        <w:rPr>
          <w:rFonts w:ascii="Arial CYR" w:hAnsi="Arial CYR" w:cs="Arial CYR"/>
          <w:bCs/>
          <w:sz w:val="26"/>
          <w:szCs w:val="26"/>
        </w:rPr>
        <w:t>ы</w:t>
      </w:r>
      <w:r w:rsidRPr="00D7577E">
        <w:rPr>
          <w:rFonts w:ascii="Arial CYR" w:hAnsi="Arial CYR" w:cs="Arial CYR"/>
          <w:bCs/>
          <w:sz w:val="26"/>
          <w:szCs w:val="26"/>
        </w:rPr>
        <w:t xml:space="preserve"> по мониторингу внедрения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 xml:space="preserve">в Чувашской Республике стандарта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 xml:space="preserve">развития конкуренции в субъектах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 xml:space="preserve">Российской Федерации при Совете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 xml:space="preserve">при Главе Чувашской Республики по </w:t>
      </w:r>
    </w:p>
    <w:p w:rsidR="0053042F"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 xml:space="preserve">стратегическому развитию и </w:t>
      </w:r>
    </w:p>
    <w:p w:rsidR="0053042F" w:rsidRPr="008F6E40" w:rsidRDefault="0053042F" w:rsidP="0053042F">
      <w:pPr>
        <w:adjustRightInd w:val="0"/>
        <w:jc w:val="right"/>
        <w:rPr>
          <w:rFonts w:ascii="Arial CYR" w:hAnsi="Arial CYR" w:cs="Arial CYR"/>
          <w:bCs/>
          <w:sz w:val="26"/>
          <w:szCs w:val="26"/>
        </w:rPr>
      </w:pPr>
      <w:r w:rsidRPr="00D7577E">
        <w:rPr>
          <w:rFonts w:ascii="Arial CYR" w:hAnsi="Arial CYR" w:cs="Arial CYR"/>
          <w:bCs/>
          <w:sz w:val="26"/>
          <w:szCs w:val="26"/>
        </w:rPr>
        <w:t>проектной деятельности</w:t>
      </w:r>
    </w:p>
    <w:p w:rsidR="0053042F" w:rsidRPr="008F6E40" w:rsidRDefault="0053042F" w:rsidP="0053042F">
      <w:pPr>
        <w:adjustRightInd w:val="0"/>
        <w:jc w:val="right"/>
        <w:rPr>
          <w:rFonts w:ascii="Arial CYR" w:hAnsi="Arial CYR" w:cs="Arial CYR"/>
          <w:bCs/>
          <w:sz w:val="26"/>
          <w:szCs w:val="26"/>
        </w:rPr>
      </w:pPr>
      <w:r w:rsidRPr="008F6E40">
        <w:rPr>
          <w:rFonts w:ascii="Arial CYR" w:hAnsi="Arial CYR" w:cs="Arial CYR"/>
          <w:bCs/>
          <w:sz w:val="26"/>
          <w:szCs w:val="26"/>
        </w:rPr>
        <w:t>(протокол от</w:t>
      </w:r>
      <w:r>
        <w:rPr>
          <w:rFonts w:ascii="Arial CYR" w:hAnsi="Arial CYR" w:cs="Arial CYR"/>
          <w:bCs/>
          <w:sz w:val="26"/>
          <w:szCs w:val="26"/>
        </w:rPr>
        <w:t xml:space="preserve"> 5 марта</w:t>
      </w:r>
      <w:r w:rsidRPr="008F6E40">
        <w:rPr>
          <w:rFonts w:ascii="Arial CYR" w:hAnsi="Arial CYR" w:cs="Arial CYR"/>
          <w:bCs/>
          <w:sz w:val="26"/>
          <w:szCs w:val="26"/>
        </w:rPr>
        <w:t xml:space="preserve"> 20</w:t>
      </w:r>
      <w:r>
        <w:rPr>
          <w:rFonts w:ascii="Arial CYR" w:hAnsi="Arial CYR" w:cs="Arial CYR"/>
          <w:bCs/>
          <w:sz w:val="26"/>
          <w:szCs w:val="26"/>
        </w:rPr>
        <w:t>21</w:t>
      </w:r>
      <w:r w:rsidRPr="008F6E40">
        <w:rPr>
          <w:rFonts w:ascii="Arial CYR" w:hAnsi="Arial CYR" w:cs="Arial CYR"/>
          <w:bCs/>
          <w:sz w:val="26"/>
          <w:szCs w:val="26"/>
        </w:rPr>
        <w:t xml:space="preserve"> г. №</w:t>
      </w:r>
      <w:r>
        <w:rPr>
          <w:rFonts w:ascii="Arial CYR" w:hAnsi="Arial CYR" w:cs="Arial CYR"/>
          <w:bCs/>
          <w:sz w:val="26"/>
          <w:szCs w:val="26"/>
        </w:rPr>
        <w:t>2</w:t>
      </w:r>
      <w:r w:rsidRPr="008F6E40">
        <w:rPr>
          <w:rFonts w:ascii="Arial CYR" w:hAnsi="Arial CYR" w:cs="Arial CYR"/>
          <w:bCs/>
          <w:sz w:val="26"/>
          <w:szCs w:val="26"/>
        </w:rPr>
        <w:t>)</w:t>
      </w: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Pr="00B8481E" w:rsidRDefault="0053042F" w:rsidP="0053042F">
      <w:pPr>
        <w:adjustRightInd w:val="0"/>
        <w:jc w:val="center"/>
        <w:rPr>
          <w:rFonts w:ascii="Calibri" w:hAnsi="Calibri" w:cs="Calibri"/>
        </w:rPr>
      </w:pPr>
    </w:p>
    <w:p w:rsidR="0053042F" w:rsidRDefault="0053042F" w:rsidP="0053042F">
      <w:pPr>
        <w:adjustRightInd w:val="0"/>
        <w:jc w:val="center"/>
        <w:rPr>
          <w:rFonts w:ascii="Arial CYR" w:hAnsi="Arial CYR" w:cs="Arial CYR"/>
          <w:b/>
          <w:bCs/>
          <w:sz w:val="36"/>
          <w:szCs w:val="36"/>
        </w:rPr>
      </w:pPr>
      <w:r>
        <w:rPr>
          <w:rFonts w:ascii="Arial CYR" w:hAnsi="Arial CYR" w:cs="Arial CYR"/>
          <w:b/>
          <w:bCs/>
          <w:sz w:val="36"/>
          <w:szCs w:val="36"/>
        </w:rPr>
        <w:t>ДОКЛАД</w:t>
      </w:r>
    </w:p>
    <w:p w:rsidR="0053042F" w:rsidRDefault="0053042F" w:rsidP="0053042F">
      <w:pPr>
        <w:adjustRightInd w:val="0"/>
        <w:jc w:val="center"/>
        <w:rPr>
          <w:rFonts w:ascii="Arial CYR" w:hAnsi="Arial CYR" w:cs="Arial CYR"/>
          <w:b/>
          <w:bCs/>
          <w:sz w:val="36"/>
          <w:szCs w:val="36"/>
        </w:rPr>
      </w:pPr>
      <w:r>
        <w:rPr>
          <w:rFonts w:ascii="Arial CYR" w:hAnsi="Arial CYR" w:cs="Arial CYR"/>
          <w:b/>
          <w:bCs/>
          <w:sz w:val="36"/>
          <w:szCs w:val="36"/>
        </w:rPr>
        <w:t>о состоянии и развитии конкурентной среды на рынках товаров, работ и услуг</w:t>
      </w:r>
    </w:p>
    <w:p w:rsidR="0053042F" w:rsidRDefault="0053042F" w:rsidP="0053042F">
      <w:pPr>
        <w:adjustRightInd w:val="0"/>
        <w:jc w:val="center"/>
        <w:rPr>
          <w:rFonts w:ascii="Arial CYR" w:hAnsi="Arial CYR" w:cs="Arial CYR"/>
          <w:b/>
          <w:bCs/>
          <w:sz w:val="36"/>
          <w:szCs w:val="36"/>
        </w:rPr>
      </w:pPr>
      <w:r>
        <w:rPr>
          <w:rFonts w:ascii="Arial CYR" w:hAnsi="Arial CYR" w:cs="Arial CYR"/>
          <w:b/>
          <w:bCs/>
          <w:sz w:val="36"/>
          <w:szCs w:val="36"/>
        </w:rPr>
        <w:t>Чувашской Республики за 2020 год</w:t>
      </w: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Default="0053042F" w:rsidP="0053042F">
      <w:pPr>
        <w:adjustRightInd w:val="0"/>
        <w:jc w:val="center"/>
        <w:rPr>
          <w:rFonts w:ascii="Calibri" w:hAnsi="Calibri" w:cs="Calibri"/>
        </w:rPr>
      </w:pPr>
    </w:p>
    <w:p w:rsidR="0053042F" w:rsidRPr="006A2EAA" w:rsidRDefault="0053042F" w:rsidP="0053042F">
      <w:pPr>
        <w:adjustRightInd w:val="0"/>
        <w:jc w:val="center"/>
        <w:rPr>
          <w:rFonts w:ascii="Calibri" w:hAnsi="Calibri" w:cs="Calibri"/>
        </w:rPr>
      </w:pPr>
    </w:p>
    <w:p w:rsidR="0053042F" w:rsidRPr="00717912" w:rsidRDefault="0053042F" w:rsidP="0053042F">
      <w:pPr>
        <w:adjustRightInd w:val="0"/>
        <w:jc w:val="center"/>
        <w:rPr>
          <w:rFonts w:ascii="Calibri" w:hAnsi="Calibri" w:cs="Calibri"/>
        </w:rPr>
      </w:pPr>
    </w:p>
    <w:p w:rsidR="0053042F" w:rsidRDefault="0053042F" w:rsidP="0053042F">
      <w:pPr>
        <w:adjustRightInd w:val="0"/>
        <w:jc w:val="center"/>
        <w:rPr>
          <w:rFonts w:ascii="Arial CYR" w:hAnsi="Arial CYR" w:cs="Arial CYR"/>
          <w:b/>
          <w:bCs/>
          <w:sz w:val="26"/>
          <w:szCs w:val="26"/>
        </w:rPr>
      </w:pPr>
      <w:r>
        <w:rPr>
          <w:rFonts w:ascii="Arial CYR" w:hAnsi="Arial CYR" w:cs="Arial CYR"/>
          <w:b/>
          <w:bCs/>
          <w:sz w:val="26"/>
          <w:szCs w:val="26"/>
        </w:rPr>
        <w:t>г. Чебоксары</w:t>
      </w:r>
    </w:p>
    <w:p w:rsidR="0053042F" w:rsidRDefault="0053042F" w:rsidP="0053042F">
      <w:pPr>
        <w:adjustRightInd w:val="0"/>
        <w:jc w:val="center"/>
        <w:rPr>
          <w:rFonts w:ascii="Arial CYR" w:hAnsi="Arial CYR" w:cs="Arial CYR"/>
          <w:b/>
          <w:bCs/>
          <w:sz w:val="26"/>
          <w:szCs w:val="26"/>
        </w:rPr>
      </w:pPr>
      <w:r w:rsidRPr="00717912">
        <w:rPr>
          <w:rFonts w:ascii="Arial" w:hAnsi="Arial" w:cs="Arial"/>
          <w:b/>
          <w:bCs/>
          <w:sz w:val="26"/>
          <w:szCs w:val="26"/>
        </w:rPr>
        <w:t>20</w:t>
      </w:r>
      <w:r>
        <w:rPr>
          <w:rFonts w:ascii="Arial" w:hAnsi="Arial" w:cs="Arial"/>
          <w:b/>
          <w:bCs/>
          <w:sz w:val="26"/>
          <w:szCs w:val="26"/>
        </w:rPr>
        <w:t>21</w:t>
      </w:r>
      <w:r w:rsidRPr="00717912">
        <w:rPr>
          <w:rFonts w:ascii="Arial" w:hAnsi="Arial" w:cs="Arial"/>
          <w:b/>
          <w:bCs/>
          <w:sz w:val="26"/>
          <w:szCs w:val="26"/>
        </w:rPr>
        <w:t xml:space="preserve"> </w:t>
      </w:r>
      <w:r>
        <w:rPr>
          <w:rFonts w:ascii="Arial CYR" w:hAnsi="Arial CYR" w:cs="Arial CYR"/>
          <w:b/>
          <w:bCs/>
          <w:sz w:val="26"/>
          <w:szCs w:val="26"/>
        </w:rPr>
        <w:t>год</w:t>
      </w:r>
    </w:p>
    <w:p w:rsidR="0053042F" w:rsidRDefault="0053042F" w:rsidP="0053042F">
      <w:pPr>
        <w:adjustRightInd w:val="0"/>
        <w:rPr>
          <w:rFonts w:ascii="Calibri" w:hAnsi="Calibri" w:cs="Calibri"/>
        </w:rPr>
      </w:pPr>
    </w:p>
    <w:p w:rsidR="0053042F" w:rsidRPr="00717912" w:rsidRDefault="0053042F" w:rsidP="0053042F">
      <w:pPr>
        <w:adjustRightInd w:val="0"/>
        <w:rPr>
          <w:rFonts w:ascii="Calibri" w:hAnsi="Calibri" w:cs="Calibri"/>
        </w:rPr>
      </w:pPr>
    </w:p>
    <w:tbl>
      <w:tblPr>
        <w:tblW w:w="0" w:type="auto"/>
        <w:tblInd w:w="54" w:type="dxa"/>
        <w:tblLayout w:type="fixed"/>
        <w:tblCellMar>
          <w:left w:w="54" w:type="dxa"/>
          <w:right w:w="54" w:type="dxa"/>
        </w:tblCellMar>
        <w:tblLook w:val="0000" w:firstRow="0" w:lastRow="0" w:firstColumn="0" w:lastColumn="0" w:noHBand="0" w:noVBand="0"/>
      </w:tblPr>
      <w:tblGrid>
        <w:gridCol w:w="870"/>
        <w:gridCol w:w="7005"/>
        <w:gridCol w:w="1485"/>
      </w:tblGrid>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lang w:val="en-US"/>
              </w:rPr>
            </w:pP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b/>
                <w:lang w:val="en-US"/>
              </w:rPr>
            </w:pPr>
            <w:r w:rsidRPr="00351C04">
              <w:rPr>
                <w:rFonts w:ascii="Arial" w:hAnsi="Arial" w:cs="Arial"/>
                <w:b/>
              </w:rPr>
              <w:t>Введение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center"/>
              <w:rPr>
                <w:rFonts w:ascii="Arial" w:hAnsi="Arial" w:cs="Arial"/>
              </w:rPr>
            </w:pPr>
            <w:r w:rsidRPr="00351C04">
              <w:rPr>
                <w:rFonts w:ascii="Arial" w:hAnsi="Arial" w:cs="Arial"/>
              </w:rPr>
              <w:t>5</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b/>
                <w:lang w:val="en-US"/>
              </w:rPr>
            </w:pPr>
            <w:r w:rsidRPr="00351C04">
              <w:rPr>
                <w:rFonts w:ascii="Arial" w:hAnsi="Arial" w:cs="Arial"/>
                <w:b/>
                <w:lang w:val="en-US"/>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b/>
              </w:rPr>
            </w:pPr>
            <w:r w:rsidRPr="00351C04">
              <w:rPr>
                <w:rFonts w:ascii="Arial" w:hAnsi="Arial" w:cs="Arial"/>
                <w:b/>
              </w:rPr>
              <w:t>Сведения о внедрении в Чувашской Республике стандарта развития конкуренции в субъектах Российской Федерации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1.1.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Решение Главы Чувашской Республики о внедрении стандарта развития конкуренции в субъектах Российской Федерации (далее – Стандарт)</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sidRPr="00351C04">
              <w:rPr>
                <w:rFonts w:ascii="Arial" w:hAnsi="Arial" w:cs="Arial"/>
              </w:rPr>
              <w:t>6</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1.2.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Информация о реализации проектного подхода при внедрении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sidRPr="00351C04">
              <w:rPr>
                <w:rFonts w:ascii="Arial" w:hAnsi="Arial" w:cs="Arial"/>
              </w:rPr>
              <w:t>6</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1.3.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Сведения об источниках финансовых средств, используемых для достижения целей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sidRPr="00351C04">
              <w:rPr>
                <w:rFonts w:ascii="Arial" w:hAnsi="Arial" w:cs="Arial"/>
              </w:rPr>
              <w:t>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1.4.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Информация об учете результатов работы органов исполнительной власти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Чувашской Республики и органов местного самоуправления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sidRPr="00351C04">
              <w:rPr>
                <w:rFonts w:ascii="Arial" w:hAnsi="Arial" w:cs="Arial"/>
              </w:rPr>
              <w:t>14</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1.5.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Информация об определенных в органах исполнительной власти Чувашской Республики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sidRPr="00351C04">
              <w:rPr>
                <w:rFonts w:ascii="Arial" w:hAnsi="Arial" w:cs="Arial"/>
              </w:rPr>
              <w:t>16</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b/>
              </w:rPr>
            </w:pPr>
            <w:r w:rsidRPr="00351C04">
              <w:rPr>
                <w:rFonts w:ascii="Arial" w:hAnsi="Arial" w:cs="Arial"/>
                <w:b/>
              </w:rPr>
              <w:t>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highlight w:val="yellow"/>
              </w:rPr>
            </w:pPr>
            <w:r w:rsidRPr="00351C04">
              <w:rPr>
                <w:rFonts w:ascii="Arial" w:hAnsi="Arial" w:cs="Arial"/>
                <w:b/>
              </w:rPr>
              <w:t>Сведения о реализации составляющих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highlight w:val="yellow"/>
                <w:lang w:val="en-US"/>
              </w:rPr>
            </w:pPr>
            <w:r w:rsidRPr="00351C04">
              <w:rPr>
                <w:rFonts w:ascii="Arial" w:hAnsi="Arial" w:cs="Arial"/>
                <w:lang w:val="en-US"/>
              </w:rPr>
              <w:t>2.</w:t>
            </w:r>
            <w:r w:rsidRPr="00351C04">
              <w:rPr>
                <w:rFonts w:ascii="Arial" w:hAnsi="Arial" w:cs="Arial"/>
              </w:rPr>
              <w:t>1</w:t>
            </w:r>
            <w:r w:rsidRPr="00351C04">
              <w:rPr>
                <w:rFonts w:ascii="Arial" w:hAnsi="Arial" w:cs="Arial"/>
                <w:lang w:val="en-US"/>
              </w:rPr>
              <w:t>.</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highlight w:val="yellow"/>
              </w:rPr>
            </w:pPr>
            <w:r w:rsidRPr="00351C04">
              <w:rPr>
                <w:rFonts w:ascii="Arial" w:hAnsi="Arial" w:cs="Arial"/>
              </w:rPr>
              <w:t xml:space="preserve">Сведения о заключенных соглашениях по внедрению Стандарта между Кабинетом Министров Чувашской Республики и органами местного самоуправления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8815E7">
            <w:pPr>
              <w:adjustRightInd w:val="0"/>
              <w:spacing w:after="200" w:line="276" w:lineRule="auto"/>
              <w:jc w:val="center"/>
              <w:rPr>
                <w:rFonts w:ascii="Arial" w:hAnsi="Arial" w:cs="Arial"/>
              </w:rPr>
            </w:pPr>
            <w:r w:rsidRPr="00351C04">
              <w:rPr>
                <w:rFonts w:ascii="Arial" w:hAnsi="Arial" w:cs="Arial"/>
              </w:rPr>
              <w:t>2</w:t>
            </w:r>
            <w:r w:rsidR="008815E7">
              <w:rPr>
                <w:rFonts w:ascii="Arial" w:hAnsi="Arial" w:cs="Arial"/>
              </w:rPr>
              <w:t>1</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Определение органа исполнительной власти Чувашской Республики, уполномоченного содействовать развитию конкуренции в Чувашской Республике в соответствии со Стандартом</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386B65">
            <w:pPr>
              <w:adjustRightInd w:val="0"/>
              <w:spacing w:after="200" w:line="276" w:lineRule="auto"/>
              <w:jc w:val="center"/>
              <w:rPr>
                <w:rFonts w:ascii="Arial" w:hAnsi="Arial" w:cs="Arial"/>
              </w:rPr>
            </w:pPr>
            <w:r w:rsidRPr="00351C04">
              <w:rPr>
                <w:rFonts w:ascii="Arial" w:hAnsi="Arial" w:cs="Arial"/>
              </w:rPr>
              <w:t>2</w:t>
            </w:r>
            <w:r w:rsidR="00386B65">
              <w:rPr>
                <w:rFonts w:ascii="Arial" w:hAnsi="Arial" w:cs="Arial"/>
              </w:rPr>
              <w:t>1</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2.2.1.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Сведения о проведенных обучающих мероприятиях и тренингах для органов местного самоуправления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386B65">
            <w:pPr>
              <w:adjustRightInd w:val="0"/>
              <w:spacing w:after="200" w:line="276" w:lineRule="auto"/>
              <w:jc w:val="center"/>
              <w:rPr>
                <w:rFonts w:ascii="Arial" w:hAnsi="Arial" w:cs="Arial"/>
              </w:rPr>
            </w:pPr>
            <w:r w:rsidRPr="00351C04">
              <w:rPr>
                <w:rFonts w:ascii="Arial" w:hAnsi="Arial" w:cs="Arial"/>
              </w:rPr>
              <w:t>2</w:t>
            </w:r>
            <w:r w:rsidR="00386B65">
              <w:rPr>
                <w:rFonts w:ascii="Arial" w:hAnsi="Arial" w:cs="Arial"/>
              </w:rPr>
              <w:t>2</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386B65">
            <w:pPr>
              <w:adjustRightInd w:val="0"/>
              <w:spacing w:after="200" w:line="276" w:lineRule="auto"/>
              <w:jc w:val="center"/>
              <w:rPr>
                <w:rFonts w:ascii="Arial" w:hAnsi="Arial" w:cs="Arial"/>
                <w:highlight w:val="yellow"/>
              </w:rPr>
            </w:pPr>
            <w:r w:rsidRPr="00351C04">
              <w:rPr>
                <w:rFonts w:ascii="Arial" w:hAnsi="Arial" w:cs="Arial"/>
              </w:rPr>
              <w:t>2</w:t>
            </w:r>
            <w:r w:rsidR="00386B65">
              <w:rPr>
                <w:rFonts w:ascii="Arial" w:hAnsi="Arial" w:cs="Arial"/>
              </w:rPr>
              <w:t>4</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Формирование коллегиального органа при Главе Чувашской Республики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386B65">
            <w:pPr>
              <w:adjustRightInd w:val="0"/>
              <w:spacing w:after="200" w:line="276" w:lineRule="auto"/>
              <w:jc w:val="center"/>
              <w:rPr>
                <w:rFonts w:ascii="Arial" w:hAnsi="Arial" w:cs="Arial"/>
              </w:rPr>
            </w:pPr>
            <w:r>
              <w:rPr>
                <w:rFonts w:ascii="Arial" w:hAnsi="Arial" w:cs="Arial"/>
              </w:rPr>
              <w:t>2</w:t>
            </w:r>
            <w:r w:rsidR="00386B65">
              <w:rPr>
                <w:rFonts w:ascii="Arial" w:hAnsi="Arial" w:cs="Arial"/>
              </w:rPr>
              <w:t>5</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ежегодного мониторинга состояния и развития конкуренции на товарных рынках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386B65">
            <w:pPr>
              <w:adjustRightInd w:val="0"/>
              <w:spacing w:after="200" w:line="276" w:lineRule="auto"/>
              <w:jc w:val="center"/>
              <w:rPr>
                <w:rFonts w:ascii="Arial" w:hAnsi="Arial" w:cs="Arial"/>
              </w:rPr>
            </w:pPr>
            <w:r>
              <w:rPr>
                <w:rFonts w:ascii="Arial" w:hAnsi="Arial" w:cs="Arial"/>
              </w:rPr>
              <w:t>2</w:t>
            </w:r>
            <w:r w:rsidR="00386B65">
              <w:rPr>
                <w:rFonts w:ascii="Arial" w:hAnsi="Arial" w:cs="Arial"/>
              </w:rPr>
              <w:t>7</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анализа ситуации на товарных рынках для содействия развитию конкуренции в Чувашской Республике, утвержденных приложением к Стандарту</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2</w:t>
            </w:r>
            <w:r w:rsidR="00576E95">
              <w:rPr>
                <w:rFonts w:ascii="Arial" w:hAnsi="Arial" w:cs="Arial"/>
              </w:rPr>
              <w:t>7</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lastRenderedPageBreak/>
              <w:t>2.3.2.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5</w:t>
            </w:r>
            <w:r w:rsidR="00576E95">
              <w:rPr>
                <w:rFonts w:ascii="Arial" w:hAnsi="Arial" w:cs="Arial"/>
              </w:rPr>
              <w:t>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7</w:t>
            </w:r>
            <w:r w:rsidR="00576E95">
              <w:rPr>
                <w:rFonts w:ascii="Arial" w:hAnsi="Arial" w:cs="Arial"/>
              </w:rPr>
              <w:t>1</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Чувашской Республики и деятельности по содействию развитию конкуренции, размещаемой Уполномоченным органом и муниципальными образованиями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7</w:t>
            </w:r>
            <w:r w:rsidR="00576E95">
              <w:rPr>
                <w:rFonts w:ascii="Arial" w:hAnsi="Arial" w:cs="Arial"/>
              </w:rPr>
              <w:t>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деятельности субъектов естественных монополий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r>
              <w:rPr>
                <w:rFonts w:ascii="Arial" w:hAnsi="Arial" w:cs="Arial"/>
              </w:rPr>
              <w:t>81</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tabs>
                <w:tab w:val="left" w:pos="2243"/>
              </w:tabs>
              <w:jc w:val="both"/>
              <w:rPr>
                <w:rFonts w:ascii="Arial" w:hAnsi="Arial" w:cs="Arial"/>
              </w:rPr>
            </w:pPr>
            <w:r w:rsidRPr="00351C04">
              <w:rPr>
                <w:rFonts w:ascii="Arial" w:hAnsi="Arial" w:cs="Arial"/>
              </w:rPr>
              <w:t>Результаты мониторинга деятельности хозяйствующих субъектов, доля участия Чувашской Республики или муниципального образования в которых составляет 50 и более процентов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76E95" w:rsidP="00576E95">
            <w:pPr>
              <w:adjustRightInd w:val="0"/>
              <w:spacing w:after="200" w:line="276" w:lineRule="auto"/>
              <w:jc w:val="center"/>
              <w:rPr>
                <w:rFonts w:ascii="Arial" w:hAnsi="Arial" w:cs="Arial"/>
              </w:rPr>
            </w:pPr>
            <w:r>
              <w:rPr>
                <w:rFonts w:ascii="Arial" w:hAnsi="Arial" w:cs="Arial"/>
              </w:rPr>
              <w:t>9</w:t>
            </w:r>
            <w:r w:rsidR="0053042F">
              <w:rPr>
                <w:rFonts w:ascii="Arial" w:hAnsi="Arial" w:cs="Arial"/>
              </w:rPr>
              <w:t>6</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2.3.7.</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76E95" w:rsidP="00576E95">
            <w:pPr>
              <w:adjustRightInd w:val="0"/>
              <w:spacing w:after="200" w:line="276" w:lineRule="auto"/>
              <w:jc w:val="center"/>
              <w:rPr>
                <w:rFonts w:ascii="Arial" w:hAnsi="Arial" w:cs="Arial"/>
              </w:rPr>
            </w:pPr>
            <w:r>
              <w:rPr>
                <w:rFonts w:ascii="Arial" w:hAnsi="Arial" w:cs="Arial"/>
              </w:rPr>
              <w:t>9</w:t>
            </w:r>
            <w:r w:rsidR="0053042F">
              <w:rPr>
                <w:rFonts w:ascii="Arial" w:hAnsi="Arial" w:cs="Arial"/>
              </w:rPr>
              <w:t>7</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2.3.8.</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 xml:space="preserve">Результаты мониторинга доступности для населения и субъектов малого  и  среднего  предпринимательства  финансовых  услуг,  оказываемых  на территории Чувашской Республики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76E95" w:rsidP="00576E95">
            <w:pPr>
              <w:adjustRightInd w:val="0"/>
              <w:spacing w:after="200" w:line="276" w:lineRule="auto"/>
              <w:jc w:val="center"/>
              <w:rPr>
                <w:rFonts w:ascii="Arial" w:hAnsi="Arial" w:cs="Arial"/>
              </w:rPr>
            </w:pPr>
            <w:r>
              <w:rPr>
                <w:rFonts w:ascii="Arial" w:hAnsi="Arial" w:cs="Arial"/>
              </w:rPr>
              <w:t>10</w:t>
            </w:r>
            <w:r w:rsidR="0053042F">
              <w:rPr>
                <w:rFonts w:ascii="Arial" w:hAnsi="Arial" w:cs="Arial"/>
              </w:rPr>
              <w:t>3</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2.3.9.</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76E95" w:rsidP="00576E95">
            <w:pPr>
              <w:adjustRightInd w:val="0"/>
              <w:spacing w:after="200" w:line="276" w:lineRule="auto"/>
              <w:jc w:val="center"/>
              <w:rPr>
                <w:rFonts w:ascii="Arial" w:hAnsi="Arial" w:cs="Arial"/>
              </w:rPr>
            </w:pPr>
            <w:r>
              <w:rPr>
                <w:rFonts w:ascii="Arial" w:hAnsi="Arial" w:cs="Arial"/>
              </w:rPr>
              <w:t>10</w:t>
            </w:r>
            <w:r w:rsidR="0053042F">
              <w:rPr>
                <w:rFonts w:ascii="Arial" w:hAnsi="Arial" w:cs="Arial"/>
              </w:rPr>
              <w:t>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2.3.10.</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логистических возможностей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76E95" w:rsidP="005D44F0">
            <w:pPr>
              <w:adjustRightInd w:val="0"/>
              <w:spacing w:after="200" w:line="276" w:lineRule="auto"/>
              <w:jc w:val="center"/>
              <w:rPr>
                <w:rFonts w:ascii="Arial" w:hAnsi="Arial" w:cs="Arial"/>
              </w:rPr>
            </w:pPr>
            <w:r>
              <w:rPr>
                <w:rFonts w:ascii="Arial" w:hAnsi="Arial" w:cs="Arial"/>
              </w:rPr>
              <w:t>1</w:t>
            </w:r>
            <w:r w:rsidR="0053042F">
              <w:rPr>
                <w:rFonts w:ascii="Arial" w:hAnsi="Arial" w:cs="Arial"/>
              </w:rPr>
              <w:t>1</w:t>
            </w:r>
            <w:r>
              <w:rPr>
                <w:rFonts w:ascii="Arial" w:hAnsi="Arial" w:cs="Arial"/>
              </w:rPr>
              <w:t>0</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2.3.11.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12</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2.3.12.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Выводы по результатам мониторинга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14</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Утверждение перечня товарных рынков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1</w:t>
            </w:r>
            <w:r>
              <w:rPr>
                <w:rFonts w:ascii="Arial" w:hAnsi="Arial" w:cs="Arial"/>
              </w:rPr>
              <w:t>6</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Утверждение плана мероприятий («дорожной карты»)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1</w:t>
            </w:r>
            <w:r>
              <w:rPr>
                <w:rFonts w:ascii="Arial" w:hAnsi="Arial" w:cs="Arial"/>
              </w:rPr>
              <w:t>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2.5.1.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Итоги реализации ведомственных дорожных карт по содействию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18</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Подготовка ежегодного Доклада в соответствии с положениями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20</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2.7.</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Создание и реализация механизмов общественного   контроля за деятельностью субъектов естественных монополий</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lang w:val="en-US"/>
              </w:rPr>
            </w:pPr>
            <w:r w:rsidRPr="00351C04">
              <w:rPr>
                <w:rFonts w:ascii="Arial" w:hAnsi="Arial" w:cs="Arial"/>
              </w:rPr>
              <w:t>2</w:t>
            </w:r>
            <w:r w:rsidRPr="00351C04">
              <w:rPr>
                <w:rFonts w:ascii="Arial" w:hAnsi="Arial" w:cs="Arial"/>
                <w:lang w:val="en-US"/>
              </w:rPr>
              <w:t>.</w:t>
            </w:r>
            <w:r w:rsidRPr="00351C04">
              <w:rPr>
                <w:rFonts w:ascii="Arial" w:hAnsi="Arial" w:cs="Arial"/>
              </w:rPr>
              <w:t>7</w:t>
            </w:r>
            <w:r w:rsidRPr="00351C04">
              <w:rPr>
                <w:rFonts w:ascii="Arial" w:hAnsi="Arial" w:cs="Arial"/>
                <w:lang w:val="en-US"/>
              </w:rPr>
              <w:t>.</w:t>
            </w:r>
            <w:r w:rsidRPr="00351C04">
              <w:rPr>
                <w:rFonts w:ascii="Arial" w:hAnsi="Arial" w:cs="Arial"/>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Сведения о наличии межотраслевого совета потребителей при Главе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12</w:t>
            </w:r>
            <w:r w:rsidR="00576E95">
              <w:rPr>
                <w:rFonts w:ascii="Arial" w:hAnsi="Arial" w:cs="Arial"/>
              </w:rPr>
              <w:t>1</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2.7.2.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Внедрение и применение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22</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2.7.3.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Повышение прозрачности деятельности субъектов естественных монополий в Чувашской Республике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23</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b/>
              </w:rPr>
            </w:pPr>
            <w:r w:rsidRPr="00351C04">
              <w:rPr>
                <w:rFonts w:ascii="Arial" w:hAnsi="Arial" w:cs="Arial"/>
                <w:b/>
              </w:rPr>
              <w:lastRenderedPageBreak/>
              <w:t>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jc w:val="both"/>
              <w:outlineLvl w:val="1"/>
              <w:rPr>
                <w:rFonts w:ascii="Arial" w:hAnsi="Arial" w:cs="Arial"/>
                <w:b/>
              </w:rPr>
            </w:pPr>
            <w:r w:rsidRPr="00351C04">
              <w:rPr>
                <w:rFonts w:ascii="Arial" w:hAnsi="Arial" w:cs="Arial"/>
                <w:b/>
              </w:rPr>
              <w:t>Сведения о достижении целевых значений контрольных показателей эффективности, установленных в региональной «дорожной карте»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3</w:t>
            </w:r>
            <w:r>
              <w:rPr>
                <w:rFonts w:ascii="Arial" w:hAnsi="Arial" w:cs="Arial"/>
              </w:rPr>
              <w:t>3</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b/>
              </w:rPr>
            </w:pPr>
            <w:r w:rsidRPr="00351C04">
              <w:rPr>
                <w:rFonts w:ascii="Arial" w:hAnsi="Arial" w:cs="Arial"/>
                <w:b/>
              </w:rPr>
              <w:t>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b/>
              </w:rPr>
            </w:pPr>
            <w:r w:rsidRPr="00351C04">
              <w:rPr>
                <w:rFonts w:ascii="Arial" w:hAnsi="Arial" w:cs="Arial"/>
                <w:b/>
              </w:rPr>
              <w:t>Сведения о лучших региональных практиках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center"/>
              <w:rPr>
                <w:rFonts w:ascii="Arial" w:hAnsi="Arial" w:cs="Arial"/>
              </w:rPr>
            </w:pP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rPr>
            </w:pPr>
            <w:r w:rsidRPr="00351C04">
              <w:rPr>
                <w:rFonts w:ascii="Arial" w:hAnsi="Arial" w:cs="Arial"/>
              </w:rPr>
              <w:t>4.1.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Информация о лучших региональных практиках,  внедренных в Чувашской Республике по итогам 2019 года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54</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4.2.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tabs>
                <w:tab w:val="left" w:pos="1432"/>
              </w:tabs>
              <w:jc w:val="both"/>
              <w:outlineLvl w:val="2"/>
              <w:rPr>
                <w:rFonts w:ascii="Arial" w:hAnsi="Arial" w:cs="Arial"/>
              </w:rPr>
            </w:pPr>
            <w:r w:rsidRPr="00351C04">
              <w:rPr>
                <w:rFonts w:ascii="Arial" w:hAnsi="Arial" w:cs="Arial"/>
              </w:rPr>
              <w:t>Информация о потенциальных лучших региональных практиках по итогам 20</w:t>
            </w:r>
            <w:r>
              <w:rPr>
                <w:rFonts w:ascii="Arial" w:hAnsi="Arial" w:cs="Arial"/>
              </w:rPr>
              <w:t>20</w:t>
            </w:r>
            <w:r w:rsidRPr="00351C04">
              <w:rPr>
                <w:rFonts w:ascii="Arial" w:hAnsi="Arial" w:cs="Arial"/>
              </w:rPr>
              <w:t xml:space="preserve"> года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16</w:t>
            </w:r>
            <w:r w:rsidR="00576E95">
              <w:rPr>
                <w:rFonts w:ascii="Arial" w:hAnsi="Arial" w:cs="Arial"/>
              </w:rPr>
              <w:t>3</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rPr>
            </w:pPr>
            <w:r w:rsidRPr="00351C04">
              <w:rPr>
                <w:rFonts w:ascii="Arial" w:hAnsi="Arial" w:cs="Arial"/>
              </w:rPr>
              <w:t>4.3.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tabs>
                <w:tab w:val="left" w:pos="1432"/>
              </w:tabs>
              <w:jc w:val="both"/>
              <w:outlineLvl w:val="2"/>
              <w:rPr>
                <w:rFonts w:ascii="Arial" w:hAnsi="Arial" w:cs="Arial"/>
              </w:rPr>
            </w:pPr>
            <w:r w:rsidRPr="00351C04">
              <w:rPr>
                <w:rFonts w:ascii="Arial" w:hAnsi="Arial" w:cs="Arial"/>
              </w:rPr>
              <w:t>Информация о потенциальных лучших муниципальных практиках по итогам 20</w:t>
            </w:r>
            <w:r>
              <w:rPr>
                <w:rFonts w:ascii="Arial" w:hAnsi="Arial" w:cs="Arial"/>
              </w:rPr>
              <w:t>20</w:t>
            </w:r>
            <w:r w:rsidRPr="00351C04">
              <w:rPr>
                <w:rFonts w:ascii="Arial" w:hAnsi="Arial" w:cs="Arial"/>
              </w:rPr>
              <w:t xml:space="preserve"> года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65</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spacing w:after="200" w:line="276" w:lineRule="auto"/>
              <w:jc w:val="both"/>
              <w:rPr>
                <w:rFonts w:ascii="Arial" w:hAnsi="Arial" w:cs="Arial"/>
                <w:b/>
              </w:rPr>
            </w:pPr>
            <w:r w:rsidRPr="00351C04">
              <w:rPr>
                <w:rFonts w:ascii="Arial" w:hAnsi="Arial" w:cs="Arial"/>
                <w:b/>
              </w:rPr>
              <w:t>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ind w:right="57"/>
              <w:jc w:val="both"/>
              <w:rPr>
                <w:rFonts w:ascii="Arial" w:hAnsi="Arial" w:cs="Arial"/>
                <w:b/>
              </w:rPr>
            </w:pPr>
            <w:r w:rsidRPr="00351C04">
              <w:rPr>
                <w:rFonts w:ascii="Arial" w:hAnsi="Arial" w:cs="Arial"/>
                <w:b/>
              </w:rPr>
              <w:t>Сведения об эффекте, достигнутом при внедрении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69</w:t>
            </w:r>
          </w:p>
        </w:tc>
      </w:tr>
      <w:tr w:rsidR="0053042F" w:rsidRPr="00351C04" w:rsidTr="005D44F0">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adjustRightInd w:val="0"/>
              <w:jc w:val="both"/>
              <w:rPr>
                <w:rFonts w:ascii="Arial" w:hAnsi="Arial" w:cs="Arial"/>
                <w:b/>
              </w:rPr>
            </w:pPr>
            <w:r w:rsidRPr="00351C04">
              <w:rPr>
                <w:rFonts w:ascii="Arial" w:hAnsi="Arial" w:cs="Arial"/>
                <w:b/>
              </w:rPr>
              <w:t>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D44F0">
            <w:pPr>
              <w:outlineLvl w:val="1"/>
              <w:rPr>
                <w:rFonts w:ascii="Arial" w:hAnsi="Arial" w:cs="Arial"/>
                <w:b/>
              </w:rPr>
            </w:pPr>
            <w:r w:rsidRPr="00351C04">
              <w:rPr>
                <w:rFonts w:ascii="Arial" w:hAnsi="Arial" w:cs="Arial"/>
                <w:b/>
              </w:rPr>
              <w:t>Дополнительные комментарии со стороны Чувашской Республики («обратная связь»)</w:t>
            </w:r>
          </w:p>
          <w:p w:rsidR="0053042F" w:rsidRPr="00351C04" w:rsidRDefault="0053042F" w:rsidP="005D44F0">
            <w:pPr>
              <w:adjustRightInd w:val="0"/>
              <w:jc w:val="both"/>
              <w:rPr>
                <w:rFonts w:ascii="Arial" w:hAnsi="Arial" w:cs="Arial"/>
                <w:b/>
              </w:rPr>
            </w:pP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3042F" w:rsidRPr="00351C04" w:rsidRDefault="0053042F" w:rsidP="00576E95">
            <w:pPr>
              <w:adjustRightInd w:val="0"/>
              <w:spacing w:after="200" w:line="276" w:lineRule="auto"/>
              <w:jc w:val="center"/>
              <w:rPr>
                <w:rFonts w:ascii="Arial" w:hAnsi="Arial" w:cs="Arial"/>
              </w:rPr>
            </w:pPr>
            <w:r>
              <w:rPr>
                <w:rFonts w:ascii="Arial" w:hAnsi="Arial" w:cs="Arial"/>
              </w:rPr>
              <w:t>1</w:t>
            </w:r>
            <w:r w:rsidR="00576E95">
              <w:rPr>
                <w:rFonts w:ascii="Arial" w:hAnsi="Arial" w:cs="Arial"/>
              </w:rPr>
              <w:t>70</w:t>
            </w:r>
          </w:p>
        </w:tc>
      </w:tr>
    </w:tbl>
    <w:p w:rsidR="0053042F" w:rsidRPr="00351C04" w:rsidRDefault="0053042F" w:rsidP="0053042F">
      <w:pPr>
        <w:adjustRightInd w:val="0"/>
        <w:spacing w:after="200" w:line="276" w:lineRule="auto"/>
        <w:rPr>
          <w:rFonts w:ascii="Arial" w:hAnsi="Arial" w:cs="Arial"/>
        </w:rPr>
      </w:pPr>
    </w:p>
    <w:p w:rsidR="002A4018" w:rsidRDefault="002A4018">
      <w:pPr>
        <w:rPr>
          <w:rFonts w:ascii="Arial" w:eastAsia="Calibri" w:hAnsi="Arial" w:cs="Arial"/>
          <w:b/>
          <w:bCs/>
          <w:sz w:val="26"/>
          <w:szCs w:val="26"/>
          <w:lang w:bidi="ar-SA"/>
        </w:rPr>
      </w:pPr>
      <w:r>
        <w:rPr>
          <w:rFonts w:ascii="Arial" w:eastAsia="Calibri" w:hAnsi="Arial" w:cs="Arial"/>
          <w:b/>
          <w:bCs/>
          <w:sz w:val="26"/>
          <w:szCs w:val="26"/>
          <w:lang w:bidi="ar-SA"/>
        </w:rPr>
        <w:br w:type="page"/>
      </w:r>
    </w:p>
    <w:p w:rsidR="0053042F" w:rsidRDefault="0053042F" w:rsidP="0053042F">
      <w:pPr>
        <w:widowControl/>
        <w:autoSpaceDE/>
        <w:autoSpaceDN/>
        <w:jc w:val="center"/>
        <w:rPr>
          <w:rFonts w:ascii="Arial" w:eastAsia="Calibri" w:hAnsi="Arial" w:cs="Arial"/>
          <w:b/>
          <w:bCs/>
          <w:sz w:val="26"/>
          <w:szCs w:val="26"/>
          <w:lang w:bidi="ar-SA"/>
        </w:rPr>
      </w:pPr>
    </w:p>
    <w:p w:rsidR="0053042F" w:rsidRPr="0053042F" w:rsidRDefault="0053042F" w:rsidP="0053042F">
      <w:pPr>
        <w:widowControl/>
        <w:autoSpaceDE/>
        <w:autoSpaceDN/>
        <w:jc w:val="center"/>
        <w:rPr>
          <w:rFonts w:ascii="Arial" w:eastAsia="Calibri" w:hAnsi="Arial" w:cs="Arial"/>
          <w:b/>
          <w:bCs/>
          <w:sz w:val="26"/>
          <w:szCs w:val="26"/>
          <w:lang w:bidi="ar-SA"/>
        </w:rPr>
      </w:pPr>
      <w:r w:rsidRPr="0053042F">
        <w:rPr>
          <w:rFonts w:ascii="Arial" w:eastAsia="Calibri" w:hAnsi="Arial" w:cs="Arial"/>
          <w:b/>
          <w:bCs/>
          <w:sz w:val="26"/>
          <w:szCs w:val="26"/>
          <w:lang w:bidi="ar-SA"/>
        </w:rPr>
        <w:t>Введение</w:t>
      </w:r>
    </w:p>
    <w:p w:rsidR="0053042F" w:rsidRPr="0053042F" w:rsidRDefault="0053042F" w:rsidP="0053042F">
      <w:pPr>
        <w:widowControl/>
        <w:autoSpaceDE/>
        <w:autoSpaceDN/>
        <w:jc w:val="center"/>
        <w:rPr>
          <w:rFonts w:ascii="Arial" w:eastAsia="Calibri" w:hAnsi="Arial" w:cs="Arial"/>
          <w:b/>
          <w:bCs/>
          <w:sz w:val="24"/>
          <w:szCs w:val="24"/>
          <w:lang w:bidi="ar-SA"/>
        </w:rPr>
      </w:pP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Министерство экономического развития и имущественных отношений Чувашской Республики представляет Доклад о состоянии и развитии конкурентной среды на рынках товаров, работ и услуг Чувашской Республики за 2020 год (далее - доклад), подготовленный в соответствии с разделом </w:t>
      </w:r>
      <w:r w:rsidRPr="0053042F">
        <w:rPr>
          <w:rFonts w:ascii="Arial" w:eastAsia="Calibri" w:hAnsi="Arial" w:cs="Arial"/>
          <w:bCs/>
          <w:sz w:val="24"/>
          <w:szCs w:val="24"/>
          <w:lang w:val="en-US" w:bidi="ar-SA"/>
        </w:rPr>
        <w:t>VI</w:t>
      </w:r>
      <w:r w:rsidRPr="0053042F">
        <w:rPr>
          <w:rFonts w:ascii="Arial" w:eastAsia="Calibri" w:hAnsi="Arial" w:cs="Arial"/>
          <w:bCs/>
          <w:sz w:val="24"/>
          <w:szCs w:val="24"/>
          <w:lang w:bidi="ar-SA"/>
        </w:rPr>
        <w:t xml:space="preserve"> стандарта развития конкуренции в субъектах Российской Федерации, утвержденного распоряжением Правительства Российской Федерации от </w:t>
      </w:r>
      <w:r w:rsidRPr="0053042F">
        <w:rPr>
          <w:rFonts w:ascii="Arial" w:eastAsiaTheme="minorHAnsi" w:hAnsi="Arial" w:cs="Arial"/>
          <w:sz w:val="24"/>
          <w:szCs w:val="24"/>
          <w:lang w:eastAsia="en-US" w:bidi="ar-SA"/>
        </w:rPr>
        <w:t>17 апреля 2019 г. № 768-р</w:t>
      </w:r>
      <w:r w:rsidRPr="0053042F">
        <w:rPr>
          <w:rFonts w:ascii="Arial" w:eastAsia="Calibri" w:hAnsi="Arial" w:cs="Arial"/>
          <w:bCs/>
          <w:sz w:val="24"/>
          <w:szCs w:val="24"/>
          <w:lang w:bidi="ar-SA"/>
        </w:rPr>
        <w:t>.</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Доклад является официальным документом, подготовленным в целях обеспечения органов государственной власти Чувашской Республики, органов местного самоуправления в Чувашской Республике, юридических лиц, индивидуальных предпринимателей и граждан, проживающих в Чувашской Республике, систематизированной аналитической информацией о состоянии конкурентной среды на рынках товаров, работ и услуг в Чувашской Республике.</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Доклад служит основой для определения органами государственной власти Чувашской Республики и органами местного самоуправления приоритетных направлений деятельности по обеспечению конкуренции, а также для разработки организационных мер по обеспечению развития конкуренции.</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Разработка настоящего доклада была осуществлена уполномоченным органом исполнительной власти Чувашской Республики в сфере содействия развитию конкуренции в лице Министерства экономического развития и имущественных отношений Чувашской Республики (далее – </w:t>
      </w:r>
      <w:r w:rsidRPr="0053042F">
        <w:rPr>
          <w:rFonts w:ascii="Arial" w:eastAsia="Calibri" w:hAnsi="Arial" w:cs="Arial"/>
          <w:sz w:val="24"/>
          <w:szCs w:val="24"/>
          <w:lang w:bidi="ar-SA"/>
        </w:rPr>
        <w:t>Минэкономразвития Чувашии</w:t>
      </w:r>
      <w:r w:rsidRPr="0053042F">
        <w:rPr>
          <w:rFonts w:ascii="Arial" w:eastAsia="Calibri" w:hAnsi="Arial" w:cs="Arial"/>
          <w:bCs/>
          <w:sz w:val="24"/>
          <w:szCs w:val="24"/>
          <w:lang w:bidi="ar-SA"/>
        </w:rPr>
        <w:t>) с участием территориальных органов федеральных органов исполнительных власти и органов государственной власти Чувашской Республики, с привлечением представителей бизнес – сообщества, принявших участие в опросе  в рамках проведенного мониторинга административных барьеров и оценки состояния конкурентной среды на приоритетных и социально значимых рынках товаров и услуг Чувашской Республики, а также принимающих участие в совещательных органах.</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В докладе приведены основные итоги проводимой в Чувашской Республике конкурентной политики, наиболее значимые изменения нормативного правового регулирования по развитию конкуренции, представлены результаты исследования состояния конкуренции на товарных рынках Чувашской Республики, рассмотрены основные проблемы их функционирования.</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Также в доклад включены результаты социологического опроса хозяйствующих субъектов и населения Чувашской Республики.</w:t>
      </w:r>
    </w:p>
    <w:p w:rsidR="0053042F" w:rsidRPr="0053042F" w:rsidRDefault="0053042F" w:rsidP="0053042F">
      <w:pPr>
        <w:widowControl/>
        <w:autoSpaceDE/>
        <w:autoSpaceDN/>
        <w:spacing w:line="312" w:lineRule="auto"/>
        <w:ind w:firstLine="720"/>
        <w:jc w:val="both"/>
        <w:rPr>
          <w:rFonts w:ascii="Arial" w:eastAsia="Calibri" w:hAnsi="Arial" w:cs="Arial"/>
          <w:bCs/>
          <w:sz w:val="24"/>
          <w:szCs w:val="24"/>
          <w:lang w:bidi="ar-SA"/>
        </w:rPr>
      </w:pPr>
    </w:p>
    <w:p w:rsidR="0053042F" w:rsidRPr="0053042F" w:rsidRDefault="0053042F" w:rsidP="0053042F">
      <w:pPr>
        <w:spacing w:before="188"/>
        <w:ind w:left="102" w:right="106" w:firstLine="707"/>
        <w:jc w:val="center"/>
        <w:outlineLvl w:val="1"/>
        <w:rPr>
          <w:rFonts w:ascii="Arial" w:eastAsia="Calibri" w:hAnsi="Arial" w:cs="Arial"/>
          <w:b/>
          <w:bCs/>
          <w:sz w:val="26"/>
          <w:szCs w:val="26"/>
          <w:lang w:bidi="ar-SA"/>
        </w:rPr>
      </w:pPr>
    </w:p>
    <w:p w:rsidR="0053042F" w:rsidRPr="0053042F" w:rsidRDefault="0053042F" w:rsidP="0053042F">
      <w:pPr>
        <w:spacing w:before="188"/>
        <w:ind w:left="102" w:right="106" w:firstLine="707"/>
        <w:jc w:val="center"/>
        <w:outlineLvl w:val="1"/>
        <w:rPr>
          <w:rFonts w:ascii="Arial" w:eastAsia="Calibri" w:hAnsi="Arial" w:cs="Arial"/>
          <w:b/>
          <w:bCs/>
          <w:sz w:val="26"/>
          <w:szCs w:val="26"/>
          <w:lang w:bidi="ar-SA"/>
        </w:rPr>
      </w:pPr>
      <w:r w:rsidRPr="0053042F">
        <w:rPr>
          <w:rFonts w:ascii="Arial" w:eastAsia="Calibri" w:hAnsi="Arial" w:cs="Arial"/>
          <w:b/>
          <w:bCs/>
          <w:sz w:val="26"/>
          <w:szCs w:val="26"/>
          <w:lang w:bidi="ar-SA"/>
        </w:rPr>
        <w:lastRenderedPageBreak/>
        <w:t>Раздел 1. Сведения о внедрении в Чувашской Республике стандарта развития конкуренции в субъектах Российской Федерации</w:t>
      </w:r>
    </w:p>
    <w:p w:rsidR="0053042F" w:rsidRPr="0053042F" w:rsidRDefault="0053042F" w:rsidP="0053042F">
      <w:pPr>
        <w:spacing w:before="188"/>
        <w:ind w:left="102" w:right="106" w:firstLine="707"/>
        <w:jc w:val="center"/>
        <w:outlineLvl w:val="1"/>
        <w:rPr>
          <w:rFonts w:ascii="Arial" w:eastAsia="Calibri" w:hAnsi="Arial" w:cs="Arial"/>
          <w:b/>
          <w:bCs/>
          <w:sz w:val="26"/>
          <w:szCs w:val="26"/>
          <w:lang w:bidi="ar-SA"/>
        </w:rPr>
      </w:pPr>
    </w:p>
    <w:p w:rsidR="0053042F" w:rsidRPr="0053042F" w:rsidRDefault="0053042F" w:rsidP="0053042F">
      <w:pPr>
        <w:widowControl/>
        <w:numPr>
          <w:ilvl w:val="1"/>
          <w:numId w:val="10"/>
        </w:numPr>
        <w:tabs>
          <w:tab w:val="left" w:pos="4500"/>
        </w:tabs>
        <w:autoSpaceDE/>
        <w:autoSpaceDN/>
        <w:jc w:val="center"/>
        <w:outlineLvl w:val="2"/>
        <w:rPr>
          <w:rFonts w:ascii="Arial" w:hAnsi="Arial" w:cs="Arial"/>
          <w:b/>
          <w:bCs/>
          <w:sz w:val="26"/>
          <w:szCs w:val="26"/>
          <w:lang w:bidi="ar-SA"/>
        </w:rPr>
      </w:pPr>
      <w:r w:rsidRPr="0053042F">
        <w:rPr>
          <w:rFonts w:ascii="Arial" w:hAnsi="Arial" w:cs="Arial"/>
          <w:b/>
          <w:bCs/>
          <w:sz w:val="26"/>
          <w:szCs w:val="26"/>
          <w:lang w:bidi="ar-SA"/>
        </w:rPr>
        <w:t>Решение Главы Чувашской Республики о внедрении стандарта развития конкуренции в субъектах Российской Федерации</w:t>
      </w:r>
    </w:p>
    <w:p w:rsidR="0053042F" w:rsidRPr="0053042F" w:rsidRDefault="0053042F" w:rsidP="0053042F">
      <w:pPr>
        <w:widowControl/>
        <w:tabs>
          <w:tab w:val="left" w:pos="4500"/>
        </w:tabs>
        <w:autoSpaceDE/>
        <w:autoSpaceDN/>
        <w:ind w:left="102" w:hanging="102"/>
        <w:jc w:val="center"/>
        <w:outlineLvl w:val="2"/>
        <w:rPr>
          <w:rFonts w:ascii="Arial" w:hAnsi="Arial" w:cs="Arial"/>
          <w:b/>
          <w:bCs/>
          <w:sz w:val="26"/>
          <w:szCs w:val="26"/>
          <w:lang w:bidi="ar-SA"/>
        </w:rPr>
      </w:pPr>
    </w:p>
    <w:p w:rsidR="0053042F" w:rsidRPr="0053042F" w:rsidRDefault="0053042F" w:rsidP="0053042F">
      <w:pPr>
        <w:widowControl/>
        <w:autoSpaceDE/>
        <w:autoSpaceDN/>
        <w:spacing w:line="312" w:lineRule="auto"/>
        <w:ind w:firstLine="709"/>
        <w:jc w:val="both"/>
        <w:rPr>
          <w:rFonts w:ascii="Arial" w:eastAsia="Calibri" w:hAnsi="Arial" w:cs="Arial"/>
          <w:sz w:val="24"/>
          <w:szCs w:val="24"/>
          <w:lang w:eastAsia="en-US" w:bidi="ar-SA"/>
        </w:rPr>
      </w:pPr>
      <w:r w:rsidRPr="0053042F">
        <w:rPr>
          <w:rFonts w:ascii="Arial" w:eastAsia="Calibri" w:hAnsi="Arial" w:cs="Arial"/>
          <w:bCs/>
          <w:sz w:val="24"/>
          <w:szCs w:val="24"/>
          <w:lang w:bidi="ar-SA"/>
        </w:rPr>
        <w:t xml:space="preserve">Указом Главы Чувашской Республики от 30 декабря 2014 г. № 181 </w:t>
      </w:r>
      <w:r w:rsidRPr="0053042F">
        <w:rPr>
          <w:rFonts w:ascii="Arial" w:eastAsia="Calibri" w:hAnsi="Arial" w:cs="Arial"/>
          <w:sz w:val="24"/>
          <w:szCs w:val="24"/>
          <w:lang w:eastAsia="en-US" w:bidi="ar-SA"/>
        </w:rPr>
        <w:t>«</w:t>
      </w:r>
      <w:r w:rsidRPr="0053042F">
        <w:rPr>
          <w:rFonts w:ascii="Arial" w:eastAsia="Calibri" w:hAnsi="Arial" w:cs="Arial"/>
          <w:bCs/>
          <w:sz w:val="24"/>
          <w:szCs w:val="24"/>
          <w:lang w:bidi="ar-SA"/>
        </w:rPr>
        <w:t>О внедрении в Чувашской Республике стандарта развития конкуренции в субъектах Российской Федерации» (далее – Указ) дан старт внедрению в Чувашской Республике стандарта развития конкуренции в субъектах Российской Федерации (далее – Стандарт).</w:t>
      </w:r>
    </w:p>
    <w:p w:rsidR="0053042F" w:rsidRPr="0053042F" w:rsidRDefault="0053042F" w:rsidP="0053042F">
      <w:pPr>
        <w:widowControl/>
        <w:autoSpaceDE/>
        <w:autoSpaceDN/>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Указ размещен на официальном сайте Минэкономразвития Чувашии в информационно-телекоммуникационной сети «Интернет» в разделе «Конкурентная политика»:</w:t>
      </w:r>
      <w:r w:rsidRPr="0053042F">
        <w:rPr>
          <w:rFonts w:ascii="Arial" w:eastAsia="Calibri" w:hAnsi="Arial" w:cs="Arial"/>
          <w:sz w:val="24"/>
          <w:szCs w:val="24"/>
          <w:lang w:eastAsia="en-US" w:bidi="ar-SA"/>
        </w:rPr>
        <w:t xml:space="preserve"> </w:t>
      </w:r>
      <w:hyperlink w:history="1"/>
      <w:r w:rsidRPr="0053042F">
        <w:rPr>
          <w:sz w:val="24"/>
          <w:szCs w:val="24"/>
        </w:rPr>
        <w:t xml:space="preserve"> </w:t>
      </w:r>
      <w:hyperlink r:id="rId9" w:history="1">
        <w:r w:rsidRPr="0053042F">
          <w:rPr>
            <w:rFonts w:ascii="Arial" w:eastAsia="Calibri" w:hAnsi="Arial" w:cs="Arial"/>
            <w:color w:val="0000FF" w:themeColor="hyperlink"/>
            <w:sz w:val="24"/>
            <w:szCs w:val="24"/>
            <w:u w:val="single"/>
            <w:lang w:eastAsia="en-US" w:bidi="ar-SA"/>
          </w:rPr>
          <w:t>http://minec.cap.ru/action/activity/soc-econom-razvitie/konkurentnaya-politika/normativno-pravovoe-regulirovanie-po-vnedreniyu-sta/ukaz-glavi-chuvashskoj-respubliki-ot-30-dekabrya-2</w:t>
        </w:r>
      </w:hyperlink>
      <w:r w:rsidRPr="0053042F">
        <w:rPr>
          <w:rFonts w:ascii="Arial" w:eastAsia="Calibri" w:hAnsi="Arial" w:cs="Arial"/>
          <w:bCs/>
          <w:sz w:val="24"/>
          <w:szCs w:val="24"/>
          <w:lang w:bidi="ar-SA"/>
        </w:rPr>
        <w:t>.</w:t>
      </w:r>
    </w:p>
    <w:p w:rsidR="0053042F" w:rsidRPr="0053042F" w:rsidRDefault="0053042F" w:rsidP="0053042F">
      <w:pPr>
        <w:widowControl/>
        <w:autoSpaceDE/>
        <w:autoSpaceDN/>
        <w:ind w:firstLine="709"/>
        <w:jc w:val="both"/>
        <w:rPr>
          <w:rFonts w:ascii="Arial" w:eastAsia="Calibri" w:hAnsi="Arial" w:cs="Arial"/>
          <w:bCs/>
          <w:sz w:val="24"/>
          <w:szCs w:val="24"/>
          <w:lang w:bidi="ar-SA"/>
        </w:rPr>
      </w:pPr>
    </w:p>
    <w:p w:rsidR="0053042F" w:rsidRPr="0053042F" w:rsidRDefault="0053042F" w:rsidP="0053042F">
      <w:pPr>
        <w:numPr>
          <w:ilvl w:val="1"/>
          <w:numId w:val="10"/>
        </w:numPr>
        <w:tabs>
          <w:tab w:val="left" w:pos="1542"/>
        </w:tabs>
        <w:spacing w:before="1"/>
        <w:ind w:right="105"/>
        <w:jc w:val="center"/>
        <w:outlineLvl w:val="2"/>
        <w:rPr>
          <w:rFonts w:ascii="Arial" w:hAnsi="Arial" w:cs="Arial"/>
          <w:b/>
          <w:bCs/>
          <w:sz w:val="26"/>
          <w:szCs w:val="26"/>
          <w:lang w:bidi="ar-SA"/>
        </w:rPr>
      </w:pPr>
      <w:r w:rsidRPr="0053042F">
        <w:rPr>
          <w:rFonts w:ascii="Arial" w:hAnsi="Arial" w:cs="Arial"/>
          <w:b/>
          <w:bCs/>
          <w:sz w:val="26"/>
          <w:szCs w:val="26"/>
          <w:lang w:bidi="ar-SA"/>
        </w:rPr>
        <w:t>Информация о реализации проектного подхода</w:t>
      </w:r>
    </w:p>
    <w:p w:rsidR="0053042F" w:rsidRPr="0053042F" w:rsidRDefault="0053042F" w:rsidP="0053042F">
      <w:pPr>
        <w:tabs>
          <w:tab w:val="left" w:pos="1542"/>
        </w:tabs>
        <w:spacing w:before="1"/>
        <w:ind w:left="1440" w:right="105"/>
        <w:jc w:val="center"/>
        <w:outlineLvl w:val="2"/>
        <w:rPr>
          <w:rFonts w:ascii="Arial" w:hAnsi="Arial" w:cs="Arial"/>
          <w:b/>
          <w:bCs/>
          <w:sz w:val="26"/>
          <w:szCs w:val="26"/>
          <w:lang w:bidi="ar-SA"/>
        </w:rPr>
      </w:pPr>
      <w:r w:rsidRPr="0053042F">
        <w:rPr>
          <w:rFonts w:ascii="Arial" w:hAnsi="Arial" w:cs="Arial"/>
          <w:b/>
          <w:bCs/>
          <w:sz w:val="26"/>
          <w:szCs w:val="26"/>
          <w:lang w:bidi="ar-SA"/>
        </w:rPr>
        <w:t>при внедрении Стандарта</w:t>
      </w:r>
    </w:p>
    <w:p w:rsidR="0053042F" w:rsidRPr="0053042F" w:rsidRDefault="0053042F" w:rsidP="0053042F">
      <w:pPr>
        <w:spacing w:before="122"/>
        <w:ind w:left="810"/>
        <w:jc w:val="both"/>
        <w:rPr>
          <w:i/>
          <w:sz w:val="28"/>
          <w:szCs w:val="28"/>
        </w:rPr>
      </w:pP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В соответствии с постановлением Правительства Российской Федерации от </w:t>
      </w:r>
      <w:r w:rsidRPr="0053042F">
        <w:rPr>
          <w:rFonts w:ascii="Arial" w:eastAsia="Calibri" w:hAnsi="Arial" w:cs="Arial"/>
          <w:bCs/>
          <w:sz w:val="24"/>
          <w:szCs w:val="24"/>
          <w:lang w:bidi="ar-SA"/>
        </w:rPr>
        <w:br/>
        <w:t>31 октября 2018 г. № 1288 «Об организации проектной деятельности в Правительстве Российской Федерации» и Положением об организации проектной деятельности в Чувашской Республике, утвержденным постановлением Кабинета Министров Чувашской Республики от 19 января 2017 г. № 3 в республике создана работоспособная модель нового формата управления.</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Минэкономразвития Чувашии определено уполномоченным органом исполнительной власти Чувашской Республики по осуществлению межведомственного взаимодействия, общей координации реализации в Чувашской Республике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а также реализации задач по организации проектной деятельности в Чувашской Республике. </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Созданы органы управления проектной деятельностью:</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Совет при Главе Чувашской Республики по стратегическому развитию и проектной деятельности (далее – Совет) в соответствии с Указом Главы Чувашской Республики от 3 октября 2016 г. № 139 «О Совете при Главе Чувашской Республики по стратегическому развитию и проектной деятельности» и распоряжением Главы </w:t>
      </w:r>
      <w:r w:rsidRPr="0053042F">
        <w:rPr>
          <w:rFonts w:ascii="Arial" w:eastAsia="Calibri" w:hAnsi="Arial" w:cs="Arial"/>
          <w:bCs/>
          <w:sz w:val="24"/>
          <w:szCs w:val="24"/>
          <w:lang w:bidi="ar-SA"/>
        </w:rPr>
        <w:lastRenderedPageBreak/>
        <w:t>Чувашской Республики от 26 ноября 2018 г. № 541-рг «Об утверждении состава Совета при Главе Чувашской Республики по стратегическому развитию и проектной деятельности»;</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региональный проектный офис (на базе структурного подразделения Минэкономразвития Чувашии);</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ведомственные проектные офисы в органах исполнительной власти  Чувашской Республики, участвующих в проектной деятельности;</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проектные комитеты по каждому проектному направлению.</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Указами Главы Чувашской Республики определены должностные лица, ответственные за реализацию национальных проектов (программ) и федеральных проектов, входящих в состав национальных проектов (программ).</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В 2020 году республика участвовала в реализации 51 из 67 федеральных проектов, входящих в состав 11 национальных проектов. Все проекты имеют приоритеты, которые можно сформулировать в трех главных направлениях: человеческий капитал, городская среда, экономический рост. Паспорта всех региональных проектов Чувашской Республики утверждены на заседаниях Совета.</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В состав Совета включен руководитель Управления Федеральной антимонопольной службы по Чувашской Республике.</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Протокольным решением заседания Совета от 28 августа 2019 г. (протокол №5) в состав проектных комитетов по реализации региональных проектов, направленных на реализацию национальных проектов (программ) по направлениям «Демография», «Здравоохранение», «Образование», «Жилье и городская среда», «Экология», «Производительность труда и поддержка занятости»,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 в форме рабочих групп включены представители Чувашского Управления Федеральной антимонопольной службы России. </w:t>
      </w:r>
    </w:p>
    <w:p w:rsidR="0053042F" w:rsidRPr="0053042F" w:rsidRDefault="0053042F" w:rsidP="0053042F">
      <w:pPr>
        <w:widowControl/>
        <w:adjustRightInd w:val="0"/>
        <w:spacing w:line="312" w:lineRule="auto"/>
        <w:ind w:firstLine="709"/>
        <w:jc w:val="both"/>
        <w:rPr>
          <w:rFonts w:ascii="Arial" w:eastAsia="Calibri" w:hAnsi="Arial" w:cs="Arial"/>
          <w:bCs/>
          <w:sz w:val="24"/>
          <w:szCs w:val="24"/>
          <w:lang w:bidi="ar-SA"/>
        </w:rPr>
      </w:pPr>
      <w:r w:rsidRPr="0053042F">
        <w:rPr>
          <w:rFonts w:ascii="Arial" w:eastAsia="Calibri" w:hAnsi="Arial" w:cs="Arial"/>
          <w:bCs/>
          <w:sz w:val="24"/>
          <w:szCs w:val="24"/>
          <w:lang w:bidi="ar-SA"/>
        </w:rPr>
        <w:t>Протокольным решением от 4 февраля 2021 г. №1 создана рабочая группа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w:t>
      </w:r>
    </w:p>
    <w:p w:rsidR="0053042F" w:rsidRPr="0053042F" w:rsidRDefault="0053042F" w:rsidP="0053042F">
      <w:pPr>
        <w:widowControl/>
        <w:adjustRightInd w:val="0"/>
        <w:spacing w:line="312" w:lineRule="auto"/>
        <w:ind w:firstLine="709"/>
        <w:jc w:val="both"/>
        <w:rPr>
          <w:rFonts w:ascii="Arial" w:hAnsi="Arial" w:cs="Arial"/>
          <w:sz w:val="24"/>
          <w:szCs w:val="24"/>
          <w:lang w:eastAsia="zh-CN" w:bidi="ar-SA"/>
        </w:rPr>
      </w:pPr>
      <w:r w:rsidRPr="0053042F">
        <w:rPr>
          <w:rFonts w:ascii="Arial" w:hAnsi="Arial" w:cs="Arial"/>
          <w:sz w:val="24"/>
          <w:szCs w:val="24"/>
          <w:lang w:eastAsia="zh-CN" w:bidi="ar-SA"/>
        </w:rPr>
        <w:t>Протокольным решением от 4 февраля 2021 г. №1 создана рабочая группа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w:t>
      </w:r>
    </w:p>
    <w:p w:rsidR="0053042F" w:rsidRPr="0053042F" w:rsidRDefault="0053042F" w:rsidP="0053042F">
      <w:pPr>
        <w:widowControl/>
        <w:adjustRightInd w:val="0"/>
        <w:ind w:firstLine="709"/>
        <w:jc w:val="both"/>
        <w:rPr>
          <w:rFonts w:ascii="Arial" w:hAnsi="Arial" w:cs="Arial"/>
          <w:sz w:val="24"/>
          <w:szCs w:val="24"/>
          <w:lang w:eastAsia="zh-CN" w:bidi="ar-SA"/>
        </w:rPr>
      </w:pPr>
    </w:p>
    <w:p w:rsidR="0053042F" w:rsidRPr="0053042F" w:rsidRDefault="0053042F" w:rsidP="0053042F">
      <w:pPr>
        <w:spacing w:before="119"/>
        <w:ind w:left="1440"/>
        <w:jc w:val="both"/>
        <w:rPr>
          <w:rFonts w:ascii="Arial" w:hAnsi="Arial" w:cs="Arial"/>
          <w:b/>
          <w:bCs/>
          <w:sz w:val="26"/>
          <w:szCs w:val="26"/>
          <w:lang w:bidi="ar-SA"/>
        </w:rPr>
      </w:pPr>
    </w:p>
    <w:p w:rsidR="0053042F" w:rsidRPr="0053042F" w:rsidRDefault="0053042F" w:rsidP="0053042F">
      <w:pPr>
        <w:numPr>
          <w:ilvl w:val="1"/>
          <w:numId w:val="10"/>
        </w:numPr>
        <w:spacing w:before="119"/>
        <w:jc w:val="center"/>
        <w:rPr>
          <w:rFonts w:ascii="Arial" w:hAnsi="Arial" w:cs="Arial"/>
          <w:b/>
          <w:bCs/>
          <w:sz w:val="26"/>
          <w:szCs w:val="26"/>
          <w:lang w:bidi="ar-SA"/>
        </w:rPr>
      </w:pPr>
      <w:r w:rsidRPr="0053042F">
        <w:rPr>
          <w:rFonts w:ascii="Arial" w:hAnsi="Arial" w:cs="Arial"/>
          <w:b/>
          <w:bCs/>
          <w:sz w:val="26"/>
          <w:szCs w:val="26"/>
          <w:lang w:bidi="ar-SA"/>
        </w:rPr>
        <w:lastRenderedPageBreak/>
        <w:t>Сведения об источниках финансовых средств, используемых для достижения целей Стандарта</w:t>
      </w:r>
    </w:p>
    <w:p w:rsidR="0053042F" w:rsidRPr="0053042F" w:rsidRDefault="0053042F" w:rsidP="0053042F">
      <w:pPr>
        <w:jc w:val="center"/>
        <w:rPr>
          <w:rFonts w:ascii="Arial" w:hAnsi="Arial" w:cs="Arial"/>
          <w:b/>
          <w:bCs/>
          <w:sz w:val="26"/>
          <w:szCs w:val="26"/>
          <w:lang w:bidi="ar-SA"/>
        </w:rPr>
      </w:pPr>
    </w:p>
    <w:p w:rsidR="0053042F" w:rsidRPr="0053042F" w:rsidRDefault="0053042F" w:rsidP="0053042F">
      <w:pPr>
        <w:spacing w:line="312" w:lineRule="auto"/>
        <w:ind w:firstLine="709"/>
        <w:jc w:val="both"/>
        <w:rPr>
          <w:rFonts w:ascii="Arial" w:hAnsi="Arial" w:cs="Arial"/>
          <w:sz w:val="24"/>
          <w:szCs w:val="24"/>
          <w:lang w:eastAsia="zh-CN" w:bidi="ar-SA"/>
        </w:rPr>
      </w:pPr>
      <w:r w:rsidRPr="0053042F">
        <w:rPr>
          <w:rFonts w:ascii="Arial" w:hAnsi="Arial" w:cs="Arial"/>
          <w:sz w:val="24"/>
          <w:szCs w:val="24"/>
          <w:lang w:eastAsia="zh-CN" w:bidi="ar-SA"/>
        </w:rPr>
        <w:t xml:space="preserve">В 2020 году финансирование мероприятий, направленных на содействие развитию конкуренции, за счет средств республиканского бюджета Чувашской Республики составило 1608,74 млн. рублей, государственная поддержка организациям  частной формы собственности оказана в сумме 1483,78 млн. рублей (92,2%). </w:t>
      </w:r>
    </w:p>
    <w:p w:rsidR="0053042F" w:rsidRPr="0053042F" w:rsidRDefault="0053042F" w:rsidP="0053042F">
      <w:pPr>
        <w:spacing w:line="312" w:lineRule="auto"/>
        <w:ind w:firstLine="709"/>
        <w:jc w:val="both"/>
        <w:rPr>
          <w:rFonts w:ascii="Arial" w:hAnsi="Arial" w:cs="Arial"/>
          <w:sz w:val="24"/>
          <w:szCs w:val="24"/>
          <w:lang w:eastAsia="zh-CN" w:bidi="ar-SA"/>
        </w:rPr>
      </w:pPr>
      <w:r w:rsidRPr="0053042F">
        <w:rPr>
          <w:rFonts w:ascii="Arial" w:eastAsia="Calibri" w:hAnsi="Arial" w:cs="Arial"/>
          <w:bCs/>
          <w:sz w:val="24"/>
          <w:szCs w:val="24"/>
          <w:lang w:eastAsia="en-US" w:bidi="ar-SA"/>
        </w:rPr>
        <w:t>Средства территориальной программы обязательного медицинского страхования граждан в Чувашской Республике</w:t>
      </w:r>
      <w:r w:rsidRPr="0053042F">
        <w:rPr>
          <w:rFonts w:ascii="Arial" w:hAnsi="Arial" w:cs="Arial"/>
          <w:sz w:val="24"/>
          <w:szCs w:val="24"/>
          <w:lang w:eastAsia="zh-CN" w:bidi="ar-SA"/>
        </w:rPr>
        <w:t xml:space="preserve"> получены организациями частной формы собственности в объеме 298,5 млн. руб., что на 5,3% больше, чем в 2019 г. (283,4 млн. рублей), их доля в общем объеме программы составила 1,8%. Информация об оказанных формах государственной поддержки и достигнутые  результаты приведены в таблице.</w:t>
      </w:r>
    </w:p>
    <w:p w:rsidR="0053042F" w:rsidRPr="0053042F" w:rsidRDefault="0053042F" w:rsidP="0053042F">
      <w:pPr>
        <w:ind w:firstLine="709"/>
        <w:jc w:val="right"/>
        <w:rPr>
          <w:rFonts w:ascii="Arial" w:hAnsi="Arial" w:cs="Arial"/>
          <w:sz w:val="24"/>
          <w:szCs w:val="24"/>
          <w:lang w:eastAsia="zh-CN" w:bidi="ar-SA"/>
        </w:rPr>
      </w:pPr>
      <w:r w:rsidRPr="0053042F">
        <w:rPr>
          <w:rFonts w:ascii="Arial" w:hAnsi="Arial" w:cs="Arial"/>
          <w:sz w:val="24"/>
          <w:szCs w:val="24"/>
          <w:lang w:eastAsia="zh-CN" w:bidi="ar-SA"/>
        </w:rPr>
        <w:t>Таблица 1.1</w:t>
      </w:r>
    </w:p>
    <w:p w:rsidR="0053042F" w:rsidRPr="0053042F" w:rsidRDefault="0053042F" w:rsidP="0053042F">
      <w:pPr>
        <w:jc w:val="center"/>
        <w:rPr>
          <w:rFonts w:ascii="Arial" w:hAnsi="Arial" w:cs="Arial"/>
          <w:sz w:val="24"/>
          <w:szCs w:val="24"/>
          <w:lang w:eastAsia="zh-CN" w:bidi="ar-SA"/>
        </w:rPr>
      </w:pPr>
      <w:r w:rsidRPr="0053042F">
        <w:rPr>
          <w:rFonts w:ascii="Arial" w:hAnsi="Arial" w:cs="Arial"/>
          <w:sz w:val="24"/>
          <w:szCs w:val="24"/>
          <w:lang w:eastAsia="zh-CN" w:bidi="ar-SA"/>
        </w:rPr>
        <w:t>Объемы оказанной государственной поддержки субъектам предпринимательской деятельности на товарных рынках Чувашской Республики в 2020 г.</w:t>
      </w:r>
    </w:p>
    <w:p w:rsidR="0053042F" w:rsidRPr="0053042F" w:rsidRDefault="0053042F" w:rsidP="0053042F">
      <w:pPr>
        <w:jc w:val="center"/>
        <w:rPr>
          <w:rFonts w:ascii="Arial" w:hAnsi="Arial" w:cs="Arial"/>
          <w:sz w:val="24"/>
          <w:szCs w:val="24"/>
          <w:lang w:eastAsia="zh-CN" w:bidi="ar-SA"/>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8"/>
        <w:gridCol w:w="1843"/>
        <w:gridCol w:w="1843"/>
        <w:gridCol w:w="1701"/>
        <w:gridCol w:w="4110"/>
      </w:tblGrid>
      <w:tr w:rsidR="0053042F" w:rsidRPr="0053042F" w:rsidTr="005D44F0">
        <w:tc>
          <w:tcPr>
            <w:tcW w:w="392" w:type="dxa"/>
            <w:vMerge w:val="restart"/>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w:t>
            </w:r>
          </w:p>
          <w:p w:rsidR="0053042F" w:rsidRPr="0053042F" w:rsidRDefault="0053042F" w:rsidP="0053042F">
            <w:pPr>
              <w:widowControl/>
              <w:autoSpaceDE/>
              <w:autoSpaceDN/>
              <w:rPr>
                <w:rFonts w:ascii="Arial" w:hAnsi="Arial" w:cs="Arial"/>
                <w:lang w:bidi="ar-SA"/>
              </w:rPr>
            </w:pPr>
            <w:r w:rsidRPr="0053042F">
              <w:rPr>
                <w:rFonts w:ascii="Arial" w:hAnsi="Arial" w:cs="Arial"/>
                <w:lang w:bidi="ar-SA"/>
              </w:rPr>
              <w:t>пп</w:t>
            </w:r>
          </w:p>
        </w:tc>
        <w:tc>
          <w:tcPr>
            <w:tcW w:w="1168" w:type="dxa"/>
            <w:vMerge w:val="restart"/>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Наименование органа исполнительной власти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Наименование  государственной поддержки, оказываемой организациям независимо от организационно-правовой формы собственности</w:t>
            </w:r>
          </w:p>
        </w:tc>
        <w:tc>
          <w:tcPr>
            <w:tcW w:w="3544" w:type="dxa"/>
            <w:gridSpan w:val="2"/>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Объемы оказанной государственной поддержки (тыс. рублей)</w:t>
            </w:r>
          </w:p>
        </w:tc>
        <w:tc>
          <w:tcPr>
            <w:tcW w:w="4110" w:type="dxa"/>
            <w:vMerge w:val="restart"/>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Достигнутые результаты (эффекты) в сравнении с 2018 годом</w:t>
            </w:r>
          </w:p>
        </w:tc>
      </w:tr>
      <w:tr w:rsidR="0053042F" w:rsidRPr="0053042F" w:rsidTr="005D44F0">
        <w:tc>
          <w:tcPr>
            <w:tcW w:w="392" w:type="dxa"/>
            <w:vMerge/>
            <w:tcBorders>
              <w:top w:val="single" w:sz="4" w:space="0" w:color="auto"/>
              <w:left w:val="single" w:sz="4" w:space="0" w:color="auto"/>
              <w:bottom w:val="single" w:sz="4" w:space="0" w:color="auto"/>
              <w:right w:val="single" w:sz="4" w:space="0" w:color="auto"/>
            </w:tcBorders>
            <w:vAlign w:val="center"/>
            <w:hideMark/>
          </w:tcPr>
          <w:p w:rsidR="0053042F" w:rsidRPr="0053042F" w:rsidRDefault="0053042F" w:rsidP="0053042F">
            <w:pPr>
              <w:widowControl/>
              <w:autoSpaceDE/>
              <w:autoSpaceDN/>
              <w:rPr>
                <w:rFonts w:ascii="Arial" w:hAnsi="Arial" w:cs="Arial"/>
                <w:color w:val="FF0000"/>
                <w:lang w:bidi="ar-SA"/>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3042F" w:rsidRPr="0053042F" w:rsidRDefault="0053042F" w:rsidP="0053042F">
            <w:pPr>
              <w:widowControl/>
              <w:autoSpaceDE/>
              <w:autoSpaceDN/>
              <w:rPr>
                <w:rFonts w:ascii="Arial" w:hAnsi="Arial" w:cs="Arial"/>
                <w:color w:val="FF0000"/>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042F" w:rsidRPr="0053042F" w:rsidRDefault="0053042F" w:rsidP="0053042F">
            <w:pPr>
              <w:widowControl/>
              <w:autoSpaceDE/>
              <w:autoSpaceDN/>
              <w:rPr>
                <w:rFonts w:ascii="Arial" w:hAnsi="Arial" w:cs="Arial"/>
                <w:color w:val="FF0000"/>
                <w:lang w:bidi="ar-SA"/>
              </w:rPr>
            </w:pP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всего</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в том числе организациям частной формы собственности</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3042F" w:rsidRPr="0053042F" w:rsidRDefault="0053042F" w:rsidP="0053042F">
            <w:pPr>
              <w:widowControl/>
              <w:autoSpaceDE/>
              <w:autoSpaceDN/>
              <w:rPr>
                <w:rFonts w:ascii="Arial" w:hAnsi="Arial" w:cs="Arial"/>
                <w:lang w:bidi="ar-SA"/>
              </w:rPr>
            </w:pP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center"/>
              <w:outlineLvl w:val="2"/>
              <w:rPr>
                <w:rFonts w:ascii="Arial" w:hAnsi="Arial" w:cs="Arial"/>
                <w:lang w:bidi="ar-SA"/>
              </w:rPr>
            </w:pPr>
            <w:r w:rsidRPr="0053042F">
              <w:rPr>
                <w:rFonts w:ascii="Arial" w:hAnsi="Arial" w:cs="Arial"/>
                <w:lang w:bidi="ar-SA"/>
              </w:rPr>
              <w:t>Рынок медицинских услуг</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1</w:t>
            </w:r>
          </w:p>
        </w:tc>
        <w:tc>
          <w:tcPr>
            <w:tcW w:w="1168"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eastAsia="Calibri" w:hAnsi="Arial" w:cs="Arial"/>
                <w:bCs/>
                <w:lang w:eastAsia="en-US" w:bidi="ar-SA"/>
              </w:rPr>
              <w:t>Минздрав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Средства территориальной программы обязательного медицинского страхования граждан в Чувашской Республике</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jc w:val="center"/>
              <w:rPr>
                <w:rFonts w:ascii="Arial" w:hAnsi="Arial" w:cs="Arial"/>
                <w:lang w:bidi="ar-SA"/>
              </w:rPr>
            </w:pPr>
            <w:r w:rsidRPr="0053042F">
              <w:rPr>
                <w:rFonts w:ascii="Arial" w:hAnsi="Arial" w:cs="Arial"/>
                <w:lang w:bidi="ar-SA"/>
              </w:rPr>
              <w:t>16 587 371,07</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jc w:val="center"/>
              <w:rPr>
                <w:rFonts w:ascii="Arial" w:hAnsi="Arial" w:cs="Arial"/>
                <w:lang w:bidi="ar-SA"/>
              </w:rPr>
            </w:pPr>
            <w:r w:rsidRPr="0053042F">
              <w:rPr>
                <w:rFonts w:ascii="Arial" w:hAnsi="Arial" w:cs="Arial"/>
                <w:lang w:bidi="ar-SA"/>
              </w:rPr>
              <w:t>298 464,86</w:t>
            </w:r>
          </w:p>
        </w:tc>
        <w:tc>
          <w:tcPr>
            <w:tcW w:w="4110"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 xml:space="preserve">Снижение доли средств обязательного медицинского страхования, направленных медицинским организациям частной формы собственности в 2020 г. до 1,8% (в 2018 г. -1,9%, в 2019 г. -2,1%) обусловлено распространением короновирусной инфекции </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center"/>
              <w:outlineLvl w:val="2"/>
              <w:rPr>
                <w:rFonts w:ascii="Arial" w:eastAsia="Calibri" w:hAnsi="Arial" w:cs="Arial"/>
                <w:bCs/>
                <w:lang w:eastAsia="en-US" w:bidi="ar-SA"/>
              </w:rPr>
            </w:pPr>
            <w:r w:rsidRPr="0053042F">
              <w:rPr>
                <w:rFonts w:ascii="Arial" w:eastAsia="Calibri" w:hAnsi="Arial" w:cs="Arial"/>
                <w:bCs/>
                <w:lang w:eastAsia="en-US" w:bidi="ar-SA"/>
              </w:rPr>
              <w:t>Рынок социальных услуг</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2</w:t>
            </w:r>
          </w:p>
        </w:tc>
        <w:tc>
          <w:tcPr>
            <w:tcW w:w="1168"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eastAsia="Calibri" w:hAnsi="Arial" w:cs="Arial"/>
                <w:bCs/>
                <w:lang w:eastAsia="en-US" w:bidi="ar-SA"/>
              </w:rPr>
              <w:t>Минтруд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 xml:space="preserve">Выплаты компенсации поставщикам социальных услуг, которые включены в </w:t>
            </w:r>
            <w:r w:rsidRPr="0053042F">
              <w:rPr>
                <w:rFonts w:ascii="Arial" w:eastAsia="Calibri" w:hAnsi="Arial" w:cs="Arial"/>
                <w:bCs/>
                <w:lang w:eastAsia="en-US" w:bidi="ar-SA"/>
              </w:rPr>
              <w:lastRenderedPageBreak/>
              <w:t>реестр поставщиков социальных услуг Чувашской Республики, но не участвуют в выполнении государственного задания (заказ), предоставившим гражданам социальные услуги, предусмотренные индивидуальной программой предоставления социальных услуг (постановление Кабинета Министров Чувашской Республики от 25 декабря 2014 г. № 481)</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center"/>
              <w:outlineLvl w:val="2"/>
              <w:rPr>
                <w:rFonts w:ascii="Arial" w:eastAsia="Calibri" w:hAnsi="Arial" w:cs="Arial"/>
                <w:bCs/>
                <w:lang w:eastAsia="en-US" w:bidi="ar-SA"/>
              </w:rPr>
            </w:pPr>
            <w:r w:rsidRPr="0053042F">
              <w:rPr>
                <w:rFonts w:ascii="Arial" w:eastAsia="Calibri" w:hAnsi="Arial" w:cs="Arial"/>
                <w:bCs/>
                <w:lang w:eastAsia="en-US" w:bidi="ar-SA"/>
              </w:rPr>
              <w:lastRenderedPageBreak/>
              <w:t>138 839,0</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center"/>
              <w:outlineLvl w:val="2"/>
              <w:rPr>
                <w:rFonts w:ascii="Arial" w:eastAsia="Calibri" w:hAnsi="Arial" w:cs="Arial"/>
                <w:bCs/>
                <w:lang w:eastAsia="en-US" w:bidi="ar-SA"/>
              </w:rPr>
            </w:pPr>
            <w:r w:rsidRPr="0053042F">
              <w:rPr>
                <w:rFonts w:ascii="Arial" w:eastAsia="Calibri" w:hAnsi="Arial" w:cs="Arial"/>
                <w:bCs/>
                <w:lang w:eastAsia="en-US" w:bidi="ar-SA"/>
              </w:rPr>
              <w:t>13 881,9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widowControl/>
              <w:autoSpaceDE/>
              <w:autoSpaceDN/>
              <w:ind w:firstLine="33"/>
              <w:jc w:val="both"/>
              <w:rPr>
                <w:rFonts w:ascii="Arial" w:eastAsia="Calibri" w:hAnsi="Arial" w:cs="Arial"/>
                <w:bCs/>
                <w:lang w:eastAsia="en-US" w:bidi="ar-SA"/>
              </w:rPr>
            </w:pPr>
            <w:r w:rsidRPr="0053042F">
              <w:rPr>
                <w:rFonts w:ascii="Arial" w:eastAsia="Calibri" w:hAnsi="Arial" w:cs="Arial"/>
                <w:bCs/>
                <w:lang w:eastAsia="en-US" w:bidi="ar-SA"/>
              </w:rPr>
              <w:t xml:space="preserve">Начиная с 2017 года успешно применяется практика привлечения негосударственных (социально ориентированных некоммерческих организаций) к предоставлению социальных услуг на дому. </w:t>
            </w:r>
          </w:p>
          <w:p w:rsidR="0053042F" w:rsidRPr="0053042F" w:rsidRDefault="0053042F" w:rsidP="0053042F">
            <w:pPr>
              <w:widowControl/>
              <w:autoSpaceDE/>
              <w:autoSpaceDN/>
              <w:ind w:firstLine="33"/>
              <w:jc w:val="both"/>
              <w:rPr>
                <w:rFonts w:ascii="Arial" w:eastAsia="Calibri" w:hAnsi="Arial" w:cs="Arial"/>
                <w:bCs/>
                <w:lang w:eastAsia="en-US" w:bidi="ar-SA"/>
              </w:rPr>
            </w:pPr>
            <w:r w:rsidRPr="0053042F">
              <w:rPr>
                <w:rFonts w:ascii="Arial" w:eastAsia="Calibri" w:hAnsi="Arial" w:cs="Arial"/>
                <w:bCs/>
                <w:lang w:eastAsia="en-US" w:bidi="ar-SA"/>
              </w:rPr>
              <w:lastRenderedPageBreak/>
              <w:t xml:space="preserve">За 2019 год СОНКО направлено 10,5 млн. руб., или 8 % от общего объема предусмотренных средств на социальное обслуживание на дому. </w:t>
            </w:r>
          </w:p>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За предоставленные социальные услуги порядка 777 гражданам во 2020 году осуществлена выплата компенсации СОНКО в размере 13,9 млн. руб. или 10% от общего объема (+ 2 % к предыдущему году)</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ind w:firstLine="176"/>
              <w:jc w:val="center"/>
              <w:rPr>
                <w:rFonts w:ascii="Arial" w:eastAsia="Calibri" w:hAnsi="Arial" w:cs="Arial"/>
                <w:bCs/>
                <w:lang w:eastAsia="en-US" w:bidi="ar-SA"/>
              </w:rPr>
            </w:pPr>
            <w:r w:rsidRPr="0053042F">
              <w:rPr>
                <w:rFonts w:ascii="Arial" w:eastAsia="Calibri" w:hAnsi="Arial" w:cs="Arial"/>
                <w:bCs/>
                <w:lang w:eastAsia="en-US" w:bidi="ar-SA"/>
              </w:rPr>
              <w:lastRenderedPageBreak/>
              <w:t>Рынок услуг дошкольного образования</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3</w:t>
            </w:r>
          </w:p>
        </w:tc>
        <w:tc>
          <w:tcPr>
            <w:tcW w:w="1168"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Минобразования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Введение персонифицированного финансирования и организация субсидирования частных дошкольных образовательных организаций</w:t>
            </w:r>
          </w:p>
          <w:p w:rsidR="0053042F" w:rsidRPr="0053042F" w:rsidRDefault="0053042F" w:rsidP="0053042F">
            <w:pPr>
              <w:jc w:val="center"/>
              <w:rPr>
                <w:rFonts w:ascii="Arial" w:eastAsia="Calibri" w:hAnsi="Arial" w:cs="Arial"/>
                <w:bCs/>
                <w:lang w:eastAsia="en-US" w:bidi="ar-SA"/>
              </w:rPr>
            </w:pP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15 301,0</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15 301,0</w:t>
            </w:r>
          </w:p>
        </w:tc>
        <w:tc>
          <w:tcPr>
            <w:tcW w:w="4110"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В 2020 году функционировало 3 организации частной формы собственности, оказывающие образовательные услуги в сфере дошкольного образования (в 2019 году - 4).</w:t>
            </w:r>
          </w:p>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Из республиканского бюджета Чувашской Республики в 2020 году предоставлены субсидии  частным детским садам на 14,7% больше, чем в 2019 году (2019 г. выделено 13 343,2 тыс. рублей)</w:t>
            </w:r>
          </w:p>
          <w:p w:rsidR="0053042F" w:rsidRPr="0053042F" w:rsidRDefault="0053042F" w:rsidP="0053042F">
            <w:pPr>
              <w:rPr>
                <w:rFonts w:ascii="Arial" w:eastAsia="Calibri" w:hAnsi="Arial" w:cs="Arial"/>
                <w:bCs/>
                <w:lang w:eastAsia="en-US" w:bidi="ar-SA"/>
              </w:rPr>
            </w:pP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Рынок услуг среднего профессионального образования</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4</w:t>
            </w:r>
          </w:p>
        </w:tc>
        <w:tc>
          <w:tcPr>
            <w:tcW w:w="1168"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Минобразования Чувашии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 xml:space="preserve">Софинансирование основных профессиональных образовательных программ </w:t>
            </w:r>
            <w:r w:rsidRPr="0053042F">
              <w:rPr>
                <w:rFonts w:ascii="Arial" w:eastAsia="Calibri" w:hAnsi="Arial" w:cs="Arial"/>
                <w:bCs/>
                <w:lang w:eastAsia="en-US" w:bidi="ar-SA"/>
              </w:rPr>
              <w:lastRenderedPageBreak/>
              <w:t>подготовки квалифицированных рабочих (служащих) и программ подготовки специалистов среднего звена</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lastRenderedPageBreak/>
              <w:t>13 469,9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13 469,9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 xml:space="preserve">В 2020 году предоставлялись субсидии из республиканского бюджета Чувашской Республики 3 организациям частной формы собственности, оказывающим образовательные услуги в сфере </w:t>
            </w:r>
            <w:r w:rsidRPr="0053042F">
              <w:rPr>
                <w:rFonts w:ascii="Arial" w:eastAsia="Calibri" w:hAnsi="Arial" w:cs="Arial"/>
                <w:bCs/>
                <w:lang w:eastAsia="en-US" w:bidi="ar-SA"/>
              </w:rPr>
              <w:lastRenderedPageBreak/>
              <w:t>среднего профессионального образования (в 2019 году - 3).</w:t>
            </w:r>
          </w:p>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 xml:space="preserve"> </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djustRightInd w:val="0"/>
              <w:jc w:val="center"/>
              <w:rPr>
                <w:rFonts w:ascii="Arial" w:eastAsia="Calibri" w:hAnsi="Arial" w:cs="Arial"/>
                <w:bCs/>
                <w:lang w:eastAsia="en-US" w:bidi="ar-SA"/>
              </w:rPr>
            </w:pPr>
            <w:r w:rsidRPr="0053042F">
              <w:rPr>
                <w:rFonts w:ascii="Arial" w:eastAsia="Calibri" w:hAnsi="Arial" w:cs="Arial"/>
                <w:bCs/>
                <w:lang w:eastAsia="en-US" w:bidi="ar-SA"/>
              </w:rPr>
              <w:lastRenderedPageBreak/>
              <w:t>Рынок услуг дополнительного образования детей</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5</w:t>
            </w:r>
          </w:p>
        </w:tc>
        <w:tc>
          <w:tcPr>
            <w:tcW w:w="1168"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eastAsia="Calibri" w:hAnsi="Arial" w:cs="Arial"/>
                <w:bCs/>
                <w:lang w:eastAsia="en-US" w:bidi="ar-SA"/>
              </w:rPr>
            </w:pPr>
            <w:r w:rsidRPr="0053042F">
              <w:rPr>
                <w:rFonts w:ascii="Arial" w:eastAsia="Calibri" w:hAnsi="Arial" w:cs="Arial"/>
                <w:bCs/>
                <w:lang w:eastAsia="en-US" w:bidi="ar-SA"/>
              </w:rPr>
              <w:t>Минобразования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Создание условий для развития конкуренции на рынке услуг дополнительного образования детей, реализация мероприятий в соответствии с распоряжением Главы Чувашской Республики от 22 марта 2019 г. N 140-рг об утверждении плана мероприятий ("дорожной карты") по содействию развитию конкуренции в сфере образования в Чувашской Республике и целевых показателей эффективности его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0,0</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eastAsia="Calibri" w:hAnsi="Arial" w:cs="Arial"/>
                <w:bCs/>
                <w:lang w:eastAsia="en-US" w:bidi="ar-SA"/>
              </w:rPr>
            </w:pPr>
            <w:r w:rsidRPr="0053042F">
              <w:rPr>
                <w:rFonts w:ascii="Arial" w:eastAsia="Calibri" w:hAnsi="Arial" w:cs="Arial"/>
                <w:bCs/>
                <w:lang w:eastAsia="en-US" w:bidi="ar-SA"/>
              </w:rPr>
              <w:t>0,0</w:t>
            </w:r>
          </w:p>
        </w:tc>
        <w:tc>
          <w:tcPr>
            <w:tcW w:w="4110"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eastAsia="Calibri" w:hAnsi="Arial" w:cs="Arial"/>
                <w:bCs/>
                <w:lang w:eastAsia="en-US" w:bidi="ar-SA"/>
              </w:rPr>
            </w:pPr>
            <w:r w:rsidRPr="0053042F">
              <w:rPr>
                <w:rFonts w:ascii="Arial" w:eastAsia="Calibri" w:hAnsi="Arial" w:cs="Arial"/>
                <w:bCs/>
                <w:lang w:eastAsia="en-US" w:bidi="ar-SA"/>
              </w:rPr>
              <w:t>На 2020 году было предусмотрено 368,7 тыс. рублей. В связи со сложившейся санитарно-эпидемиологический ситуацией (учреждения дополнительного образования функционировали не в полном объеме) субсидии из республиканского бюджета частным организациям на реализацию дополнительных общеобразовательных программ в 2020 году не выделялись. В 2019 году было выделено 183,9 тыс. рублей.</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center"/>
              <w:outlineLvl w:val="2"/>
              <w:rPr>
                <w:rFonts w:ascii="Arial" w:hAnsi="Arial" w:cs="Arial"/>
                <w:color w:val="FF0000"/>
                <w:lang w:bidi="ar-SA"/>
              </w:rPr>
            </w:pPr>
            <w:r w:rsidRPr="0053042F">
              <w:rPr>
                <w:rFonts w:ascii="Arial" w:eastAsia="Calibri" w:hAnsi="Arial" w:cs="Arial"/>
                <w:bCs/>
                <w:lang w:eastAsia="en-US" w:bidi="ar-SA"/>
              </w:rPr>
              <w:t>Рынок реализации сельскохозяйственной продукции</w:t>
            </w:r>
          </w:p>
        </w:tc>
      </w:tr>
      <w:tr w:rsidR="0053042F" w:rsidRPr="0053042F" w:rsidTr="005D44F0">
        <w:tc>
          <w:tcPr>
            <w:tcW w:w="392" w:type="dxa"/>
            <w:vMerge w:val="restart"/>
            <w:tcBorders>
              <w:top w:val="single" w:sz="4" w:space="0" w:color="auto"/>
              <w:left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5.</w:t>
            </w:r>
          </w:p>
        </w:tc>
        <w:tc>
          <w:tcPr>
            <w:tcW w:w="1168" w:type="dxa"/>
            <w:vMerge w:val="restart"/>
            <w:tcBorders>
              <w:top w:val="single" w:sz="4" w:space="0" w:color="auto"/>
              <w:left w:val="single" w:sz="4" w:space="0" w:color="auto"/>
              <w:right w:val="single" w:sz="4" w:space="0" w:color="auto"/>
            </w:tcBorders>
            <w:hideMark/>
          </w:tcPr>
          <w:p w:rsidR="0053042F" w:rsidRPr="0053042F" w:rsidRDefault="0053042F" w:rsidP="0053042F">
            <w:pPr>
              <w:widowControl/>
              <w:autoSpaceDE/>
              <w:autoSpaceDN/>
              <w:jc w:val="both"/>
              <w:rPr>
                <w:rFonts w:ascii="Arial" w:eastAsia="Calibri" w:hAnsi="Arial" w:cs="Arial"/>
                <w:bCs/>
                <w:lang w:eastAsia="en-US" w:bidi="ar-SA"/>
              </w:rPr>
            </w:pPr>
            <w:r w:rsidRPr="0053042F">
              <w:rPr>
                <w:rFonts w:ascii="Arial" w:eastAsia="Calibri" w:hAnsi="Arial" w:cs="Arial"/>
                <w:lang w:eastAsia="en-US" w:bidi="ar-SA"/>
              </w:rPr>
              <w:t>Минсельхоз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hAnsi="Arial" w:cs="Arial"/>
              </w:rPr>
            </w:pPr>
            <w:r w:rsidRPr="0053042F">
              <w:rPr>
                <w:rFonts w:ascii="Arial" w:hAnsi="Arial" w:cs="Arial"/>
              </w:rPr>
              <w:t>Субсидия на возмещение части затрат на закладку  и (или) уход за многолетними насаждениями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16 788,04</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16 788,04</w:t>
            </w:r>
          </w:p>
        </w:tc>
        <w:tc>
          <w:tcPr>
            <w:tcW w:w="4110"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hAnsi="Arial" w:cs="Arial"/>
              </w:rPr>
            </w:pPr>
            <w:r w:rsidRPr="0053042F">
              <w:rPr>
                <w:rFonts w:ascii="Arial" w:hAnsi="Arial" w:cs="Arial"/>
              </w:rPr>
              <w:t>Валовой сбор хмеля в республике в 2020 году составил 185,1 тонн (104,6% к уровню 2019 года) при урожайности 18,6 ц/га (109,8% к уровню 2019 года)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Субсидия на возмещение </w:t>
            </w:r>
            <w:r w:rsidRPr="0053042F">
              <w:rPr>
                <w:rFonts w:ascii="Arial" w:hAnsi="Arial" w:cs="Arial"/>
              </w:rPr>
              <w:lastRenderedPageBreak/>
              <w:t>части затрат на строительство и (или) реконструкцию хмелевых шпалер</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lastRenderedPageBreak/>
              <w:t>294,88</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294,88</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Площадь возделывания хмеля в 2020 году составила 105 га (101,9% к </w:t>
            </w:r>
            <w:r w:rsidRPr="0053042F">
              <w:rPr>
                <w:rFonts w:ascii="Arial" w:hAnsi="Arial" w:cs="Arial"/>
              </w:rPr>
              <w:lastRenderedPageBreak/>
              <w:t>уровню 2019 года)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техническое перевооружение производств сельскохозяйственных товаропроизводителей в рамках приоритетных подотраслей АПК Чувашской Республики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61 865,96</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61 865,96</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 2020 году приобретено 925 ед. сельскохозяйственной техники, что в 1,4 раза больше, чем в 2019 году (674 ед.)</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обеспечение прироста производства зерновых и зернобобовых культур</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14 341,59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14 341,59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Валовый сбор зерновых и зернобобовых культур (в бункерном весе) составил 988,6 тыс. тонн (128,2% к 2019 году) при урожайности – 33,9 ц/га (125,0% к 2019 году)</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обеспечение прироста собственного производства молока</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228 176,62</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228 176,62</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По данным Чувашстата за 2020 год объем производства молока в сельскохозяйственных организациях и крестьянских (фермерских) хозяйств составил 194,5 тыс. тонн или 107,6% к  2019 году. Средний надой молока от 1 коровы в 2020 году составил 6467 кг или 105,3% к 2019 г.</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97 025,79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97 025,79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Площадь фосфоритования в 2020 году составила 1862 га, что в 2 раза больше, чем в 2019 году (943 га)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Субсидия на поддержку собственного </w:t>
            </w:r>
            <w:r w:rsidRPr="0053042F">
              <w:rPr>
                <w:rFonts w:ascii="Arial" w:hAnsi="Arial" w:cs="Arial"/>
              </w:rPr>
              <w:lastRenderedPageBreak/>
              <w:t>производства молока</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lastRenderedPageBreak/>
              <w:t>159 561,63</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159 561,63</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По данным Чувашстата за 2020 год объем производства молока в сельскохозяйственных организациях </w:t>
            </w:r>
            <w:r w:rsidRPr="0053042F">
              <w:rPr>
                <w:rFonts w:ascii="Arial" w:hAnsi="Arial" w:cs="Arial"/>
              </w:rPr>
              <w:lastRenderedPageBreak/>
              <w:t>и крестьянских (фермерских) хозяйств составил 194,5 тыс. тонн или 107,6% к  2019 году. Средний надой молока от 1 коровы в 2020 году составил 6467 кг или 105,3% к 2019 г.</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возмещение части прямых понесенных затрат на создание и (или) модернизацию объектов агропромышленного комплекса</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97 054,5</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97 054,5</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 2020 году трем сельскохозяйственным товаропроизводителя (АО "Вурнарский мясокомбинат", ЗАО "Прогресс" Чебоксарский район, СППК "Тан-Ял")  выплачены субсидии в размере 8,4 млн. рублей за приобретенное комбикормовое оборудование</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реализацию мероприятий подпрограммы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55 663,39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55 663,39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Площадь известкования в 2020 году составила 8657 га, что в 1,8 раза больше, чем в 2019 году (4912 га).</w:t>
            </w:r>
          </w:p>
          <w:p w:rsidR="0053042F" w:rsidRPr="0053042F" w:rsidRDefault="0053042F" w:rsidP="0053042F">
            <w:pPr>
              <w:rPr>
                <w:rFonts w:ascii="Arial" w:hAnsi="Arial" w:cs="Arial"/>
              </w:rPr>
            </w:pPr>
            <w:r w:rsidRPr="0053042F">
              <w:rPr>
                <w:rFonts w:ascii="Arial" w:hAnsi="Arial" w:cs="Arial"/>
              </w:rPr>
              <w:t>В 2020 году введено в оборот 11,4 тыс. га залежных земель, в т.ч. на 2,6 тыс. га сельхозтоваропроизводители республики получили субсидии.</w:t>
            </w:r>
          </w:p>
          <w:p w:rsidR="0053042F" w:rsidRPr="0053042F" w:rsidRDefault="0053042F" w:rsidP="0053042F">
            <w:pPr>
              <w:rPr>
                <w:rFonts w:ascii="Arial" w:hAnsi="Arial" w:cs="Arial"/>
              </w:rPr>
            </w:pPr>
            <w:r w:rsidRPr="0053042F">
              <w:rPr>
                <w:rFonts w:ascii="Arial" w:hAnsi="Arial" w:cs="Arial"/>
              </w:rPr>
              <w:t>В 2020 году орошаемая сельхозтоваропроизводителями республики площадь под сельскохозяйственными культурами (картофель, овощи открытого грунта) увеличилась на 308,9 га.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adjustRightInd w:val="0"/>
              <w:jc w:val="both"/>
              <w:rPr>
                <w:rFonts w:ascii="Arial" w:hAnsi="Arial" w:cs="Arial"/>
              </w:rPr>
            </w:pPr>
            <w:r w:rsidRPr="0053042F">
              <w:rPr>
                <w:rFonts w:ascii="Arial" w:hAnsi="Arial" w:cs="Arial"/>
              </w:rPr>
              <w:t>Субсидия на стимулирование увеличения производства масличных культур</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7 785,05</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7 785,05</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both"/>
              <w:rPr>
                <w:rFonts w:ascii="Arial" w:hAnsi="Arial" w:cs="Arial"/>
              </w:rPr>
            </w:pPr>
            <w:r w:rsidRPr="0053042F">
              <w:rPr>
                <w:rFonts w:ascii="Arial" w:hAnsi="Arial" w:cs="Arial"/>
              </w:rPr>
              <w:t>Урожайность рапса в 2020 году составила 11,9 ц/га (130,7% к уровню 2019 года) и сои – 12,8 ц/га (143,8% к уровню 2019 года)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Субсидия на </w:t>
            </w:r>
            <w:r w:rsidRPr="0053042F">
              <w:rPr>
                <w:rFonts w:ascii="Arial" w:hAnsi="Arial" w:cs="Arial"/>
              </w:rPr>
              <w:lastRenderedPageBreak/>
              <w:t>производство хмеля при условии его реализации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lastRenderedPageBreak/>
              <w:t>5 108,90</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5 108,90</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Валовой сбор хмеля в республике в </w:t>
            </w:r>
            <w:r w:rsidRPr="0053042F">
              <w:rPr>
                <w:rFonts w:ascii="Arial" w:hAnsi="Arial" w:cs="Arial"/>
              </w:rPr>
              <w:lastRenderedPageBreak/>
              <w:t>2020 году составил 185,1 тонн (104,6% к уровню 2019 года) при урожайности 18,6 ц/га (109,8% к уровню 2019 года)</w:t>
            </w:r>
          </w:p>
        </w:tc>
      </w:tr>
      <w:tr w:rsidR="0053042F" w:rsidRPr="0053042F" w:rsidTr="005D44F0">
        <w:trPr>
          <w:trHeight w:val="1060"/>
        </w:trPr>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выполнение работ по повышению плодородия почв</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9 602,24</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9 602,24</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Площадь фосфоритования в 2020 году составила 1862 га, что в 2 раза больше, чем в 2019 году (943 га)</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социально значимым предприятиям мукомольной промышленности на возмещение недополученных ими доходов в связи с реализацией по сниженным ценам муки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19 590,09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19 590,09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В 2020 году субсидия на эти цели выдана впервые  </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техническую и технологическую модернизацию сельскохозяйственного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345 801,18</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345 801,18</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 2020 году за счет данной государственной поддержки приобретено 507 ед. с/х техники, что в 3,4 раза превышает приобретение техники по сравнению с 2019 годом (148 ед.)</w:t>
            </w:r>
          </w:p>
        </w:tc>
      </w:tr>
      <w:tr w:rsidR="0053042F" w:rsidRPr="0053042F" w:rsidTr="005D44F0">
        <w:tc>
          <w:tcPr>
            <w:tcW w:w="392" w:type="dxa"/>
            <w:vMerge/>
            <w:tcBorders>
              <w:left w:val="single" w:sz="4" w:space="0" w:color="auto"/>
              <w:bottom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bottom w:val="single" w:sz="4" w:space="0" w:color="auto"/>
              <w:right w:val="single" w:sz="4" w:space="0" w:color="auto"/>
            </w:tcBorders>
          </w:tcPr>
          <w:p w:rsidR="0053042F" w:rsidRPr="0053042F" w:rsidRDefault="0053042F" w:rsidP="0053042F">
            <w:pPr>
              <w:widowControl/>
              <w:autoSpaceDE/>
              <w:autoSpaceDN/>
              <w:jc w:val="both"/>
              <w:rPr>
                <w:rFonts w:ascii="Arial" w:eastAsia="Calibri" w:hAnsi="Arial" w:cs="Arial"/>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товарного поголовья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767,68</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767,68</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По состоянию на 1 января 2021 года племенное маточное поголовье сельскохозяйственных животных составил 13,5 тыс. усл. голов (план 11,83 тыс. усл. голов) или 108% к 2019 г.</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ind w:firstLine="176"/>
              <w:jc w:val="center"/>
              <w:rPr>
                <w:rFonts w:ascii="Arial" w:eastAsia="Calibri" w:hAnsi="Arial" w:cs="Arial"/>
                <w:bCs/>
                <w:lang w:eastAsia="en-US" w:bidi="ar-SA"/>
              </w:rPr>
            </w:pPr>
            <w:r w:rsidRPr="0053042F">
              <w:rPr>
                <w:rFonts w:ascii="Arial" w:eastAsia="Calibri" w:hAnsi="Arial" w:cs="Arial"/>
                <w:bCs/>
                <w:lang w:eastAsia="en-US" w:bidi="ar-SA"/>
              </w:rPr>
              <w:t>2. Рынок племенного животноводства</w:t>
            </w:r>
          </w:p>
        </w:tc>
      </w:tr>
      <w:tr w:rsidR="0053042F" w:rsidRPr="0053042F" w:rsidTr="005D44F0">
        <w:tc>
          <w:tcPr>
            <w:tcW w:w="392" w:type="dxa"/>
            <w:vMerge w:val="restart"/>
            <w:tcBorders>
              <w:top w:val="single" w:sz="4" w:space="0" w:color="auto"/>
              <w:left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6.</w:t>
            </w:r>
          </w:p>
        </w:tc>
        <w:tc>
          <w:tcPr>
            <w:tcW w:w="1168" w:type="dxa"/>
            <w:vMerge w:val="restart"/>
            <w:tcBorders>
              <w:top w:val="single" w:sz="4" w:space="0" w:color="auto"/>
              <w:left w:val="single" w:sz="4" w:space="0" w:color="auto"/>
              <w:right w:val="single" w:sz="4" w:space="0" w:color="auto"/>
            </w:tcBorders>
            <w:hideMark/>
          </w:tcPr>
          <w:p w:rsidR="0053042F" w:rsidRPr="0053042F" w:rsidRDefault="0053042F" w:rsidP="0053042F">
            <w:pPr>
              <w:widowControl/>
              <w:autoSpaceDE/>
              <w:autoSpaceDN/>
              <w:jc w:val="both"/>
              <w:rPr>
                <w:rFonts w:ascii="Arial" w:eastAsia="Calibri" w:hAnsi="Arial" w:cs="Arial"/>
                <w:bCs/>
                <w:lang w:eastAsia="en-US" w:bidi="ar-SA"/>
              </w:rPr>
            </w:pPr>
            <w:r w:rsidRPr="0053042F">
              <w:rPr>
                <w:rFonts w:ascii="Arial" w:eastAsia="Calibri" w:hAnsi="Arial" w:cs="Arial"/>
                <w:lang w:eastAsia="en-US" w:bidi="ar-SA"/>
              </w:rPr>
              <w:t>Минсельхоз Чувашии</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содержание маточного поголовья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80 002,29</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80 002,29</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По состоянию на 1 января 2021 года племенное маточное поголовье сельскохозяйственных животных составил 13,5 тыс. усл. голов (план 11,83 тыс. усл. голов) или 108% к 2019 г.</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vAlign w:val="center"/>
            <w:hideMark/>
          </w:tcPr>
          <w:p w:rsidR="0053042F" w:rsidRPr="0053042F" w:rsidRDefault="0053042F" w:rsidP="0053042F">
            <w:pPr>
              <w:widowControl/>
              <w:autoSpaceDE/>
              <w:autoSpaceDN/>
              <w:rPr>
                <w:rFonts w:ascii="Arial" w:eastAsia="Calibri" w:hAnsi="Arial" w:cs="Arial"/>
                <w:bCs/>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приобретение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36 398,10</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36 398,10</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 xml:space="preserve">В 2020 году сельскохозяйственными организациями и крестьянскими (фермерскими) хозяйствами приобретено 750 голов племенных животных, в том числе племенных нетелей 723 гол. Удельный вес племенного поголовья коров в 2020 </w:t>
            </w:r>
            <w:r w:rsidRPr="0053042F">
              <w:rPr>
                <w:rFonts w:ascii="Arial" w:hAnsi="Arial" w:cs="Arial"/>
              </w:rPr>
              <w:lastRenderedPageBreak/>
              <w:t>году составил 43,5% (в 2019 г. 37,1%).</w:t>
            </w:r>
          </w:p>
        </w:tc>
      </w:tr>
      <w:tr w:rsidR="0053042F" w:rsidRPr="0053042F" w:rsidTr="005D44F0">
        <w:tc>
          <w:tcPr>
            <w:tcW w:w="392" w:type="dxa"/>
            <w:vMerge/>
            <w:tcBorders>
              <w:left w:val="single" w:sz="4" w:space="0" w:color="auto"/>
              <w:right w:val="single" w:sz="4" w:space="0" w:color="auto"/>
            </w:tcBorders>
          </w:tcPr>
          <w:p w:rsidR="0053042F" w:rsidRPr="0053042F" w:rsidRDefault="0053042F" w:rsidP="0053042F">
            <w:pPr>
              <w:tabs>
                <w:tab w:val="left" w:pos="1542"/>
              </w:tabs>
              <w:ind w:right="104"/>
              <w:jc w:val="both"/>
              <w:outlineLvl w:val="2"/>
              <w:rPr>
                <w:rFonts w:ascii="Arial" w:hAnsi="Arial" w:cs="Arial"/>
                <w:color w:val="FF0000"/>
                <w:lang w:bidi="ar-SA"/>
              </w:rPr>
            </w:pPr>
          </w:p>
        </w:tc>
        <w:tc>
          <w:tcPr>
            <w:tcW w:w="1168" w:type="dxa"/>
            <w:vMerge/>
            <w:tcBorders>
              <w:left w:val="single" w:sz="4" w:space="0" w:color="auto"/>
              <w:right w:val="single" w:sz="4" w:space="0" w:color="auto"/>
            </w:tcBorders>
            <w:vAlign w:val="center"/>
            <w:hideMark/>
          </w:tcPr>
          <w:p w:rsidR="0053042F" w:rsidRPr="0053042F" w:rsidRDefault="0053042F" w:rsidP="0053042F">
            <w:pPr>
              <w:widowControl/>
              <w:autoSpaceDE/>
              <w:autoSpaceDN/>
              <w:rPr>
                <w:rFonts w:ascii="Arial" w:eastAsia="Calibri" w:hAnsi="Arial" w:cs="Arial"/>
                <w:bCs/>
                <w:color w:val="FF000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Субсидия на приобретение семени племенных быков-производителей</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7242,38</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7242,38</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 2020 году сельскохозяйственными организациями и крестьянскими (фермерскими) хозяйствами приобретено 30,3 тыс. доз семени племенных быков-производителей или 114,1% к 2019 году.</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ind w:firstLine="176"/>
              <w:jc w:val="center"/>
              <w:rPr>
                <w:rFonts w:ascii="Arial" w:eastAsia="Calibri" w:hAnsi="Arial" w:cs="Arial"/>
                <w:bCs/>
                <w:lang w:eastAsia="en-US" w:bidi="ar-SA"/>
              </w:rPr>
            </w:pPr>
            <w:r w:rsidRPr="0053042F">
              <w:rPr>
                <w:rFonts w:ascii="Arial" w:eastAsia="Calibri" w:hAnsi="Arial" w:cs="Arial"/>
                <w:bCs/>
                <w:lang w:eastAsia="en-US" w:bidi="ar-SA"/>
              </w:rPr>
              <w:t>3. Рынок семеноводства</w:t>
            </w:r>
          </w:p>
        </w:tc>
      </w:tr>
      <w:tr w:rsidR="0053042F" w:rsidRPr="0053042F" w:rsidTr="005D44F0">
        <w:tc>
          <w:tcPr>
            <w:tcW w:w="392" w:type="dxa"/>
            <w:tcBorders>
              <w:top w:val="single" w:sz="4" w:space="0" w:color="auto"/>
              <w:left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7.</w:t>
            </w:r>
          </w:p>
        </w:tc>
        <w:tc>
          <w:tcPr>
            <w:tcW w:w="1168" w:type="dxa"/>
            <w:tcBorders>
              <w:top w:val="single" w:sz="4" w:space="0" w:color="auto"/>
              <w:left w:val="single" w:sz="4" w:space="0" w:color="auto"/>
              <w:right w:val="single" w:sz="4" w:space="0" w:color="auto"/>
            </w:tcBorders>
            <w:hideMark/>
          </w:tcPr>
          <w:p w:rsidR="0053042F" w:rsidRPr="0053042F" w:rsidRDefault="0053042F" w:rsidP="0053042F">
            <w:pPr>
              <w:widowControl/>
              <w:autoSpaceDE/>
              <w:autoSpaceDN/>
              <w:jc w:val="both"/>
              <w:rPr>
                <w:rFonts w:ascii="Arial" w:eastAsia="Calibri" w:hAnsi="Arial" w:cs="Arial"/>
                <w:bCs/>
                <w:lang w:eastAsia="en-US" w:bidi="ar-SA"/>
              </w:rPr>
            </w:pPr>
            <w:r w:rsidRPr="0053042F">
              <w:rPr>
                <w:rFonts w:ascii="Arial" w:eastAsia="Calibri" w:hAnsi="Arial" w:cs="Arial"/>
                <w:lang w:eastAsia="en-US" w:bidi="ar-SA"/>
              </w:rPr>
              <w:t>Минсельхоз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hAnsi="Arial" w:cs="Arial"/>
              </w:rPr>
            </w:pPr>
            <w:r w:rsidRPr="0053042F">
              <w:rPr>
                <w:rFonts w:ascii="Arial" w:hAnsi="Arial" w:cs="Arial"/>
              </w:rPr>
              <w:t>Субсидия на поддержку элитного семеноводства</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197 527,97</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197 527,97</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Валовый сбор зерновых и зернобобовых культур (в бункерном весе) составил 988,6 тыс. тонн (128,2% к 2019 году) при урожайности – 33,9 ц/га (125,0% к 2019 году)</w:t>
            </w:r>
          </w:p>
        </w:tc>
      </w:tr>
      <w:tr w:rsidR="0053042F" w:rsidRPr="0053042F" w:rsidTr="005D44F0">
        <w:tc>
          <w:tcPr>
            <w:tcW w:w="11057" w:type="dxa"/>
            <w:gridSpan w:val="6"/>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ind w:firstLine="176"/>
              <w:jc w:val="center"/>
              <w:rPr>
                <w:rFonts w:ascii="Arial" w:eastAsia="Calibri" w:hAnsi="Arial" w:cs="Arial"/>
                <w:bCs/>
                <w:lang w:eastAsia="en-US" w:bidi="ar-SA"/>
              </w:rPr>
            </w:pPr>
            <w:r w:rsidRPr="0053042F">
              <w:rPr>
                <w:rFonts w:ascii="Arial" w:eastAsia="Calibri" w:hAnsi="Arial" w:cs="Arial"/>
                <w:bCs/>
                <w:lang w:eastAsia="en-US" w:bidi="ar-SA"/>
              </w:rPr>
              <w:t>4. Рынок товарной аквакультуры</w:t>
            </w:r>
          </w:p>
        </w:tc>
      </w:tr>
      <w:tr w:rsidR="0053042F" w:rsidRPr="0053042F" w:rsidTr="005D44F0">
        <w:tc>
          <w:tcPr>
            <w:tcW w:w="392"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tabs>
                <w:tab w:val="left" w:pos="1542"/>
              </w:tabs>
              <w:ind w:right="104"/>
              <w:jc w:val="both"/>
              <w:outlineLvl w:val="2"/>
              <w:rPr>
                <w:rFonts w:ascii="Arial" w:hAnsi="Arial" w:cs="Arial"/>
                <w:lang w:bidi="ar-SA"/>
              </w:rPr>
            </w:pPr>
            <w:r w:rsidRPr="0053042F">
              <w:rPr>
                <w:rFonts w:ascii="Arial" w:hAnsi="Arial" w:cs="Arial"/>
                <w:lang w:bidi="ar-SA"/>
              </w:rPr>
              <w:t>8</w:t>
            </w:r>
          </w:p>
        </w:tc>
        <w:tc>
          <w:tcPr>
            <w:tcW w:w="1168"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widowControl/>
              <w:autoSpaceDE/>
              <w:autoSpaceDN/>
              <w:jc w:val="both"/>
              <w:rPr>
                <w:rFonts w:ascii="Arial" w:eastAsia="Calibri" w:hAnsi="Arial" w:cs="Arial"/>
                <w:bCs/>
                <w:lang w:eastAsia="en-US" w:bidi="ar-SA"/>
              </w:rPr>
            </w:pPr>
            <w:r w:rsidRPr="0053042F">
              <w:rPr>
                <w:rFonts w:ascii="Arial" w:eastAsia="Calibri" w:hAnsi="Arial" w:cs="Arial"/>
                <w:lang w:eastAsia="en-US" w:bidi="ar-SA"/>
              </w:rPr>
              <w:t>Минсельхоз Чувашии</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hAnsi="Arial" w:cs="Arial"/>
              </w:rPr>
            </w:pPr>
            <w:r w:rsidRPr="0053042F">
              <w:rPr>
                <w:rFonts w:ascii="Arial" w:hAnsi="Arial" w:cs="Arial"/>
              </w:rPr>
              <w:t>Субсидия на содержание маточного поголовья рыб</w:t>
            </w:r>
          </w:p>
        </w:tc>
        <w:tc>
          <w:tcPr>
            <w:tcW w:w="1843"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529,7</w:t>
            </w:r>
          </w:p>
        </w:tc>
        <w:tc>
          <w:tcPr>
            <w:tcW w:w="1701"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jc w:val="center"/>
              <w:rPr>
                <w:rFonts w:ascii="Arial" w:hAnsi="Arial" w:cs="Arial"/>
              </w:rPr>
            </w:pPr>
            <w:r w:rsidRPr="0053042F">
              <w:rPr>
                <w:rFonts w:ascii="Arial" w:hAnsi="Arial" w:cs="Arial"/>
              </w:rPr>
              <w:t>529,7</w:t>
            </w:r>
          </w:p>
        </w:tc>
        <w:tc>
          <w:tcPr>
            <w:tcW w:w="4110" w:type="dxa"/>
            <w:tcBorders>
              <w:top w:val="single" w:sz="4" w:space="0" w:color="auto"/>
              <w:left w:val="single" w:sz="4" w:space="0" w:color="auto"/>
              <w:bottom w:val="single" w:sz="4" w:space="0" w:color="auto"/>
              <w:right w:val="single" w:sz="4" w:space="0" w:color="auto"/>
            </w:tcBorders>
            <w:hideMark/>
          </w:tcPr>
          <w:p w:rsidR="0053042F" w:rsidRPr="0053042F" w:rsidRDefault="0053042F" w:rsidP="0053042F">
            <w:pPr>
              <w:rPr>
                <w:rFonts w:ascii="Arial" w:hAnsi="Arial" w:cs="Arial"/>
              </w:rPr>
            </w:pPr>
            <w:r w:rsidRPr="0053042F">
              <w:rPr>
                <w:rFonts w:ascii="Arial" w:hAnsi="Arial" w:cs="Arial"/>
              </w:rPr>
              <w:t xml:space="preserve">По оперативным данным ООО рыбхоз «Киря» Порецкого района в 2020 году произведено 95 тонн товарной рыбы или 101,1% к 2019 г.  </w:t>
            </w:r>
          </w:p>
        </w:tc>
      </w:tr>
      <w:tr w:rsidR="0053042F" w:rsidRPr="0053042F" w:rsidTr="005D44F0">
        <w:tc>
          <w:tcPr>
            <w:tcW w:w="3403" w:type="dxa"/>
            <w:gridSpan w:val="3"/>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r w:rsidRPr="0053042F">
              <w:rPr>
                <w:rFonts w:ascii="Arial" w:hAnsi="Arial" w:cs="Arial"/>
              </w:rPr>
              <w:t>ИТОГО за счет средств республиканского бюджета ЧР</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r w:rsidRPr="0053042F">
              <w:rPr>
                <w:rFonts w:ascii="Arial" w:hAnsi="Arial" w:cs="Arial"/>
              </w:rPr>
              <w:t>1 608 737,88</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jc w:val="cente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rPr>
                <w:rFonts w:ascii="Arial" w:hAnsi="Arial" w:cs="Arial"/>
              </w:rPr>
            </w:pPr>
          </w:p>
        </w:tc>
      </w:tr>
      <w:tr w:rsidR="0053042F" w:rsidRPr="0053042F" w:rsidTr="005D44F0">
        <w:trPr>
          <w:trHeight w:val="397"/>
        </w:trPr>
        <w:tc>
          <w:tcPr>
            <w:tcW w:w="3403" w:type="dxa"/>
            <w:gridSpan w:val="3"/>
            <w:tcBorders>
              <w:top w:val="single" w:sz="4" w:space="0" w:color="auto"/>
              <w:left w:val="single" w:sz="4" w:space="0" w:color="auto"/>
              <w:bottom w:val="single" w:sz="4" w:space="0" w:color="auto"/>
              <w:right w:val="single" w:sz="4" w:space="0" w:color="auto"/>
            </w:tcBorders>
          </w:tcPr>
          <w:p w:rsidR="0053042F" w:rsidRPr="0053042F" w:rsidRDefault="0053042F" w:rsidP="0053042F">
            <w:pPr>
              <w:widowControl/>
              <w:autoSpaceDE/>
              <w:autoSpaceDN/>
              <w:ind w:firstLine="115"/>
              <w:jc w:val="both"/>
              <w:rPr>
                <w:rFonts w:ascii="Arial" w:hAnsi="Arial" w:cs="Arial"/>
                <w:b/>
                <w:lang w:bidi="ar-SA"/>
              </w:rPr>
            </w:pPr>
            <w:r w:rsidRPr="0053042F">
              <w:rPr>
                <w:rFonts w:ascii="Arial" w:eastAsia="Calibri" w:hAnsi="Arial" w:cs="Arial"/>
                <w:b/>
                <w:bCs/>
                <w:lang w:eastAsia="en-US" w:bidi="ar-SA"/>
              </w:rPr>
              <w:t>ВСЕГО</w:t>
            </w:r>
          </w:p>
        </w:tc>
        <w:tc>
          <w:tcPr>
            <w:tcW w:w="1843"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widowControl/>
              <w:autoSpaceDE/>
              <w:autoSpaceDN/>
              <w:jc w:val="center"/>
              <w:rPr>
                <w:rFonts w:ascii="Arial" w:hAnsi="Arial" w:cs="Arial"/>
                <w:b/>
                <w:lang w:val="en-US" w:bidi="ar-SA"/>
              </w:rPr>
            </w:pPr>
            <w:r w:rsidRPr="0053042F">
              <w:rPr>
                <w:rFonts w:ascii="Arial" w:hAnsi="Arial" w:cs="Arial"/>
                <w:b/>
                <w:lang w:bidi="ar-SA"/>
              </w:rPr>
              <w:t>18</w:t>
            </w:r>
            <w:r w:rsidRPr="0053042F">
              <w:rPr>
                <w:rFonts w:ascii="Arial" w:hAnsi="Arial" w:cs="Arial"/>
                <w:b/>
                <w:lang w:val="en-US" w:bidi="ar-SA"/>
              </w:rPr>
              <w:t> </w:t>
            </w:r>
            <w:r w:rsidRPr="0053042F">
              <w:rPr>
                <w:rFonts w:ascii="Arial" w:hAnsi="Arial" w:cs="Arial"/>
                <w:b/>
                <w:lang w:bidi="ar-SA"/>
              </w:rPr>
              <w:t>196</w:t>
            </w:r>
            <w:r w:rsidRPr="0053042F">
              <w:rPr>
                <w:rFonts w:ascii="Arial" w:hAnsi="Arial" w:cs="Arial"/>
                <w:b/>
                <w:lang w:val="en-US" w:bidi="ar-SA"/>
              </w:rPr>
              <w:t> </w:t>
            </w:r>
            <w:r w:rsidRPr="0053042F">
              <w:rPr>
                <w:rFonts w:ascii="Arial" w:hAnsi="Arial" w:cs="Arial"/>
                <w:b/>
                <w:lang w:bidi="ar-SA"/>
              </w:rPr>
              <w:t>108,9</w:t>
            </w:r>
            <w:r w:rsidRPr="0053042F">
              <w:rPr>
                <w:rFonts w:ascii="Arial" w:hAnsi="Arial" w:cs="Arial"/>
                <w:b/>
                <w:lang w:val="en-US" w:bidi="ar-SA"/>
              </w:rPr>
              <w:t>5</w:t>
            </w:r>
          </w:p>
        </w:tc>
        <w:tc>
          <w:tcPr>
            <w:tcW w:w="1701"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widowControl/>
              <w:autoSpaceDE/>
              <w:autoSpaceDN/>
              <w:jc w:val="center"/>
              <w:rPr>
                <w:rFonts w:ascii="Arial" w:hAnsi="Arial" w:cs="Arial"/>
                <w:b/>
                <w:lang w:bidi="ar-SA"/>
              </w:rPr>
            </w:pPr>
            <w:r w:rsidRPr="0053042F">
              <w:rPr>
                <w:rFonts w:ascii="Arial" w:hAnsi="Arial" w:cs="Arial"/>
                <w:b/>
                <w:lang w:bidi="ar-SA"/>
              </w:rPr>
              <w:t>1 782 245,64</w:t>
            </w:r>
          </w:p>
        </w:tc>
        <w:tc>
          <w:tcPr>
            <w:tcW w:w="4110" w:type="dxa"/>
            <w:tcBorders>
              <w:top w:val="single" w:sz="4" w:space="0" w:color="auto"/>
              <w:left w:val="single" w:sz="4" w:space="0" w:color="auto"/>
              <w:bottom w:val="single" w:sz="4" w:space="0" w:color="auto"/>
              <w:right w:val="single" w:sz="4" w:space="0" w:color="auto"/>
            </w:tcBorders>
          </w:tcPr>
          <w:p w:rsidR="0053042F" w:rsidRPr="0053042F" w:rsidRDefault="0053042F" w:rsidP="0053042F">
            <w:pPr>
              <w:widowControl/>
              <w:autoSpaceDE/>
              <w:autoSpaceDN/>
              <w:ind w:firstLine="176"/>
              <w:jc w:val="both"/>
              <w:rPr>
                <w:rFonts w:ascii="Arial" w:hAnsi="Arial" w:cs="Arial"/>
                <w:color w:val="FF0000"/>
                <w:lang w:bidi="ar-SA"/>
              </w:rPr>
            </w:pPr>
          </w:p>
        </w:tc>
      </w:tr>
    </w:tbl>
    <w:p w:rsidR="0053042F" w:rsidRPr="0053042F" w:rsidRDefault="0053042F" w:rsidP="0053042F">
      <w:pPr>
        <w:spacing w:before="10"/>
        <w:rPr>
          <w:i/>
          <w:color w:val="FF0000"/>
          <w:sz w:val="36"/>
        </w:rPr>
      </w:pPr>
    </w:p>
    <w:p w:rsidR="0053042F" w:rsidRPr="0053042F" w:rsidRDefault="0053042F" w:rsidP="0053042F">
      <w:pPr>
        <w:numPr>
          <w:ilvl w:val="1"/>
          <w:numId w:val="10"/>
        </w:numPr>
        <w:tabs>
          <w:tab w:val="left" w:pos="1542"/>
        </w:tabs>
        <w:ind w:right="111"/>
        <w:jc w:val="center"/>
        <w:outlineLvl w:val="2"/>
        <w:rPr>
          <w:rFonts w:ascii="Arial" w:hAnsi="Arial" w:cs="Arial"/>
          <w:b/>
          <w:bCs/>
          <w:sz w:val="26"/>
          <w:szCs w:val="26"/>
          <w:lang w:bidi="ar-SA"/>
        </w:rPr>
      </w:pPr>
      <w:r w:rsidRPr="0053042F">
        <w:rPr>
          <w:rFonts w:ascii="Arial" w:hAnsi="Arial" w:cs="Arial"/>
          <w:b/>
          <w:bCs/>
          <w:sz w:val="26"/>
          <w:szCs w:val="26"/>
          <w:lang w:bidi="ar-SA"/>
        </w:rPr>
        <w:t>Информация об учете результатов работы органов исполнительной власти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Чувашской Республики и органов местного самоуправления</w:t>
      </w:r>
    </w:p>
    <w:p w:rsidR="0053042F" w:rsidRPr="0053042F" w:rsidRDefault="0053042F" w:rsidP="0053042F">
      <w:pPr>
        <w:spacing w:line="312" w:lineRule="auto"/>
        <w:ind w:firstLine="720"/>
        <w:rPr>
          <w:color w:val="FF0000"/>
          <w:sz w:val="36"/>
        </w:rPr>
      </w:pP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В соответствии с пунктом 8 Стандарта в постановление Кабинета Министров Чувашской Республики от 11 августа 2017 г. № 318 (в редакции от 30 июля 2020 г.) «О некоторых вопросах обеспечения деятельности лиц, замещающих отдельные государственные должности Чувашской Республики и должности государственной гражданской службы Чувашской Республики», которым утверждено Положение о порядке выплаты премий лицам, замещающим отдельные государственные должности Чувашской Республики и должности государственной гражданской службы Чувашской Республики (далее – Положение о порядке выплаты премий), внесены изменения.</w:t>
      </w:r>
    </w:p>
    <w:p w:rsidR="0053042F" w:rsidRPr="0053042F" w:rsidRDefault="0053042F" w:rsidP="0053042F">
      <w:pPr>
        <w:widowControl/>
        <w:adjustRightInd w:val="0"/>
        <w:spacing w:line="312" w:lineRule="auto"/>
        <w:ind w:firstLine="720"/>
        <w:jc w:val="both"/>
        <w:rPr>
          <w:rFonts w:ascii="Arial" w:eastAsiaTheme="minorHAnsi" w:hAnsi="Arial" w:cs="Arial"/>
          <w:sz w:val="24"/>
          <w:szCs w:val="24"/>
          <w:lang w:eastAsia="en-US" w:bidi="ar-SA"/>
        </w:rPr>
      </w:pPr>
      <w:r w:rsidRPr="0053042F">
        <w:rPr>
          <w:rFonts w:ascii="Arial" w:eastAsia="Calibri" w:hAnsi="Arial" w:cs="Arial"/>
          <w:bCs/>
          <w:sz w:val="24"/>
          <w:szCs w:val="24"/>
          <w:lang w:bidi="ar-SA"/>
        </w:rPr>
        <w:t>Положением о порядке выплаты премий предусмотрена в</w:t>
      </w:r>
      <w:r w:rsidRPr="0053042F">
        <w:rPr>
          <w:rFonts w:ascii="Arial" w:eastAsiaTheme="minorHAnsi" w:hAnsi="Arial" w:cs="Arial"/>
          <w:sz w:val="24"/>
          <w:szCs w:val="24"/>
          <w:lang w:eastAsia="en-US" w:bidi="ar-SA"/>
        </w:rPr>
        <w:t xml:space="preserve">ыплата единовременной премии руководителям органов исполнительной власти Чувашской </w:t>
      </w:r>
      <w:r w:rsidRPr="0053042F">
        <w:rPr>
          <w:rFonts w:ascii="Arial" w:eastAsiaTheme="minorHAnsi" w:hAnsi="Arial" w:cs="Arial"/>
          <w:sz w:val="24"/>
          <w:szCs w:val="24"/>
          <w:lang w:eastAsia="en-US" w:bidi="ar-SA"/>
        </w:rPr>
        <w:lastRenderedPageBreak/>
        <w:t>Республики за выполнение следующих заданий особой важности и сложности за достижение ключевых показателей развития конкуренции в Чувашской Республике по итогам года. В основания для снижения размера премии или ее невыплаты за отчетный период включено не достижение ключевых показателей развития конкуренции в Чувашской Республике.</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В 2020 году 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 № 768-р (пункт 8) и в соответствии с пунктом 2.2 Положения о порядке присуждения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утвержденного постановлением Кабинета Министров Чувашской Республики от 22 февраля 2017 г. № 70, проведена оценка значений показателя деятельности муниципальных районов и городских округов  по содействию развитию конкуренции. </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По итогам рейтинга за 2019 год первое место заняла администрация Цивильского района республики, второе место – Яльчикский район республики,  Урмарский район занял третье место. Среди городов первое место заняла администрация г. Канаш республики, второе место – г. Новочебоксарк, г. Алатырь занял третье место. Необходимо отметить, что администрациям удалось набрать высокие баллы за счет оказания содействия министерству в проведении ежегодного мониторинга состояния и развития конкурентной среды на рынках товаров, работ и услуг в Чувашской Республике.</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В соответствии с поручением Кабинета Министров Чувашской Республики от 19 июня 2020 г.  к Указу Главы Чувашской Республики от 28 октября 2016 г. № 156, на основании распоряжения Главы Чувашской Республики от 20 июня 2020 г.            № 293-рг присуждены гранты Главы Чувашской Республики для стимулирования привлечения инвестиций в основной капитал и развития экономического (налогового) потенциала территорий в 2020 году по итогам 2019 года следующим муниципальным образованиям:</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по I группе (среди муниципальных районов): </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I место – Цивильский район (12 млн. рублей);</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II место – Порецкий район (10,5 млн. рублей);</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III место – Ибресинский район (9 млн. рублей);</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IV место – Красноармейский район (6 млн. рублей).</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по II группе (среди городских округов):</w:t>
      </w:r>
    </w:p>
    <w:p w:rsidR="0053042F" w:rsidRPr="0053042F" w:rsidRDefault="0053042F" w:rsidP="0053042F">
      <w:pPr>
        <w:widowControl/>
        <w:adjustRightInd w:val="0"/>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I место – г. Шумерля (12,5 млн. рублей).</w:t>
      </w:r>
    </w:p>
    <w:p w:rsidR="0053042F" w:rsidRPr="0053042F" w:rsidRDefault="0053042F" w:rsidP="0053042F">
      <w:pPr>
        <w:spacing w:line="312" w:lineRule="auto"/>
        <w:ind w:firstLine="720"/>
        <w:jc w:val="both"/>
        <w:rPr>
          <w:rFonts w:ascii="Arial" w:eastAsia="Calibri" w:hAnsi="Arial" w:cs="Arial"/>
          <w:bCs/>
          <w:sz w:val="24"/>
          <w:szCs w:val="24"/>
          <w:lang w:bidi="ar-SA"/>
        </w:rPr>
      </w:pPr>
      <w:r w:rsidRPr="0053042F">
        <w:rPr>
          <w:rFonts w:ascii="Arial" w:eastAsia="Calibri" w:hAnsi="Arial" w:cs="Arial"/>
          <w:bCs/>
          <w:sz w:val="24"/>
          <w:szCs w:val="24"/>
          <w:lang w:bidi="ar-SA"/>
        </w:rPr>
        <w:t xml:space="preserve">Администрациями муниципальных районов и городского округа полученные </w:t>
      </w:r>
      <w:r w:rsidRPr="0053042F">
        <w:rPr>
          <w:rFonts w:ascii="Arial" w:eastAsia="Calibri" w:hAnsi="Arial" w:cs="Arial"/>
          <w:bCs/>
          <w:sz w:val="24"/>
          <w:szCs w:val="24"/>
          <w:lang w:bidi="ar-SA"/>
        </w:rPr>
        <w:lastRenderedPageBreak/>
        <w:t>средства направлены на разработку проектно-сметных документаций, приобретение контейнеров для накопления твердых коммунальных отходов, капитальный и текущий ремонт учреждений образования, культуры, физической культуры и спорта, ремонт автомобильных дорог, благоустройство территорий и др.</w:t>
      </w:r>
    </w:p>
    <w:p w:rsidR="0053042F" w:rsidRPr="0053042F" w:rsidRDefault="0053042F" w:rsidP="0053042F">
      <w:pPr>
        <w:spacing w:before="9"/>
        <w:ind w:firstLine="709"/>
        <w:jc w:val="both"/>
        <w:rPr>
          <w:rFonts w:ascii="Arial" w:eastAsia="Calibri" w:hAnsi="Arial" w:cs="Arial"/>
          <w:bCs/>
          <w:sz w:val="24"/>
          <w:szCs w:val="24"/>
          <w:lang w:bidi="ar-SA"/>
        </w:rPr>
      </w:pPr>
    </w:p>
    <w:p w:rsidR="0053042F" w:rsidRPr="0053042F" w:rsidRDefault="0053042F" w:rsidP="0053042F">
      <w:pPr>
        <w:numPr>
          <w:ilvl w:val="1"/>
          <w:numId w:val="10"/>
        </w:numPr>
        <w:tabs>
          <w:tab w:val="left" w:pos="0"/>
        </w:tabs>
        <w:ind w:left="0" w:right="-23" w:firstLine="707"/>
        <w:jc w:val="center"/>
        <w:rPr>
          <w:rFonts w:ascii="Arial" w:hAnsi="Arial" w:cs="Arial"/>
          <w:b/>
          <w:bCs/>
          <w:sz w:val="26"/>
          <w:szCs w:val="26"/>
          <w:lang w:bidi="ar-SA"/>
        </w:rPr>
      </w:pPr>
      <w:r w:rsidRPr="0053042F">
        <w:rPr>
          <w:rFonts w:ascii="Arial" w:hAnsi="Arial" w:cs="Arial"/>
          <w:b/>
          <w:bCs/>
          <w:sz w:val="26"/>
          <w:szCs w:val="26"/>
          <w:lang w:bidi="ar-SA"/>
        </w:rPr>
        <w:t>Информация об определенных в органах исполнительной власти Чувашской Республики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53042F" w:rsidRPr="0053042F" w:rsidRDefault="0053042F" w:rsidP="0053042F">
      <w:pPr>
        <w:tabs>
          <w:tab w:val="left" w:pos="0"/>
        </w:tabs>
        <w:ind w:right="-23"/>
        <w:rPr>
          <w:rFonts w:ascii="Arial" w:hAnsi="Arial" w:cs="Arial"/>
          <w:b/>
          <w:bCs/>
          <w:sz w:val="26"/>
          <w:szCs w:val="26"/>
          <w:lang w:bidi="ar-SA"/>
        </w:rPr>
      </w:pPr>
    </w:p>
    <w:p w:rsidR="0053042F" w:rsidRPr="0053042F" w:rsidRDefault="0053042F" w:rsidP="0053042F">
      <w:pPr>
        <w:spacing w:before="119"/>
        <w:ind w:left="390"/>
        <w:jc w:val="right"/>
        <w:rPr>
          <w:rFonts w:ascii="Arial" w:eastAsia="Calibri" w:hAnsi="Arial" w:cs="Arial"/>
          <w:bCs/>
          <w:sz w:val="24"/>
          <w:szCs w:val="24"/>
          <w:lang w:bidi="ar-SA"/>
        </w:rPr>
      </w:pPr>
      <w:r w:rsidRPr="0053042F">
        <w:rPr>
          <w:rFonts w:ascii="Arial" w:eastAsia="Calibri" w:hAnsi="Arial" w:cs="Arial"/>
          <w:bCs/>
          <w:sz w:val="24"/>
          <w:szCs w:val="24"/>
          <w:lang w:bidi="ar-SA"/>
        </w:rPr>
        <w:t>Таблица 1.2</w:t>
      </w:r>
    </w:p>
    <w:p w:rsidR="0053042F" w:rsidRPr="0053042F" w:rsidRDefault="0053042F" w:rsidP="0053042F">
      <w:pPr>
        <w:spacing w:before="119"/>
        <w:jc w:val="center"/>
        <w:rPr>
          <w:rFonts w:ascii="Arial" w:eastAsia="Calibri" w:hAnsi="Arial" w:cs="Arial"/>
          <w:bCs/>
          <w:sz w:val="24"/>
          <w:szCs w:val="24"/>
          <w:lang w:bidi="ar-SA"/>
        </w:rPr>
      </w:pPr>
      <w:r w:rsidRPr="0053042F">
        <w:rPr>
          <w:rFonts w:ascii="Arial" w:eastAsia="Calibri" w:hAnsi="Arial" w:cs="Arial"/>
          <w:bCs/>
          <w:sz w:val="24"/>
          <w:szCs w:val="24"/>
          <w:lang w:bidi="ar-SA"/>
        </w:rPr>
        <w:t>Сведения должностных лицах, ответственных за содействие развитию конкуренции в курируемых видах экономической деятельности</w:t>
      </w:r>
    </w:p>
    <w:p w:rsidR="0053042F" w:rsidRPr="0053042F" w:rsidRDefault="0053042F" w:rsidP="0053042F">
      <w:pPr>
        <w:spacing w:before="119"/>
        <w:jc w:val="center"/>
        <w:rPr>
          <w:rFonts w:ascii="Arial" w:eastAsia="Calibri" w:hAnsi="Arial" w:cs="Arial"/>
          <w:bCs/>
          <w:sz w:val="24"/>
          <w:szCs w:val="24"/>
          <w:lang w:bidi="ar-SA"/>
        </w:rPr>
      </w:pPr>
    </w:p>
    <w:tbl>
      <w:tblPr>
        <w:tblStyle w:val="5"/>
        <w:tblW w:w="10490" w:type="dxa"/>
        <w:tblInd w:w="-459" w:type="dxa"/>
        <w:tblLayout w:type="fixed"/>
        <w:tblLook w:val="04A0" w:firstRow="1" w:lastRow="0" w:firstColumn="1" w:lastColumn="0" w:noHBand="0" w:noVBand="1"/>
      </w:tblPr>
      <w:tblGrid>
        <w:gridCol w:w="2557"/>
        <w:gridCol w:w="2008"/>
        <w:gridCol w:w="1985"/>
        <w:gridCol w:w="3940"/>
      </w:tblGrid>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Наименование органа исполнительной власти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Ф.И.О. лица, ответственного за координацию вопросов содействия развитию конкуренции в органе исполнительной власти Чувашской Республики</w:t>
            </w:r>
          </w:p>
        </w:tc>
        <w:tc>
          <w:tcPr>
            <w:tcW w:w="1985" w:type="dxa"/>
          </w:tcPr>
          <w:p w:rsidR="0053042F" w:rsidRPr="0053042F" w:rsidRDefault="0053042F" w:rsidP="0053042F">
            <w:pPr>
              <w:rPr>
                <w:rFonts w:ascii="Arial" w:hAnsi="Arial" w:cs="Arial"/>
              </w:rPr>
            </w:pPr>
            <w:r w:rsidRPr="0053042F">
              <w:rPr>
                <w:rFonts w:ascii="Arial" w:hAnsi="Arial" w:cs="Arial"/>
              </w:rPr>
              <w:t>Должность лица, ответственного за координацию вопросов содействия развитию конкуренции в органе исполнительной власти Чувашской Республики</w:t>
            </w:r>
          </w:p>
        </w:tc>
        <w:tc>
          <w:tcPr>
            <w:tcW w:w="3940" w:type="dxa"/>
          </w:tcPr>
          <w:p w:rsidR="0053042F" w:rsidRPr="0053042F" w:rsidRDefault="0053042F" w:rsidP="0053042F">
            <w:pPr>
              <w:rPr>
                <w:rFonts w:ascii="Arial" w:hAnsi="Arial" w:cs="Arial"/>
              </w:rPr>
            </w:pPr>
            <w:r w:rsidRPr="0053042F">
              <w:rPr>
                <w:rFonts w:ascii="Arial" w:hAnsi="Arial" w:cs="Arial"/>
              </w:rPr>
              <w:t>Ссылка на должностной регламент, размещенный в информационно-телекоммуникационной сети «Интернет»</w:t>
            </w: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здравоохранения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Левицкая Ирина Николаевна</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10" w:history="1">
              <w:r w:rsidR="0053042F" w:rsidRPr="0053042F">
                <w:rPr>
                  <w:rFonts w:ascii="Arial" w:hAnsi="Arial" w:cs="Arial"/>
                  <w:color w:val="0000FF" w:themeColor="hyperlink"/>
                  <w:u w:val="single"/>
                </w:rPr>
                <w:t>http://medicin.cap.ru/about/structure/d306c6f1-dc08-487a-ab86-e25215c873a3/</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 xml:space="preserve">Ронжин Антон Александрович - </w:t>
            </w:r>
          </w:p>
        </w:tc>
        <w:tc>
          <w:tcPr>
            <w:tcW w:w="1985" w:type="dxa"/>
          </w:tcPr>
          <w:p w:rsidR="0053042F" w:rsidRPr="0053042F" w:rsidRDefault="0053042F" w:rsidP="0053042F">
            <w:pPr>
              <w:rPr>
                <w:rFonts w:ascii="Arial" w:hAnsi="Arial" w:cs="Arial"/>
              </w:rPr>
            </w:pPr>
            <w:r w:rsidRPr="0053042F">
              <w:rPr>
                <w:rFonts w:ascii="Arial" w:hAnsi="Arial" w:cs="Arial"/>
              </w:rPr>
              <w:t>консультанта отдела материально-ресурсного обеспечения</w:t>
            </w:r>
          </w:p>
        </w:tc>
        <w:tc>
          <w:tcPr>
            <w:tcW w:w="3940" w:type="dxa"/>
          </w:tcPr>
          <w:p w:rsidR="0053042F" w:rsidRPr="0053042F" w:rsidRDefault="0058577B" w:rsidP="0053042F">
            <w:hyperlink r:id="rId11" w:history="1">
              <w:r w:rsidR="0053042F" w:rsidRPr="0053042F">
                <w:rPr>
                  <w:color w:val="0000FF" w:themeColor="hyperlink"/>
                  <w:u w:val="single"/>
                </w:rPr>
                <w:t>http://medicin.cap.ru/about/structure/3b8b76c8-b853-44da-adde-52b9402d8b7d/</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культуры, по делам национальностей и архивного дела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 xml:space="preserve">Казакова Татьяна Васильевна - </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12" w:history="1">
              <w:r w:rsidR="0053042F" w:rsidRPr="0053042F">
                <w:rPr>
                  <w:rFonts w:ascii="Arial" w:hAnsi="Arial" w:cs="Arial"/>
                  <w:color w:val="0000FF" w:themeColor="hyperlink"/>
                  <w:u w:val="single"/>
                </w:rPr>
                <w:t>http://culture.cap.ru/about/structure/854f5a1d-b175-4034-99e2-64f1770b1bc0/</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8577B" w:rsidP="0053042F">
            <w:pPr>
              <w:rPr>
                <w:rFonts w:ascii="Arial" w:hAnsi="Arial" w:cs="Arial"/>
              </w:rPr>
            </w:pPr>
            <w:hyperlink r:id="rId13" w:tgtFrame="_blank" w:history="1">
              <w:r w:rsidR="0053042F" w:rsidRPr="0053042F">
                <w:rPr>
                  <w:rFonts w:ascii="Arial" w:hAnsi="Arial" w:cs="Arial"/>
                </w:rPr>
                <w:t>Министерство образования и молодежной политики Чувашской Республики</w:t>
              </w:r>
            </w:hyperlink>
          </w:p>
        </w:tc>
        <w:tc>
          <w:tcPr>
            <w:tcW w:w="2008" w:type="dxa"/>
          </w:tcPr>
          <w:p w:rsidR="0053042F" w:rsidRPr="0053042F" w:rsidRDefault="0053042F" w:rsidP="0053042F">
            <w:pPr>
              <w:rPr>
                <w:rFonts w:ascii="Arial" w:hAnsi="Arial" w:cs="Arial"/>
              </w:rPr>
            </w:pPr>
            <w:r w:rsidRPr="0053042F">
              <w:rPr>
                <w:rFonts w:ascii="Arial" w:hAnsi="Arial" w:cs="Arial"/>
              </w:rPr>
              <w:t>Лукшин Алексей Петрович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первый заместитель министра</w:t>
            </w:r>
          </w:p>
        </w:tc>
        <w:tc>
          <w:tcPr>
            <w:tcW w:w="3940" w:type="dxa"/>
          </w:tcPr>
          <w:p w:rsidR="0053042F" w:rsidRPr="0053042F" w:rsidRDefault="0058577B" w:rsidP="0053042F">
            <w:pPr>
              <w:rPr>
                <w:rFonts w:ascii="Arial" w:hAnsi="Arial" w:cs="Arial"/>
              </w:rPr>
            </w:pPr>
            <w:hyperlink r:id="rId14" w:history="1">
              <w:r w:rsidR="0053042F" w:rsidRPr="0053042F">
                <w:rPr>
                  <w:rFonts w:ascii="Arial" w:hAnsi="Arial" w:cs="Arial"/>
                  <w:color w:val="0000FF" w:themeColor="hyperlink"/>
                  <w:u w:val="single"/>
                </w:rPr>
                <w:t>http://obrazov.cap.ru/about/structure/81489d08-fdd5-4bd0-9b01-28d089ae7ae7/</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tc>
        <w:tc>
          <w:tcPr>
            <w:tcW w:w="2008" w:type="dxa"/>
          </w:tcPr>
          <w:p w:rsidR="0053042F" w:rsidRPr="0053042F" w:rsidRDefault="0053042F" w:rsidP="0053042F">
            <w:pPr>
              <w:rPr>
                <w:rFonts w:ascii="Arial" w:hAnsi="Arial" w:cs="Arial"/>
              </w:rPr>
            </w:pPr>
            <w:r w:rsidRPr="0053042F">
              <w:rPr>
                <w:rFonts w:ascii="Arial" w:hAnsi="Arial" w:cs="Arial"/>
              </w:rPr>
              <w:t>Николаева Марина Анатольевна</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lastRenderedPageBreak/>
              <w:t xml:space="preserve">начальник отдела дошкольного и </w:t>
            </w:r>
            <w:r w:rsidRPr="0053042F">
              <w:rPr>
                <w:rFonts w:ascii="Arial" w:hAnsi="Arial" w:cs="Arial"/>
              </w:rPr>
              <w:lastRenderedPageBreak/>
              <w:t>общего образования</w:t>
            </w:r>
          </w:p>
        </w:tc>
        <w:tc>
          <w:tcPr>
            <w:tcW w:w="3940" w:type="dxa"/>
          </w:tcPr>
          <w:p w:rsidR="0053042F" w:rsidRPr="0053042F" w:rsidRDefault="0058577B" w:rsidP="0053042F">
            <w:hyperlink r:id="rId15" w:history="1">
              <w:r w:rsidR="0053042F" w:rsidRPr="0053042F">
                <w:rPr>
                  <w:color w:val="0000FF" w:themeColor="hyperlink"/>
                  <w:u w:val="single"/>
                </w:rPr>
                <w:t>http://obrazov.cap.ru/about/structure/c849831a-e10b-4be2-9a12-f54905b4dfc0/</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lastRenderedPageBreak/>
              <w:t>Министерство природных ресурсов и экологии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Косулин Николай Николаевич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16" w:history="1">
              <w:r w:rsidR="0053042F" w:rsidRPr="0053042F">
                <w:rPr>
                  <w:rFonts w:ascii="Arial" w:hAnsi="Arial" w:cs="Arial"/>
                  <w:color w:val="0000FF" w:themeColor="hyperlink"/>
                  <w:u w:val="single"/>
                </w:rPr>
                <w:t>http://minpriroda.cap.ru/about/structure/9dc7c88a-5c8c-415a-bbd1-7b179b0b0b75/</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Авраменко Сергей Александрович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по охране, контролю и регулированию использования объектов животного мира и среды их обитания</w:t>
            </w:r>
          </w:p>
          <w:p w:rsidR="0053042F" w:rsidRPr="0053042F" w:rsidRDefault="0053042F" w:rsidP="0053042F">
            <w:pPr>
              <w:rPr>
                <w:rFonts w:ascii="Arial" w:hAnsi="Arial" w:cs="Arial"/>
              </w:rPr>
            </w:pPr>
          </w:p>
        </w:tc>
        <w:tc>
          <w:tcPr>
            <w:tcW w:w="3940" w:type="dxa"/>
          </w:tcPr>
          <w:p w:rsidR="0053042F" w:rsidRPr="0053042F" w:rsidRDefault="0058577B" w:rsidP="0053042F">
            <w:hyperlink r:id="rId17" w:history="1">
              <w:r w:rsidR="0053042F" w:rsidRPr="0053042F">
                <w:rPr>
                  <w:color w:val="0000FF" w:themeColor="hyperlink"/>
                  <w:u w:val="single"/>
                </w:rPr>
                <w:t>http://minpriroda.cap.ru/about/structure/96bacb70-1d81-4f75-9b67-2f1175576ebf/</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Александрова Евгения Юрьевна</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водного хозяйства и природопользования</w:t>
            </w:r>
          </w:p>
        </w:tc>
        <w:tc>
          <w:tcPr>
            <w:tcW w:w="3940" w:type="dxa"/>
          </w:tcPr>
          <w:p w:rsidR="0053042F" w:rsidRPr="0053042F" w:rsidRDefault="0058577B" w:rsidP="0053042F">
            <w:hyperlink r:id="rId18" w:history="1">
              <w:r w:rsidR="0053042F" w:rsidRPr="0053042F">
                <w:rPr>
                  <w:color w:val="0000FF" w:themeColor="hyperlink"/>
                  <w:u w:val="single"/>
                </w:rPr>
                <w:t>http://minpriroda.cap.ru/about/structure/3b9ac6bd-9585-4cd4-a608-ecde5a05fdc9/</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промышленности и энергетики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 xml:space="preserve">Лекарев Сергей Николаевич - </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19" w:history="1">
              <w:r w:rsidR="0053042F" w:rsidRPr="0053042F">
                <w:rPr>
                  <w:rFonts w:ascii="Arial" w:hAnsi="Arial" w:cs="Arial"/>
                  <w:color w:val="0000FF" w:themeColor="hyperlink"/>
                  <w:u w:val="single"/>
                </w:rPr>
                <w:t>http://minprom.cap.ru/about/structure/ef597a8d-3274-4369-97af-b174d3c88aef/</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вакансия</w:t>
            </w:r>
          </w:p>
        </w:tc>
        <w:tc>
          <w:tcPr>
            <w:tcW w:w="1985" w:type="dxa"/>
          </w:tcPr>
          <w:p w:rsidR="0053042F" w:rsidRPr="0053042F" w:rsidRDefault="0053042F" w:rsidP="0053042F">
            <w:pPr>
              <w:rPr>
                <w:rFonts w:ascii="Arial" w:hAnsi="Arial" w:cs="Arial"/>
              </w:rPr>
            </w:pPr>
            <w:r w:rsidRPr="0053042F">
              <w:rPr>
                <w:rFonts w:ascii="Arial" w:hAnsi="Arial" w:cs="Arial"/>
              </w:rPr>
              <w:t xml:space="preserve">начальника отдела промышленной политики Министерства </w:t>
            </w:r>
          </w:p>
          <w:p w:rsidR="0053042F" w:rsidRPr="0053042F" w:rsidRDefault="0053042F" w:rsidP="0053042F">
            <w:pPr>
              <w:rPr>
                <w:rFonts w:ascii="Arial" w:hAnsi="Arial" w:cs="Arial"/>
              </w:rPr>
            </w:pPr>
            <w:r w:rsidRPr="0053042F">
              <w:rPr>
                <w:rFonts w:ascii="Arial" w:hAnsi="Arial" w:cs="Arial"/>
              </w:rPr>
              <w:t>промышленности и энергетики Чувашской Республики</w:t>
            </w:r>
          </w:p>
        </w:tc>
        <w:tc>
          <w:tcPr>
            <w:tcW w:w="3940" w:type="dxa"/>
          </w:tcPr>
          <w:p w:rsidR="0053042F" w:rsidRPr="0053042F" w:rsidRDefault="0058577B" w:rsidP="0053042F">
            <w:hyperlink r:id="rId20" w:history="1">
              <w:r w:rsidR="0053042F" w:rsidRPr="0053042F">
                <w:rPr>
                  <w:color w:val="0000FF" w:themeColor="hyperlink"/>
                  <w:u w:val="single"/>
                </w:rPr>
                <w:t>http://minprom.cap.ru/about/structure/560e9df9-ea39-421b-b580-d8445e3bbec2/</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сельского хозяйства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Волкова Инна Вячеславовна</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hyperlink r:id="rId21" w:history="1">
              <w:r w:rsidR="0053042F" w:rsidRPr="0053042F">
                <w:rPr>
                  <w:color w:val="0000FF" w:themeColor="hyperlink"/>
                  <w:u w:val="single"/>
                </w:rPr>
                <w:t>http://agro.cap.ru/about/structure/c26740db-353b-46ce-a01b-de645f74fafd/</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Салмина Кристина Владимировна</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 xml:space="preserve">главный специалист-эксперт отдела пищевой, перерабатывающей промышленности и развития экспорта продукции АПК </w:t>
            </w:r>
          </w:p>
          <w:p w:rsidR="0053042F" w:rsidRPr="0053042F" w:rsidRDefault="0053042F" w:rsidP="0053042F">
            <w:pPr>
              <w:rPr>
                <w:rFonts w:ascii="Arial" w:hAnsi="Arial" w:cs="Arial"/>
              </w:rPr>
            </w:pPr>
          </w:p>
        </w:tc>
        <w:tc>
          <w:tcPr>
            <w:tcW w:w="3940" w:type="dxa"/>
          </w:tcPr>
          <w:p w:rsidR="0053042F" w:rsidRPr="0053042F" w:rsidRDefault="0058577B" w:rsidP="0053042F">
            <w:pPr>
              <w:rPr>
                <w:rFonts w:ascii="Arial" w:hAnsi="Arial" w:cs="Arial"/>
              </w:rPr>
            </w:pPr>
            <w:hyperlink r:id="rId22" w:history="1">
              <w:r w:rsidR="0053042F" w:rsidRPr="0053042F">
                <w:rPr>
                  <w:rFonts w:ascii="Arial" w:hAnsi="Arial" w:cs="Arial"/>
                  <w:color w:val="0000FF" w:themeColor="hyperlink"/>
                  <w:u w:val="single"/>
                </w:rPr>
                <w:t>http://agro.cap.ru/about/structure/4ca1834b-d4e4-4dea-b0c6</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строительства, архитектуры и жилищно-коммунального хозяйства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Максимов Владимир Михайлович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первый заместитель министра</w:t>
            </w:r>
          </w:p>
        </w:tc>
        <w:tc>
          <w:tcPr>
            <w:tcW w:w="3940" w:type="dxa"/>
          </w:tcPr>
          <w:p w:rsidR="0053042F" w:rsidRPr="0053042F" w:rsidRDefault="0058577B" w:rsidP="0053042F">
            <w:pPr>
              <w:rPr>
                <w:rFonts w:ascii="Arial" w:hAnsi="Arial" w:cs="Arial"/>
              </w:rPr>
            </w:pPr>
            <w:hyperlink r:id="rId23" w:history="1">
              <w:r w:rsidR="0053042F" w:rsidRPr="0053042F">
                <w:rPr>
                  <w:rFonts w:ascii="Arial" w:hAnsi="Arial" w:cs="Arial"/>
                  <w:color w:val="0000FF" w:themeColor="hyperlink"/>
                  <w:u w:val="single"/>
                </w:rPr>
                <w:t>http://minstroy.cap.ru/about/structure/5b06e299-80c9-4cfc-aa77-8e04c3e00f0a/</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Шевлягин Александр Алексеевич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 xml:space="preserve">заместитель министра - главный архитектор </w:t>
            </w:r>
            <w:r w:rsidRPr="0053042F">
              <w:rPr>
                <w:rFonts w:ascii="Arial" w:hAnsi="Arial" w:cs="Arial"/>
              </w:rPr>
              <w:lastRenderedPageBreak/>
              <w:t>Чувашской Республики</w:t>
            </w:r>
          </w:p>
        </w:tc>
        <w:tc>
          <w:tcPr>
            <w:tcW w:w="3940" w:type="dxa"/>
          </w:tcPr>
          <w:p w:rsidR="0053042F" w:rsidRPr="0053042F" w:rsidRDefault="0058577B" w:rsidP="0053042F">
            <w:hyperlink r:id="rId24" w:history="1">
              <w:r w:rsidR="0053042F" w:rsidRPr="0053042F">
                <w:rPr>
                  <w:color w:val="0000FF" w:themeColor="hyperlink"/>
                  <w:u w:val="single"/>
                </w:rPr>
                <w:t>http://minstroy.cap.ru/about/structure/bec31af6-cf93-448e-a062-01de453b7403/</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Башлаев Александр Александрович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3042F" w:rsidP="0053042F">
            <w:r w:rsidRPr="0053042F">
              <w:t>http://minstroy.cap.ru/about/structure/ed1c139f-5b87-452f-8856-8141dea6d215/</w:t>
            </w: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Порфирьев Павел Николаевич</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25" w:history="1">
              <w:r w:rsidR="0053042F" w:rsidRPr="0053042F">
                <w:rPr>
                  <w:rFonts w:ascii="Arial" w:hAnsi="Arial" w:cs="Arial"/>
                  <w:color w:val="0000FF" w:themeColor="hyperlink"/>
                  <w:u w:val="single"/>
                </w:rPr>
                <w:t>http://minstroy.cap.ru/about/structure/964e72a1-88a9-4da5-a64e-14166d857d76/</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Анисимов Константин Викторович</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правового, кадрового обеспечения и мобилизационной работы</w:t>
            </w:r>
          </w:p>
        </w:tc>
        <w:tc>
          <w:tcPr>
            <w:tcW w:w="3940" w:type="dxa"/>
          </w:tcPr>
          <w:p w:rsidR="0053042F" w:rsidRPr="0053042F" w:rsidRDefault="0058577B" w:rsidP="0053042F">
            <w:pPr>
              <w:rPr>
                <w:rFonts w:ascii="Arial" w:hAnsi="Arial" w:cs="Arial"/>
              </w:rPr>
            </w:pPr>
            <w:hyperlink r:id="rId26" w:history="1">
              <w:r w:rsidR="0053042F" w:rsidRPr="0053042F">
                <w:rPr>
                  <w:rFonts w:ascii="Arial" w:hAnsi="Arial" w:cs="Arial"/>
                  <w:color w:val="0000FF" w:themeColor="hyperlink"/>
                  <w:u w:val="single"/>
                </w:rPr>
                <w:t>http://minstroy.cap.ru/about/structure/76e5c71c-0c50-4c1d-a88f-a23ac1797994/</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Игнатьева Наталья Сергеевна</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градостроительства и архитектуры</w:t>
            </w:r>
          </w:p>
        </w:tc>
        <w:tc>
          <w:tcPr>
            <w:tcW w:w="3940" w:type="dxa"/>
          </w:tcPr>
          <w:p w:rsidR="0053042F" w:rsidRPr="0053042F" w:rsidRDefault="0058577B" w:rsidP="0053042F">
            <w:pPr>
              <w:rPr>
                <w:rFonts w:ascii="Arial" w:hAnsi="Arial" w:cs="Arial"/>
              </w:rPr>
            </w:pPr>
            <w:hyperlink r:id="rId27" w:history="1">
              <w:r w:rsidR="0053042F" w:rsidRPr="0053042F">
                <w:rPr>
                  <w:rFonts w:ascii="Arial" w:hAnsi="Arial" w:cs="Arial"/>
                  <w:color w:val="0000FF" w:themeColor="hyperlink"/>
                  <w:u w:val="single"/>
                </w:rPr>
                <w:t>http://minstroy.cap.ru/about/structure/60f4a909-a741-4c0d-88a8-e5f6e0f5dd27/</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 xml:space="preserve">Николаева Надежда Валерияновна, </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начальника</w:t>
            </w:r>
          </w:p>
          <w:p w:rsidR="0053042F" w:rsidRPr="0053042F" w:rsidRDefault="0053042F" w:rsidP="0053042F">
            <w:pPr>
              <w:rPr>
                <w:rFonts w:ascii="Arial" w:hAnsi="Arial" w:cs="Arial"/>
              </w:rPr>
            </w:pPr>
            <w:r w:rsidRPr="0053042F">
              <w:rPr>
                <w:rFonts w:ascii="Arial" w:hAnsi="Arial" w:cs="Arial"/>
              </w:rPr>
              <w:t>отдела государственного строительного надзора;</w:t>
            </w:r>
          </w:p>
        </w:tc>
        <w:tc>
          <w:tcPr>
            <w:tcW w:w="3940" w:type="dxa"/>
          </w:tcPr>
          <w:p w:rsidR="0053042F" w:rsidRPr="0053042F" w:rsidRDefault="0058577B" w:rsidP="0053042F">
            <w:hyperlink r:id="rId28" w:history="1">
              <w:r w:rsidR="0053042F" w:rsidRPr="0053042F">
                <w:rPr>
                  <w:color w:val="0000FF" w:themeColor="hyperlink"/>
                  <w:u w:val="single"/>
                </w:rPr>
                <w:t>http://minstroy.cap.ru/about/structure/6255c5a1-2f9d-476a-8791-c9f1398f384d/</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Ермолаев Андрей Владимирович</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экономического анализа и финансового контроля</w:t>
            </w:r>
          </w:p>
        </w:tc>
        <w:tc>
          <w:tcPr>
            <w:tcW w:w="3940" w:type="dxa"/>
          </w:tcPr>
          <w:p w:rsidR="0053042F" w:rsidRPr="0053042F" w:rsidRDefault="0058577B" w:rsidP="0053042F">
            <w:pPr>
              <w:rPr>
                <w:rFonts w:ascii="Arial" w:hAnsi="Arial" w:cs="Arial"/>
              </w:rPr>
            </w:pPr>
            <w:hyperlink r:id="rId29" w:history="1">
              <w:r w:rsidR="0053042F" w:rsidRPr="0053042F">
                <w:rPr>
                  <w:rFonts w:ascii="Arial" w:hAnsi="Arial" w:cs="Arial"/>
                  <w:color w:val="0000FF" w:themeColor="hyperlink"/>
                  <w:u w:val="single"/>
                </w:rPr>
                <w:t>http://minstroy.cap.ru/about/structure/31de259f-b637-48ae-b0a2-ea76db7c6878/</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 xml:space="preserve">Шибалова Наталья Ивановна </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реализации государственных жилищных программ</w:t>
            </w:r>
          </w:p>
        </w:tc>
        <w:tc>
          <w:tcPr>
            <w:tcW w:w="3940" w:type="dxa"/>
          </w:tcPr>
          <w:p w:rsidR="0053042F" w:rsidRPr="0053042F" w:rsidRDefault="0058577B" w:rsidP="0053042F">
            <w:hyperlink r:id="rId30" w:history="1">
              <w:r w:rsidR="0053042F" w:rsidRPr="0053042F">
                <w:rPr>
                  <w:color w:val="0000FF" w:themeColor="hyperlink"/>
                  <w:u w:val="single"/>
                </w:rPr>
                <w:t>http://minstroy.cap.ru/about/structure/76e8c490-396c-4790-af74-59c3028f4cae/</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Васильева Наталья Викторовна</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жилищно-коммунального хозяйства</w:t>
            </w:r>
          </w:p>
        </w:tc>
        <w:tc>
          <w:tcPr>
            <w:tcW w:w="3940" w:type="dxa"/>
          </w:tcPr>
          <w:p w:rsidR="0053042F" w:rsidRPr="0053042F" w:rsidRDefault="0058577B" w:rsidP="0053042F">
            <w:pPr>
              <w:rPr>
                <w:rFonts w:ascii="Arial" w:hAnsi="Arial" w:cs="Arial"/>
              </w:rPr>
            </w:pPr>
            <w:hyperlink r:id="rId31" w:history="1">
              <w:r w:rsidR="0053042F" w:rsidRPr="0053042F">
                <w:rPr>
                  <w:rFonts w:ascii="Arial" w:hAnsi="Arial" w:cs="Arial"/>
                  <w:color w:val="0000FF" w:themeColor="hyperlink"/>
                  <w:u w:val="single"/>
                </w:rPr>
                <w:t>http://minstroy.cap.ru/about/structure/75930a9e-1b53-4ff0-9854-af8fadfa9a99/</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Черменинова Татьяна Витальевна</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экономической политики и мониторинга в сфере ЖКХ</w:t>
            </w:r>
          </w:p>
        </w:tc>
        <w:tc>
          <w:tcPr>
            <w:tcW w:w="3940" w:type="dxa"/>
          </w:tcPr>
          <w:p w:rsidR="0053042F" w:rsidRPr="0053042F" w:rsidRDefault="0058577B" w:rsidP="0053042F">
            <w:pPr>
              <w:rPr>
                <w:rFonts w:ascii="Arial" w:hAnsi="Arial" w:cs="Arial"/>
              </w:rPr>
            </w:pPr>
            <w:hyperlink r:id="rId32" w:history="1">
              <w:r w:rsidR="0053042F" w:rsidRPr="0053042F">
                <w:rPr>
                  <w:rFonts w:ascii="Arial" w:hAnsi="Arial" w:cs="Arial"/>
                  <w:color w:val="0000FF" w:themeColor="hyperlink"/>
                  <w:u w:val="single"/>
                </w:rPr>
                <w:t>http://minstroy.cap.ru/about/structure/899f660c-6331-4ac0-a364-de5a7ac383f0/</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Федоров Сергей Леонидович</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коммунально-инженерной инфраструктуры</w:t>
            </w:r>
          </w:p>
        </w:tc>
        <w:tc>
          <w:tcPr>
            <w:tcW w:w="3940" w:type="dxa"/>
          </w:tcPr>
          <w:p w:rsidR="0053042F" w:rsidRPr="0053042F" w:rsidRDefault="0058577B" w:rsidP="0053042F">
            <w:pPr>
              <w:rPr>
                <w:rFonts w:ascii="Arial" w:hAnsi="Arial" w:cs="Arial"/>
              </w:rPr>
            </w:pPr>
            <w:hyperlink r:id="rId33" w:history="1">
              <w:r w:rsidR="0053042F" w:rsidRPr="0053042F">
                <w:rPr>
                  <w:rFonts w:ascii="Arial" w:hAnsi="Arial" w:cs="Arial"/>
                  <w:color w:val="0000FF" w:themeColor="hyperlink"/>
                  <w:u w:val="single"/>
                </w:rPr>
                <w:t>http://minstroy.cap.ru/about/structure/27be08b5-b28d-4684-a4c4-19c2a3e15933/</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транспорта и дорожного хозяйства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Арлашкин</w:t>
            </w:r>
          </w:p>
          <w:p w:rsidR="0053042F" w:rsidRPr="0053042F" w:rsidRDefault="0053042F" w:rsidP="0053042F">
            <w:pPr>
              <w:rPr>
                <w:rFonts w:ascii="Arial" w:hAnsi="Arial" w:cs="Arial"/>
              </w:rPr>
            </w:pPr>
            <w:r w:rsidRPr="0053042F">
              <w:rPr>
                <w:rFonts w:ascii="Arial" w:hAnsi="Arial" w:cs="Arial"/>
              </w:rPr>
              <w:t>Юрий Викторович</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34" w:history="1">
              <w:r w:rsidR="0053042F" w:rsidRPr="0053042F">
                <w:rPr>
                  <w:rFonts w:ascii="Arial" w:hAnsi="Arial" w:cs="Arial"/>
                  <w:color w:val="0000FF" w:themeColor="hyperlink"/>
                  <w:u w:val="single"/>
                </w:rPr>
                <w:t>http://mintrans.cap.ru/about/structure/b1b37b6c-d5d4-4117-a45f-c99f56f468c2/</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Ивлев Дмитрий Владимирович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 транспорта</w:t>
            </w:r>
          </w:p>
        </w:tc>
        <w:tc>
          <w:tcPr>
            <w:tcW w:w="3940" w:type="dxa"/>
          </w:tcPr>
          <w:p w:rsidR="0053042F" w:rsidRPr="0053042F" w:rsidRDefault="0058577B" w:rsidP="0053042F">
            <w:pPr>
              <w:rPr>
                <w:rFonts w:ascii="Arial" w:hAnsi="Arial" w:cs="Arial"/>
                <w:color w:val="0000FF" w:themeColor="hyperlink"/>
                <w:u w:val="single"/>
              </w:rPr>
            </w:pPr>
            <w:hyperlink r:id="rId35" w:history="1">
              <w:r w:rsidR="0053042F" w:rsidRPr="0053042F">
                <w:rPr>
                  <w:rFonts w:ascii="Arial" w:hAnsi="Arial" w:cs="Arial"/>
                  <w:color w:val="0000FF" w:themeColor="hyperlink"/>
                  <w:u w:val="single"/>
                </w:rPr>
                <w:t>http://mintrans.cap.ru/about/structure/92c57cd6-574e-40e8-a5d6-a7329693501d/</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труда и социальной защиты Чувашской Республики</w:t>
            </w:r>
          </w:p>
        </w:tc>
        <w:tc>
          <w:tcPr>
            <w:tcW w:w="2008" w:type="dxa"/>
          </w:tcPr>
          <w:p w:rsidR="0053042F" w:rsidRPr="0053042F" w:rsidRDefault="0053042F" w:rsidP="0053042F">
            <w:pPr>
              <w:shd w:val="clear" w:color="auto" w:fill="FFFFFF"/>
              <w:outlineLvl w:val="0"/>
              <w:rPr>
                <w:rFonts w:ascii="Arial" w:hAnsi="Arial" w:cs="Arial"/>
              </w:rPr>
            </w:pPr>
            <w:r w:rsidRPr="0053042F">
              <w:rPr>
                <w:rFonts w:ascii="Arial" w:hAnsi="Arial" w:cs="Arial"/>
              </w:rPr>
              <w:t>Арсентьева Лариса Геннадьевна</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первый заместитель министра</w:t>
            </w:r>
          </w:p>
        </w:tc>
        <w:tc>
          <w:tcPr>
            <w:tcW w:w="3940" w:type="dxa"/>
          </w:tcPr>
          <w:p w:rsidR="0053042F" w:rsidRPr="0053042F" w:rsidRDefault="0058577B" w:rsidP="0053042F">
            <w:pPr>
              <w:rPr>
                <w:rFonts w:ascii="Arial" w:hAnsi="Arial" w:cs="Arial"/>
              </w:rPr>
            </w:pPr>
            <w:hyperlink r:id="rId36" w:history="1">
              <w:r w:rsidR="0053042F" w:rsidRPr="0053042F">
                <w:rPr>
                  <w:rFonts w:ascii="Arial" w:hAnsi="Arial" w:cs="Arial"/>
                  <w:color w:val="0000FF" w:themeColor="hyperlink"/>
                  <w:u w:val="single"/>
                </w:rPr>
                <w:t>http://mintrud.cap.ru/about/structure/69343230-842b-4370-9d21-498e2331faca/</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 xml:space="preserve">Министерство </w:t>
            </w:r>
            <w:r w:rsidRPr="0053042F">
              <w:rPr>
                <w:rFonts w:ascii="Arial" w:hAnsi="Arial" w:cs="Arial"/>
              </w:rPr>
              <w:lastRenderedPageBreak/>
              <w:t>физической культуры и спорта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lastRenderedPageBreak/>
              <w:t xml:space="preserve">Рябинина Татьяна </w:t>
            </w:r>
            <w:r w:rsidRPr="0053042F">
              <w:rPr>
                <w:rFonts w:ascii="Arial" w:hAnsi="Arial" w:cs="Arial"/>
              </w:rPr>
              <w:lastRenderedPageBreak/>
              <w:t>Александровна</w:t>
            </w:r>
          </w:p>
        </w:tc>
        <w:tc>
          <w:tcPr>
            <w:tcW w:w="1985" w:type="dxa"/>
          </w:tcPr>
          <w:p w:rsidR="0053042F" w:rsidRPr="0053042F" w:rsidRDefault="0053042F" w:rsidP="0053042F">
            <w:pPr>
              <w:rPr>
                <w:rFonts w:ascii="Arial" w:hAnsi="Arial" w:cs="Arial"/>
              </w:rPr>
            </w:pPr>
            <w:r w:rsidRPr="0053042F">
              <w:rPr>
                <w:rFonts w:ascii="Arial" w:hAnsi="Arial" w:cs="Arial"/>
              </w:rPr>
              <w:lastRenderedPageBreak/>
              <w:t xml:space="preserve">первый </w:t>
            </w:r>
            <w:r w:rsidRPr="0053042F">
              <w:rPr>
                <w:rFonts w:ascii="Arial" w:hAnsi="Arial" w:cs="Arial"/>
              </w:rPr>
              <w:lastRenderedPageBreak/>
              <w:t>заместитель министра физической культуры и спорта Чувашской Республики</w:t>
            </w:r>
          </w:p>
        </w:tc>
        <w:tc>
          <w:tcPr>
            <w:tcW w:w="3940" w:type="dxa"/>
          </w:tcPr>
          <w:p w:rsidR="0053042F" w:rsidRPr="0053042F" w:rsidRDefault="0058577B" w:rsidP="0053042F">
            <w:pPr>
              <w:rPr>
                <w:rFonts w:ascii="Arial" w:hAnsi="Arial" w:cs="Arial"/>
              </w:rPr>
            </w:pPr>
            <w:hyperlink r:id="rId37" w:history="1">
              <w:r w:rsidR="0053042F" w:rsidRPr="0053042F">
                <w:rPr>
                  <w:rFonts w:ascii="Arial" w:hAnsi="Arial" w:cs="Arial"/>
                  <w:color w:val="0000FF" w:themeColor="hyperlink"/>
                  <w:u w:val="single"/>
                </w:rPr>
                <w:t>http://sport.cap.ru/about/structure/c8baa6</w:t>
              </w:r>
              <w:r w:rsidR="0053042F" w:rsidRPr="0053042F">
                <w:rPr>
                  <w:rFonts w:ascii="Arial" w:hAnsi="Arial" w:cs="Arial"/>
                  <w:color w:val="0000FF" w:themeColor="hyperlink"/>
                  <w:u w:val="single"/>
                </w:rPr>
                <w:lastRenderedPageBreak/>
                <w:t>5b-b714-4f43-8f1d-0937a0acf608/</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lastRenderedPageBreak/>
              <w:t>Министерство цифрового развития, информационной политики и массовых коммуникаций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Грабко Екатерина Юрьевна</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министра</w:t>
            </w:r>
          </w:p>
        </w:tc>
        <w:tc>
          <w:tcPr>
            <w:tcW w:w="3940" w:type="dxa"/>
          </w:tcPr>
          <w:p w:rsidR="0053042F" w:rsidRPr="0053042F" w:rsidRDefault="0058577B" w:rsidP="0053042F">
            <w:pPr>
              <w:rPr>
                <w:rFonts w:ascii="Arial" w:hAnsi="Arial" w:cs="Arial"/>
              </w:rPr>
            </w:pPr>
            <w:hyperlink r:id="rId38" w:history="1">
              <w:r w:rsidR="0053042F" w:rsidRPr="0053042F">
                <w:rPr>
                  <w:rFonts w:ascii="Arial" w:hAnsi="Arial" w:cs="Arial"/>
                  <w:color w:val="0000FF" w:themeColor="hyperlink"/>
                  <w:u w:val="single"/>
                </w:rPr>
                <w:t>http://info.cap.ru/about/structure/17a12083-f8e3-4b6a-9c0c-1157aa947727/</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Министерство экономического развития и имущественных отношений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Кузьмина Екатерина Геннадьевна</w:t>
            </w:r>
          </w:p>
        </w:tc>
        <w:tc>
          <w:tcPr>
            <w:tcW w:w="1985" w:type="dxa"/>
            <w:tcBorders>
              <w:bottom w:val="single" w:sz="4" w:space="0" w:color="auto"/>
            </w:tcBorders>
          </w:tcPr>
          <w:p w:rsidR="0053042F" w:rsidRPr="0053042F" w:rsidRDefault="0053042F" w:rsidP="0053042F">
            <w:pPr>
              <w:rPr>
                <w:rFonts w:ascii="Arial" w:hAnsi="Arial" w:cs="Arial"/>
              </w:rPr>
            </w:pPr>
            <w:r w:rsidRPr="0053042F">
              <w:rPr>
                <w:rFonts w:ascii="Arial" w:hAnsi="Arial" w:cs="Arial"/>
              </w:rPr>
              <w:t>заместитель министра - начальник Управления по проектной деятельности и государственным программам</w:t>
            </w:r>
          </w:p>
        </w:tc>
        <w:tc>
          <w:tcPr>
            <w:tcW w:w="3940" w:type="dxa"/>
          </w:tcPr>
          <w:p w:rsidR="0053042F" w:rsidRPr="0053042F" w:rsidRDefault="0058577B" w:rsidP="0053042F">
            <w:hyperlink r:id="rId39" w:history="1">
              <w:r w:rsidR="0053042F" w:rsidRPr="0053042F">
                <w:rPr>
                  <w:color w:val="0000FF" w:themeColor="hyperlink"/>
                  <w:u w:val="single"/>
                </w:rPr>
                <w:t>https://docviewer.yandex.ru/view/69500191/?*=lYKH%2FrC1OczVurVxUacmbpkSpLV7InVybCI6InlhLWJyb3dzZXI6Ly80RFQxdVhFUFJySlJYbFVGb2V3cnVOZXMwYnp3MFE1Q3RVYUJuc01CbGdnelFQWDJER005MjJWckh4ZTFzTDNDYk1ka2Q5bWlCWWs1M2phRzZWQmtNMUROcjU2cHBjQjdqNGY5N0lLcTFmVlJCdk1VUHNIWXpOblBNR0hfVWRselE5YlNSUjNjSVJzVVVxdWZweDN2dFE9PT9zaWduPUpZTUV3cnJfdXNUbjA5TmVPUUtYMUVOZk5pRnd1WlgtTkFCMEdVSnJyVGc9IiwidGl0bGUiOiJkb2x6aG5vc3Rub2otcmVnbGFtZW50X3phbS1taS5kb2MiLCJub2lmcmFtZSI6ZmFsc2UsInVpZCI6IjY5NTAwMTkxIiwidHMiOjE2MTUyNzk5NTEzNjcsInl1IjoiMTUxMTA0MjkzMTYwMTQ0NTQ4NiJ9</w:t>
              </w:r>
            </w:hyperlink>
          </w:p>
          <w:p w:rsidR="0053042F" w:rsidRPr="0053042F" w:rsidRDefault="0053042F" w:rsidP="0053042F"/>
          <w:p w:rsidR="0053042F" w:rsidRPr="0053042F" w:rsidRDefault="0053042F" w:rsidP="0053042F"/>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Буторова Марина Михайловна</w:t>
            </w:r>
          </w:p>
        </w:tc>
        <w:tc>
          <w:tcPr>
            <w:tcW w:w="1985" w:type="dxa"/>
            <w:tcBorders>
              <w:bottom w:val="single" w:sz="4" w:space="0" w:color="auto"/>
            </w:tcBorders>
          </w:tcPr>
          <w:p w:rsidR="0053042F" w:rsidRPr="0053042F" w:rsidRDefault="0053042F" w:rsidP="0053042F">
            <w:pPr>
              <w:rPr>
                <w:rFonts w:ascii="Arial" w:hAnsi="Arial" w:cs="Arial"/>
              </w:rPr>
            </w:pPr>
            <w:r w:rsidRPr="0053042F">
              <w:rPr>
                <w:rFonts w:ascii="Arial" w:hAnsi="Arial" w:cs="Arial"/>
              </w:rPr>
              <w:t>Зачальник отдела развития секторов экономики</w:t>
            </w:r>
          </w:p>
        </w:tc>
        <w:tc>
          <w:tcPr>
            <w:tcW w:w="3940" w:type="dxa"/>
          </w:tcPr>
          <w:p w:rsidR="0053042F" w:rsidRPr="0053042F" w:rsidRDefault="0058577B" w:rsidP="0053042F">
            <w:hyperlink r:id="rId40" w:history="1">
              <w:r w:rsidR="0053042F" w:rsidRPr="0053042F">
                <w:rPr>
                  <w:color w:val="0000FF" w:themeColor="hyperlink"/>
                  <w:u w:val="single"/>
                </w:rPr>
                <w:t>http://minec.cap.ru/about/structure/75c5b12d-b34d-4c08-9b45-b81c72ad5d52/</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Молякова Наталия Николаевна</w:t>
            </w:r>
          </w:p>
        </w:tc>
        <w:tc>
          <w:tcPr>
            <w:tcW w:w="1985" w:type="dxa"/>
            <w:tcBorders>
              <w:bottom w:val="single" w:sz="4" w:space="0" w:color="auto"/>
            </w:tcBorders>
          </w:tcPr>
          <w:p w:rsidR="0053042F" w:rsidRPr="0053042F" w:rsidRDefault="0053042F" w:rsidP="0053042F">
            <w:pPr>
              <w:rPr>
                <w:rFonts w:ascii="Arial" w:hAnsi="Arial" w:cs="Arial"/>
              </w:rPr>
            </w:pPr>
            <w:r w:rsidRPr="0053042F">
              <w:rPr>
                <w:rFonts w:ascii="Arial" w:hAnsi="Arial" w:cs="Arial"/>
              </w:rPr>
              <w:t>заместитель начальника отдела развития секторов экономики</w:t>
            </w:r>
          </w:p>
        </w:tc>
        <w:tc>
          <w:tcPr>
            <w:tcW w:w="3940" w:type="dxa"/>
          </w:tcPr>
          <w:p w:rsidR="0053042F" w:rsidRPr="0053042F" w:rsidRDefault="0058577B" w:rsidP="0053042F">
            <w:hyperlink r:id="rId41" w:history="1">
              <w:r w:rsidR="0053042F" w:rsidRPr="0053042F">
                <w:rPr>
                  <w:color w:val="0000FF" w:themeColor="hyperlink"/>
                  <w:u w:val="single"/>
                </w:rPr>
                <w:t>http://minec.cap.ru/about/structure/1f4fbce0-e9ea-4e4a-99ee-6a3956593343/</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Государственный комитет Чувашской Республики по делам гражданской обороны и чрезвычайным ситуациям</w:t>
            </w:r>
          </w:p>
        </w:tc>
        <w:tc>
          <w:tcPr>
            <w:tcW w:w="2008" w:type="dxa"/>
          </w:tcPr>
          <w:p w:rsidR="0053042F" w:rsidRPr="0053042F" w:rsidRDefault="0053042F" w:rsidP="0053042F">
            <w:pPr>
              <w:rPr>
                <w:rFonts w:ascii="Arial" w:hAnsi="Arial" w:cs="Arial"/>
              </w:rPr>
            </w:pPr>
            <w:r w:rsidRPr="0053042F">
              <w:rPr>
                <w:rFonts w:ascii="Arial" w:hAnsi="Arial" w:cs="Arial"/>
              </w:rPr>
              <w:t>Иванов Николай Дмитриевич</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председателя ГКЧС Чувашии</w:t>
            </w:r>
          </w:p>
        </w:tc>
        <w:tc>
          <w:tcPr>
            <w:tcW w:w="3940" w:type="dxa"/>
          </w:tcPr>
          <w:p w:rsidR="0053042F" w:rsidRPr="0053042F" w:rsidRDefault="0058577B" w:rsidP="0053042F">
            <w:pPr>
              <w:rPr>
                <w:rFonts w:ascii="Arial" w:hAnsi="Arial" w:cs="Arial"/>
              </w:rPr>
            </w:pPr>
            <w:hyperlink r:id="rId42" w:history="1">
              <w:r w:rsidR="0053042F" w:rsidRPr="0053042F">
                <w:rPr>
                  <w:rFonts w:ascii="Arial" w:hAnsi="Arial" w:cs="Arial"/>
                  <w:color w:val="0000FF" w:themeColor="hyperlink"/>
                  <w:u w:val="single"/>
                </w:rPr>
                <w:t>http://gkchs.cap.ru/about/gosudarstvennaya-grazhdanskaya-sluzhba-v-gkchs-chu/konkursi/normativnie-pravovie-akti/polozheniya-o-strukturnih-podrazdeleniyah-gkchs-ch/zamestitelj-predsedatelya-gkchs-chuvashii</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Государственная ветеринарная служба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Моисеев Дмитрий Иванович</w:t>
            </w:r>
          </w:p>
          <w:p w:rsidR="0053042F" w:rsidRPr="0053042F" w:rsidRDefault="0053042F" w:rsidP="0053042F">
            <w:pPr>
              <w:rPr>
                <w:rFonts w:ascii="Arial" w:hAnsi="Arial" w:cs="Arial"/>
              </w:rPr>
            </w:pPr>
          </w:p>
        </w:tc>
        <w:tc>
          <w:tcPr>
            <w:tcW w:w="1985" w:type="dxa"/>
          </w:tcPr>
          <w:p w:rsidR="0053042F" w:rsidRPr="0053042F" w:rsidRDefault="0053042F" w:rsidP="0053042F">
            <w:pPr>
              <w:rPr>
                <w:rFonts w:ascii="Arial" w:hAnsi="Arial" w:cs="Arial"/>
              </w:rPr>
            </w:pPr>
            <w:r w:rsidRPr="0053042F">
              <w:rPr>
                <w:rFonts w:ascii="Arial" w:hAnsi="Arial" w:cs="Arial"/>
              </w:rPr>
              <w:t>заместитель руководителя</w:t>
            </w:r>
          </w:p>
          <w:p w:rsidR="0053042F" w:rsidRPr="0053042F" w:rsidRDefault="0053042F" w:rsidP="0053042F">
            <w:pPr>
              <w:rPr>
                <w:rFonts w:ascii="Arial" w:hAnsi="Arial" w:cs="Arial"/>
              </w:rPr>
            </w:pPr>
          </w:p>
        </w:tc>
        <w:tc>
          <w:tcPr>
            <w:tcW w:w="3940" w:type="dxa"/>
          </w:tcPr>
          <w:p w:rsidR="0053042F" w:rsidRPr="0053042F" w:rsidRDefault="0058577B" w:rsidP="0053042F">
            <w:pPr>
              <w:rPr>
                <w:rFonts w:ascii="Arial" w:hAnsi="Arial" w:cs="Arial"/>
              </w:rPr>
            </w:pPr>
            <w:hyperlink r:id="rId43" w:history="1">
              <w:r w:rsidR="0053042F" w:rsidRPr="0053042F">
                <w:rPr>
                  <w:rFonts w:ascii="Arial" w:hAnsi="Arial" w:cs="Arial"/>
                  <w:color w:val="0000FF" w:themeColor="hyperlink"/>
                  <w:u w:val="single"/>
                </w:rPr>
                <w:t>http://vet.cap.ru/about/structure/c29181f6-fc87-4606-b8a4-5dd77e5a329f/</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p>
        </w:tc>
        <w:tc>
          <w:tcPr>
            <w:tcW w:w="2008" w:type="dxa"/>
          </w:tcPr>
          <w:p w:rsidR="0053042F" w:rsidRPr="0053042F" w:rsidRDefault="0053042F" w:rsidP="0053042F">
            <w:pPr>
              <w:rPr>
                <w:rFonts w:ascii="Arial" w:hAnsi="Arial" w:cs="Arial"/>
              </w:rPr>
            </w:pPr>
            <w:r w:rsidRPr="0053042F">
              <w:rPr>
                <w:rFonts w:ascii="Arial" w:hAnsi="Arial" w:cs="Arial"/>
              </w:rPr>
              <w:t xml:space="preserve">Шишкин Денис Алексеевич </w:t>
            </w:r>
          </w:p>
        </w:tc>
        <w:tc>
          <w:tcPr>
            <w:tcW w:w="1985" w:type="dxa"/>
          </w:tcPr>
          <w:p w:rsidR="0053042F" w:rsidRPr="0053042F" w:rsidRDefault="0053042F" w:rsidP="0053042F">
            <w:pPr>
              <w:rPr>
                <w:rFonts w:ascii="Arial" w:hAnsi="Arial" w:cs="Arial"/>
              </w:rPr>
            </w:pPr>
            <w:r w:rsidRPr="0053042F">
              <w:rPr>
                <w:rFonts w:ascii="Arial" w:hAnsi="Arial" w:cs="Arial"/>
              </w:rPr>
              <w:t>начальник отдела</w:t>
            </w:r>
          </w:p>
        </w:tc>
        <w:tc>
          <w:tcPr>
            <w:tcW w:w="3940" w:type="dxa"/>
          </w:tcPr>
          <w:p w:rsidR="0053042F" w:rsidRPr="0053042F" w:rsidRDefault="0058577B" w:rsidP="0053042F">
            <w:hyperlink r:id="rId44" w:history="1">
              <w:r w:rsidR="0053042F" w:rsidRPr="0053042F">
                <w:rPr>
                  <w:color w:val="0000FF" w:themeColor="hyperlink"/>
                  <w:u w:val="single"/>
                </w:rPr>
                <w:t>http://vet.cap.ru/about/structure/8cb06b18-7e5a-4852-b077-934bb9aa3d4d/</w:t>
              </w:r>
            </w:hyperlink>
          </w:p>
          <w:p w:rsidR="0053042F" w:rsidRPr="0053042F" w:rsidRDefault="0053042F" w:rsidP="0053042F"/>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Государственная служба Чувашской Республики по делам юстиции</w:t>
            </w:r>
          </w:p>
        </w:tc>
        <w:tc>
          <w:tcPr>
            <w:tcW w:w="2008" w:type="dxa"/>
          </w:tcPr>
          <w:p w:rsidR="0053042F" w:rsidRPr="0053042F" w:rsidRDefault="0053042F" w:rsidP="0053042F">
            <w:pPr>
              <w:rPr>
                <w:rFonts w:ascii="Arial" w:hAnsi="Arial" w:cs="Arial"/>
              </w:rPr>
            </w:pPr>
            <w:r w:rsidRPr="0053042F">
              <w:rPr>
                <w:rFonts w:ascii="Arial" w:hAnsi="Arial" w:cs="Arial"/>
              </w:rPr>
              <w:t>Михайлов Игорь Викторович</w:t>
            </w:r>
          </w:p>
        </w:tc>
        <w:tc>
          <w:tcPr>
            <w:tcW w:w="1985" w:type="dxa"/>
          </w:tcPr>
          <w:p w:rsidR="0053042F" w:rsidRPr="0053042F" w:rsidRDefault="0053042F" w:rsidP="0053042F">
            <w:pPr>
              <w:rPr>
                <w:rFonts w:ascii="Arial" w:hAnsi="Arial" w:cs="Arial"/>
              </w:rPr>
            </w:pPr>
            <w:r w:rsidRPr="0053042F">
              <w:rPr>
                <w:rFonts w:ascii="Arial" w:hAnsi="Arial" w:cs="Arial"/>
              </w:rPr>
              <w:t>заместитель руководителя</w:t>
            </w:r>
          </w:p>
          <w:p w:rsidR="0053042F" w:rsidRPr="0053042F" w:rsidRDefault="0053042F" w:rsidP="0053042F">
            <w:pPr>
              <w:rPr>
                <w:rFonts w:ascii="Arial" w:hAnsi="Arial" w:cs="Arial"/>
              </w:rPr>
            </w:pPr>
          </w:p>
        </w:tc>
        <w:tc>
          <w:tcPr>
            <w:tcW w:w="3940" w:type="dxa"/>
          </w:tcPr>
          <w:p w:rsidR="0053042F" w:rsidRPr="0053042F" w:rsidRDefault="0058577B" w:rsidP="0053042F">
            <w:pPr>
              <w:rPr>
                <w:rFonts w:ascii="Arial" w:hAnsi="Arial" w:cs="Arial"/>
              </w:rPr>
            </w:pPr>
            <w:hyperlink r:id="rId45" w:history="1">
              <w:r w:rsidR="0053042F" w:rsidRPr="0053042F">
                <w:rPr>
                  <w:rFonts w:ascii="Arial" w:hAnsi="Arial" w:cs="Arial"/>
                  <w:color w:val="0000FF" w:themeColor="hyperlink"/>
                  <w:u w:val="single"/>
                </w:rPr>
                <w:t>http://minust.cap.ru/about/structure/6a1baf02-d2d5-4d90-bab4-e7eef2f71c5a/</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 xml:space="preserve">Государственная служба Чувашской Республики </w:t>
            </w:r>
            <w:r w:rsidRPr="0053042F">
              <w:rPr>
                <w:rFonts w:ascii="Arial" w:hAnsi="Arial" w:cs="Arial"/>
              </w:rPr>
              <w:lastRenderedPageBreak/>
              <w:t>по конкурентной политике и тарифам</w:t>
            </w:r>
          </w:p>
        </w:tc>
        <w:tc>
          <w:tcPr>
            <w:tcW w:w="2008" w:type="dxa"/>
          </w:tcPr>
          <w:p w:rsidR="0053042F" w:rsidRPr="0053042F" w:rsidRDefault="0053042F" w:rsidP="0053042F">
            <w:pPr>
              <w:rPr>
                <w:rFonts w:ascii="Arial" w:hAnsi="Arial" w:cs="Arial"/>
              </w:rPr>
            </w:pPr>
            <w:r w:rsidRPr="0053042F">
              <w:rPr>
                <w:rFonts w:ascii="Arial" w:hAnsi="Arial" w:cs="Arial"/>
              </w:rPr>
              <w:lastRenderedPageBreak/>
              <w:t>Елисеева Алина Юрьевна</w:t>
            </w:r>
          </w:p>
        </w:tc>
        <w:tc>
          <w:tcPr>
            <w:tcW w:w="1985" w:type="dxa"/>
          </w:tcPr>
          <w:p w:rsidR="0053042F" w:rsidRPr="0053042F" w:rsidRDefault="0053042F" w:rsidP="0053042F">
            <w:pPr>
              <w:rPr>
                <w:rFonts w:ascii="Arial" w:hAnsi="Arial" w:cs="Arial"/>
              </w:rPr>
            </w:pPr>
            <w:r w:rsidRPr="0053042F">
              <w:rPr>
                <w:rFonts w:ascii="Arial" w:hAnsi="Arial" w:cs="Arial"/>
              </w:rPr>
              <w:t>заместитель руководителя</w:t>
            </w:r>
          </w:p>
        </w:tc>
        <w:tc>
          <w:tcPr>
            <w:tcW w:w="3940" w:type="dxa"/>
          </w:tcPr>
          <w:p w:rsidR="0053042F" w:rsidRPr="0053042F" w:rsidRDefault="0058577B" w:rsidP="0053042F">
            <w:pPr>
              <w:rPr>
                <w:rFonts w:ascii="Arial" w:hAnsi="Arial" w:cs="Arial"/>
              </w:rPr>
            </w:pPr>
            <w:hyperlink r:id="rId46" w:history="1">
              <w:r w:rsidR="0053042F" w:rsidRPr="0053042F">
                <w:rPr>
                  <w:rFonts w:ascii="Arial" w:hAnsi="Arial" w:cs="Arial"/>
                  <w:color w:val="0000FF" w:themeColor="hyperlink"/>
                  <w:u w:val="single"/>
                </w:rPr>
                <w:t>http://tarif.cap.ru/about/structure/a996fe46-e393-4c6c-9ed5-84b3f08bdea7/</w:t>
              </w:r>
            </w:hyperlink>
          </w:p>
          <w:p w:rsidR="0053042F" w:rsidRPr="0053042F" w:rsidRDefault="0053042F" w:rsidP="0053042F">
            <w:pPr>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lastRenderedPageBreak/>
              <w:t>Государственная жилищная инспекция Чувашской Республики</w:t>
            </w:r>
          </w:p>
        </w:tc>
        <w:tc>
          <w:tcPr>
            <w:tcW w:w="2008" w:type="dxa"/>
          </w:tcPr>
          <w:p w:rsidR="0053042F" w:rsidRPr="0053042F" w:rsidRDefault="0053042F" w:rsidP="0053042F">
            <w:pPr>
              <w:spacing w:line="250" w:lineRule="exact"/>
              <w:jc w:val="both"/>
              <w:rPr>
                <w:rFonts w:ascii="Arial" w:hAnsi="Arial" w:cs="Arial"/>
              </w:rPr>
            </w:pPr>
            <w:r w:rsidRPr="0053042F">
              <w:rPr>
                <w:rFonts w:ascii="Arial" w:hAnsi="Arial" w:cs="Arial"/>
              </w:rPr>
              <w:t>Юркин Александр Петрович</w:t>
            </w:r>
          </w:p>
        </w:tc>
        <w:tc>
          <w:tcPr>
            <w:tcW w:w="1985" w:type="dxa"/>
          </w:tcPr>
          <w:p w:rsidR="0053042F" w:rsidRPr="0053042F" w:rsidRDefault="0053042F" w:rsidP="0053042F">
            <w:pPr>
              <w:tabs>
                <w:tab w:val="left" w:pos="692"/>
              </w:tabs>
              <w:spacing w:line="250" w:lineRule="exact"/>
              <w:jc w:val="both"/>
              <w:rPr>
                <w:rFonts w:ascii="Arial" w:hAnsi="Arial" w:cs="Arial"/>
              </w:rPr>
            </w:pPr>
            <w:r w:rsidRPr="0053042F">
              <w:rPr>
                <w:rFonts w:ascii="Arial" w:hAnsi="Arial" w:cs="Arial"/>
              </w:rPr>
              <w:t>заместитель руководителя Государственной жилищной инспекции Чувашской Республики – главного государственного жилищного инспектора Чувашской Республики</w:t>
            </w:r>
          </w:p>
        </w:tc>
        <w:tc>
          <w:tcPr>
            <w:tcW w:w="3940" w:type="dxa"/>
          </w:tcPr>
          <w:p w:rsidR="0053042F" w:rsidRPr="0053042F" w:rsidRDefault="0058577B" w:rsidP="0053042F">
            <w:pPr>
              <w:spacing w:line="250" w:lineRule="exact"/>
              <w:jc w:val="both"/>
              <w:rPr>
                <w:rFonts w:ascii="Arial" w:hAnsi="Arial" w:cs="Arial"/>
              </w:rPr>
            </w:pPr>
            <w:hyperlink r:id="rId47" w:history="1">
              <w:r w:rsidR="0053042F" w:rsidRPr="0053042F">
                <w:rPr>
                  <w:rFonts w:ascii="Arial" w:hAnsi="Arial" w:cs="Arial"/>
                  <w:color w:val="0000FF" w:themeColor="hyperlink"/>
                  <w:u w:val="single"/>
                </w:rPr>
                <w:t>http://goszhil.cap.ru/about/structure/9c3412c7-bda8-4aa7-8722-61b801dccccf/</w:t>
              </w:r>
            </w:hyperlink>
          </w:p>
          <w:p w:rsidR="0053042F" w:rsidRPr="0053042F" w:rsidRDefault="0053042F" w:rsidP="0053042F">
            <w:pPr>
              <w:spacing w:line="250" w:lineRule="exact"/>
              <w:jc w:val="both"/>
              <w:rPr>
                <w:rFonts w:ascii="Arial" w:hAnsi="Arial" w:cs="Arial"/>
              </w:rPr>
            </w:pPr>
          </w:p>
        </w:tc>
      </w:tr>
      <w:tr w:rsidR="0053042F" w:rsidRPr="0053042F" w:rsidTr="005D44F0">
        <w:tc>
          <w:tcPr>
            <w:tcW w:w="2557" w:type="dxa"/>
          </w:tcPr>
          <w:p w:rsidR="0053042F" w:rsidRPr="0053042F" w:rsidRDefault="0053042F" w:rsidP="0053042F">
            <w:pPr>
              <w:rPr>
                <w:rFonts w:ascii="Arial" w:hAnsi="Arial" w:cs="Arial"/>
              </w:rPr>
            </w:pPr>
            <w:r w:rsidRPr="0053042F">
              <w:rPr>
                <w:rFonts w:ascii="Arial" w:hAnsi="Arial" w:cs="Arial"/>
              </w:rPr>
              <w:t>Государственная инспекция по надзору за техническим состоянием самоходных машин и других видов техники Чувашской Республики</w:t>
            </w:r>
          </w:p>
        </w:tc>
        <w:tc>
          <w:tcPr>
            <w:tcW w:w="2008" w:type="dxa"/>
          </w:tcPr>
          <w:p w:rsidR="0053042F" w:rsidRPr="0053042F" w:rsidRDefault="0053042F" w:rsidP="0053042F">
            <w:pPr>
              <w:rPr>
                <w:rFonts w:ascii="Arial" w:hAnsi="Arial" w:cs="Arial"/>
              </w:rPr>
            </w:pPr>
            <w:r w:rsidRPr="0053042F">
              <w:rPr>
                <w:rFonts w:ascii="Arial" w:hAnsi="Arial" w:cs="Arial"/>
              </w:rPr>
              <w:t>Еландаев Евгений Викторович</w:t>
            </w:r>
          </w:p>
        </w:tc>
        <w:tc>
          <w:tcPr>
            <w:tcW w:w="1985" w:type="dxa"/>
          </w:tcPr>
          <w:p w:rsidR="0053042F" w:rsidRPr="0053042F" w:rsidRDefault="0053042F" w:rsidP="0053042F">
            <w:pPr>
              <w:rPr>
                <w:rFonts w:ascii="Arial" w:hAnsi="Arial" w:cs="Arial"/>
              </w:rPr>
            </w:pPr>
            <w:r w:rsidRPr="0053042F">
              <w:rPr>
                <w:rFonts w:ascii="Arial" w:hAnsi="Arial" w:cs="Arial"/>
              </w:rPr>
              <w:t>заместитель начальника Гостехнадзора Чувашии</w:t>
            </w:r>
          </w:p>
        </w:tc>
        <w:tc>
          <w:tcPr>
            <w:tcW w:w="3940" w:type="dxa"/>
          </w:tcPr>
          <w:p w:rsidR="0053042F" w:rsidRPr="0053042F" w:rsidRDefault="0053042F" w:rsidP="0053042F">
            <w:pPr>
              <w:rPr>
                <w:rFonts w:ascii="Arial" w:hAnsi="Arial" w:cs="Arial"/>
                <w:color w:val="0000FF" w:themeColor="hyperlink"/>
                <w:u w:val="single"/>
              </w:rPr>
            </w:pPr>
            <w:r w:rsidRPr="0053042F">
              <w:rPr>
                <w:rFonts w:ascii="Arial" w:hAnsi="Arial" w:cs="Arial"/>
                <w:color w:val="0000FF" w:themeColor="hyperlink"/>
                <w:u w:val="single"/>
              </w:rPr>
              <w:t>http://gtn.cap.ru/about/structure/716a6703-9c85-4da9-afae-8db6e34e3f9c/</w:t>
            </w:r>
            <w:r w:rsidRPr="0053042F">
              <w:rPr>
                <w:rFonts w:ascii="Arial" w:hAnsi="Arial" w:cs="Arial"/>
                <w:color w:val="0000FF" w:themeColor="hyperlink"/>
                <w:u w:val="single"/>
              </w:rPr>
              <w:cr/>
            </w:r>
          </w:p>
          <w:p w:rsidR="0053042F" w:rsidRPr="0053042F" w:rsidRDefault="0053042F" w:rsidP="0053042F">
            <w:pPr>
              <w:rPr>
                <w:rFonts w:ascii="Arial" w:hAnsi="Arial" w:cs="Arial"/>
              </w:rPr>
            </w:pPr>
          </w:p>
        </w:tc>
      </w:tr>
    </w:tbl>
    <w:p w:rsidR="0053042F" w:rsidRPr="0053042F" w:rsidRDefault="0053042F" w:rsidP="0053042F">
      <w:pPr>
        <w:widowControl/>
        <w:tabs>
          <w:tab w:val="left" w:pos="0"/>
        </w:tabs>
        <w:ind w:right="-23" w:firstLine="851"/>
        <w:jc w:val="both"/>
        <w:rPr>
          <w:rFonts w:ascii="Arial" w:eastAsia="Calibri" w:hAnsi="Arial" w:cs="Arial"/>
          <w:bCs/>
          <w:color w:val="FF0000"/>
          <w:lang w:bidi="ar-SA"/>
        </w:rPr>
      </w:pPr>
    </w:p>
    <w:p w:rsidR="0053042F" w:rsidRDefault="0053042F" w:rsidP="000225F9">
      <w:pPr>
        <w:pStyle w:val="2"/>
        <w:ind w:left="0" w:firstLine="709"/>
        <w:jc w:val="both"/>
        <w:rPr>
          <w:rFonts w:ascii="Arial" w:eastAsia="Calibri" w:hAnsi="Arial" w:cs="Arial"/>
          <w:sz w:val="26"/>
          <w:szCs w:val="26"/>
          <w:lang w:bidi="ar-SA"/>
        </w:rPr>
      </w:pPr>
    </w:p>
    <w:p w:rsidR="008815E7" w:rsidRDefault="008815E7">
      <w:pPr>
        <w:rPr>
          <w:rFonts w:ascii="Arial" w:eastAsia="Calibri" w:hAnsi="Arial" w:cs="Arial"/>
          <w:b/>
          <w:bCs/>
          <w:sz w:val="26"/>
          <w:szCs w:val="26"/>
          <w:lang w:bidi="ar-SA"/>
        </w:rPr>
      </w:pPr>
    </w:p>
    <w:p w:rsidR="0003425F" w:rsidRDefault="0003425F">
      <w:pPr>
        <w:rPr>
          <w:rFonts w:ascii="Arial" w:eastAsia="Calibri" w:hAnsi="Arial" w:cs="Arial"/>
          <w:b/>
          <w:bCs/>
          <w:sz w:val="26"/>
          <w:szCs w:val="26"/>
          <w:lang w:bidi="ar-SA"/>
        </w:rPr>
      </w:pPr>
      <w:r>
        <w:rPr>
          <w:rFonts w:ascii="Arial" w:eastAsia="Calibri" w:hAnsi="Arial" w:cs="Arial"/>
          <w:sz w:val="26"/>
          <w:szCs w:val="26"/>
          <w:lang w:bidi="ar-SA"/>
        </w:rPr>
        <w:br w:type="page"/>
      </w:r>
    </w:p>
    <w:p w:rsidR="00635586" w:rsidRDefault="00FA7EE9" w:rsidP="000225F9">
      <w:pPr>
        <w:pStyle w:val="2"/>
        <w:ind w:left="0" w:firstLine="709"/>
        <w:jc w:val="both"/>
      </w:pPr>
      <w:r w:rsidRPr="00983315">
        <w:rPr>
          <w:rFonts w:ascii="Arial" w:eastAsia="Calibri" w:hAnsi="Arial" w:cs="Arial"/>
          <w:sz w:val="26"/>
          <w:szCs w:val="26"/>
          <w:lang w:bidi="ar-SA"/>
        </w:rPr>
        <w:lastRenderedPageBreak/>
        <w:t>Раздел 2. Сведения о реализации составляющих Стандарта</w:t>
      </w:r>
    </w:p>
    <w:p w:rsidR="00635586" w:rsidRDefault="00635586" w:rsidP="000225F9">
      <w:pPr>
        <w:spacing w:before="11"/>
        <w:ind w:firstLine="709"/>
        <w:rPr>
          <w:b/>
          <w:sz w:val="23"/>
        </w:rPr>
      </w:pPr>
    </w:p>
    <w:p w:rsidR="00635586" w:rsidRPr="00983315" w:rsidRDefault="003E5731" w:rsidP="000225F9">
      <w:pPr>
        <w:pStyle w:val="3"/>
        <w:tabs>
          <w:tab w:val="left" w:pos="1312"/>
        </w:tabs>
        <w:ind w:left="0" w:right="111" w:firstLine="709"/>
        <w:jc w:val="center"/>
        <w:rPr>
          <w:rFonts w:ascii="Arial" w:eastAsia="Calibri" w:hAnsi="Arial" w:cs="Arial"/>
          <w:b/>
          <w:bCs/>
          <w:sz w:val="26"/>
          <w:szCs w:val="26"/>
          <w:lang w:bidi="ar-SA"/>
        </w:rPr>
      </w:pPr>
      <w:r>
        <w:rPr>
          <w:rFonts w:ascii="Arial" w:eastAsia="Calibri" w:hAnsi="Arial" w:cs="Arial"/>
          <w:b/>
          <w:bCs/>
          <w:sz w:val="26"/>
          <w:szCs w:val="26"/>
          <w:lang w:bidi="ar-SA"/>
        </w:rPr>
        <w:t>2.1.</w:t>
      </w:r>
      <w:r w:rsidR="00FA7EE9" w:rsidRPr="00983315">
        <w:rPr>
          <w:rFonts w:ascii="Arial" w:eastAsia="Calibri" w:hAnsi="Arial" w:cs="Arial"/>
          <w:b/>
          <w:bCs/>
          <w:sz w:val="26"/>
          <w:szCs w:val="26"/>
          <w:lang w:bidi="ar-SA"/>
        </w:rPr>
        <w:t xml:space="preserve">Сведения о заключенных соглашениях по внедрению Стандарта между </w:t>
      </w:r>
      <w:r w:rsidR="00983315">
        <w:rPr>
          <w:rFonts w:ascii="Arial" w:eastAsia="Calibri" w:hAnsi="Arial" w:cs="Arial"/>
          <w:b/>
          <w:bCs/>
          <w:sz w:val="26"/>
          <w:szCs w:val="26"/>
          <w:lang w:bidi="ar-SA"/>
        </w:rPr>
        <w:t>Кабинетом Министров Чувашской Республики</w:t>
      </w:r>
      <w:r w:rsidR="00FA7EE9" w:rsidRPr="00983315">
        <w:rPr>
          <w:rFonts w:ascii="Arial" w:eastAsia="Calibri" w:hAnsi="Arial" w:cs="Arial"/>
          <w:b/>
          <w:bCs/>
          <w:sz w:val="26"/>
          <w:szCs w:val="26"/>
          <w:lang w:bidi="ar-SA"/>
        </w:rPr>
        <w:t xml:space="preserve"> и органами местного самоуправления</w:t>
      </w:r>
    </w:p>
    <w:p w:rsidR="007958CE" w:rsidRDefault="007958CE" w:rsidP="000225F9">
      <w:pPr>
        <w:pStyle w:val="a3"/>
        <w:spacing w:before="122"/>
        <w:ind w:firstLine="709"/>
        <w:jc w:val="center"/>
      </w:pPr>
    </w:p>
    <w:p w:rsidR="007958CE" w:rsidRPr="007958CE" w:rsidRDefault="007958CE" w:rsidP="00AA1C78">
      <w:pPr>
        <w:widowControl/>
        <w:autoSpaceDE/>
        <w:autoSpaceDN/>
        <w:spacing w:line="312" w:lineRule="auto"/>
        <w:ind w:firstLine="709"/>
        <w:jc w:val="both"/>
        <w:rPr>
          <w:rFonts w:ascii="Arial" w:eastAsia="Calibri" w:hAnsi="Arial" w:cs="Arial"/>
          <w:sz w:val="24"/>
          <w:szCs w:val="24"/>
          <w:lang w:eastAsia="en-US" w:bidi="ar-SA"/>
        </w:rPr>
      </w:pPr>
      <w:r w:rsidRPr="007958CE">
        <w:rPr>
          <w:rFonts w:ascii="Arial" w:eastAsia="Calibri" w:hAnsi="Arial" w:cs="Arial"/>
          <w:sz w:val="24"/>
          <w:szCs w:val="24"/>
          <w:lang w:eastAsia="en-US" w:bidi="ar-SA"/>
        </w:rPr>
        <w:t xml:space="preserve">В Чувашской Республике - 21 муниципальный район и 5 городских округов. Между Кабинетом Министров Чувашской Республики и </w:t>
      </w:r>
      <w:r w:rsidRPr="00AA1C78">
        <w:rPr>
          <w:rFonts w:ascii="Arial" w:eastAsia="Calibri" w:hAnsi="Arial" w:cs="Arial"/>
          <w:sz w:val="24"/>
          <w:szCs w:val="24"/>
          <w:lang w:eastAsia="en-US" w:bidi="ar-SA"/>
        </w:rPr>
        <w:t>всеми</w:t>
      </w:r>
      <w:r w:rsidRPr="007958CE">
        <w:rPr>
          <w:rFonts w:ascii="Arial" w:eastAsia="Calibri" w:hAnsi="Arial" w:cs="Arial"/>
          <w:sz w:val="24"/>
          <w:szCs w:val="24"/>
          <w:lang w:eastAsia="en-US" w:bidi="ar-SA"/>
        </w:rPr>
        <w:t xml:space="preserve"> администрациями муниципальных районов и городских округов в конце декабря 2015 года </w:t>
      </w:r>
      <w:r w:rsidRPr="007958CE">
        <w:rPr>
          <w:rFonts w:ascii="Arial" w:eastAsia="Calibri" w:hAnsi="Arial" w:cs="Arial"/>
          <w:i/>
          <w:sz w:val="24"/>
          <w:szCs w:val="24"/>
          <w:lang w:eastAsia="en-US" w:bidi="ar-SA"/>
        </w:rPr>
        <w:t>(30 и 31 декабря 2015 г.)</w:t>
      </w:r>
      <w:r w:rsidRPr="007958CE">
        <w:rPr>
          <w:rFonts w:ascii="Arial" w:eastAsia="Calibri" w:hAnsi="Arial" w:cs="Arial"/>
          <w:sz w:val="24"/>
          <w:szCs w:val="24"/>
          <w:lang w:eastAsia="en-US" w:bidi="ar-SA"/>
        </w:rPr>
        <w:t xml:space="preserve"> подписаны соглашения о вн</w:t>
      </w:r>
      <w:r w:rsidR="00A146C0">
        <w:rPr>
          <w:rFonts w:ascii="Arial" w:eastAsia="Calibri" w:hAnsi="Arial" w:cs="Arial"/>
          <w:sz w:val="24"/>
          <w:szCs w:val="24"/>
          <w:lang w:eastAsia="en-US" w:bidi="ar-SA"/>
        </w:rPr>
        <w:t>едрении в Чувашской Республике С</w:t>
      </w:r>
      <w:r w:rsidRPr="007958CE">
        <w:rPr>
          <w:rFonts w:ascii="Arial" w:eastAsia="Calibri" w:hAnsi="Arial" w:cs="Arial"/>
          <w:sz w:val="24"/>
          <w:szCs w:val="24"/>
          <w:lang w:eastAsia="en-US" w:bidi="ar-SA"/>
        </w:rPr>
        <w:t>тандарта (далее – соглашение).</w:t>
      </w:r>
    </w:p>
    <w:p w:rsidR="007958CE" w:rsidRPr="007958CE" w:rsidRDefault="007958CE" w:rsidP="00AA1C78">
      <w:pPr>
        <w:autoSpaceDE/>
        <w:autoSpaceDN/>
        <w:spacing w:line="312" w:lineRule="auto"/>
        <w:ind w:firstLine="709"/>
        <w:jc w:val="both"/>
        <w:rPr>
          <w:rFonts w:ascii="Arial" w:eastAsia="Calibri" w:hAnsi="Arial" w:cs="Arial"/>
          <w:sz w:val="24"/>
          <w:szCs w:val="24"/>
          <w:lang w:bidi="ar-SA"/>
        </w:rPr>
      </w:pPr>
      <w:r w:rsidRPr="007958CE">
        <w:rPr>
          <w:rFonts w:ascii="Arial" w:eastAsia="Calibri" w:hAnsi="Arial" w:cs="Arial"/>
          <w:sz w:val="24"/>
          <w:szCs w:val="24"/>
          <w:lang w:bidi="ar-SA"/>
        </w:rPr>
        <w:t>Предметом соглашения является взаимодействие Кабинета Министров Чувашской Республики с администрациями муниципальных районов (городских округов) в целях вн</w:t>
      </w:r>
      <w:r w:rsidR="00A146C0">
        <w:rPr>
          <w:rFonts w:ascii="Arial" w:eastAsia="Calibri" w:hAnsi="Arial" w:cs="Arial"/>
          <w:sz w:val="24"/>
          <w:szCs w:val="24"/>
          <w:lang w:bidi="ar-SA"/>
        </w:rPr>
        <w:t>едрения в Чувашской Республике С</w:t>
      </w:r>
      <w:r w:rsidRPr="007958CE">
        <w:rPr>
          <w:rFonts w:ascii="Arial" w:eastAsia="Calibri" w:hAnsi="Arial" w:cs="Arial"/>
          <w:sz w:val="24"/>
          <w:szCs w:val="24"/>
          <w:lang w:bidi="ar-SA"/>
        </w:rPr>
        <w:t>тандарта в соответствии с Указом Главы Чувашской Республики от 30 декабря 2014 г. № 181 «О внедрении в Чувашской Республике стандарта развития конкуренции в субъектах Российской Федерации».</w:t>
      </w:r>
    </w:p>
    <w:p w:rsidR="007958CE" w:rsidRPr="007958CE" w:rsidRDefault="007958CE" w:rsidP="00AA1C78">
      <w:pPr>
        <w:shd w:val="clear" w:color="auto" w:fill="FFFFFF"/>
        <w:autoSpaceDE/>
        <w:autoSpaceDN/>
        <w:spacing w:line="312" w:lineRule="auto"/>
        <w:ind w:firstLine="709"/>
        <w:jc w:val="both"/>
        <w:rPr>
          <w:rFonts w:ascii="Arial" w:eastAsia="Calibri" w:hAnsi="Arial" w:cs="Arial"/>
          <w:sz w:val="24"/>
          <w:szCs w:val="24"/>
          <w:lang w:bidi="ar-SA"/>
        </w:rPr>
      </w:pPr>
      <w:r w:rsidRPr="007958CE">
        <w:rPr>
          <w:rFonts w:ascii="Arial" w:eastAsia="Calibri" w:hAnsi="Arial" w:cs="Arial"/>
          <w:sz w:val="24"/>
          <w:szCs w:val="24"/>
          <w:lang w:bidi="ar-SA"/>
        </w:rPr>
        <w:t>В рамках соглашения администрации муниципальных районов (городских округов) оказывают содействие Кабинету Министров Чува</w:t>
      </w:r>
      <w:r w:rsidR="00A146C0">
        <w:rPr>
          <w:rFonts w:ascii="Arial" w:eastAsia="Calibri" w:hAnsi="Arial" w:cs="Arial"/>
          <w:sz w:val="24"/>
          <w:szCs w:val="24"/>
          <w:lang w:bidi="ar-SA"/>
        </w:rPr>
        <w:t>шской Республики при внедрении С</w:t>
      </w:r>
      <w:r w:rsidRPr="007958CE">
        <w:rPr>
          <w:rFonts w:ascii="Arial" w:eastAsia="Calibri" w:hAnsi="Arial" w:cs="Arial"/>
          <w:sz w:val="24"/>
          <w:szCs w:val="24"/>
          <w:lang w:bidi="ar-SA"/>
        </w:rPr>
        <w:t>тандарта.</w:t>
      </w:r>
    </w:p>
    <w:p w:rsidR="00635586" w:rsidRPr="0010182E" w:rsidRDefault="007958CE" w:rsidP="00AA1C78">
      <w:pPr>
        <w:widowControl/>
        <w:shd w:val="clear" w:color="auto" w:fill="FFFFFF"/>
        <w:autoSpaceDE/>
        <w:autoSpaceDN/>
        <w:spacing w:line="312" w:lineRule="auto"/>
        <w:ind w:firstLine="709"/>
        <w:jc w:val="both"/>
        <w:rPr>
          <w:rFonts w:ascii="Arial" w:hAnsi="Arial" w:cs="Arial"/>
          <w:color w:val="0000FF"/>
          <w:sz w:val="24"/>
          <w:szCs w:val="24"/>
          <w:u w:val="single"/>
          <w:lang w:bidi="ar-SA"/>
        </w:rPr>
      </w:pPr>
      <w:r w:rsidRPr="007958CE">
        <w:rPr>
          <w:rFonts w:ascii="Arial" w:eastAsia="Calibri" w:hAnsi="Arial" w:cs="Arial"/>
          <w:sz w:val="24"/>
          <w:szCs w:val="24"/>
          <w:lang w:eastAsia="en-US" w:bidi="ar-SA"/>
        </w:rPr>
        <w:t>Соглашения размещены на официальном сайте Минэкономразвития Чувашии в информационно-телекоммуникационной сети «Интернет» в разделе «Конкурентная политика»:</w:t>
      </w:r>
      <w:r w:rsidR="0010182E">
        <w:rPr>
          <w:rFonts w:ascii="Arial" w:eastAsia="Calibri" w:hAnsi="Arial" w:cs="Arial"/>
          <w:sz w:val="24"/>
          <w:szCs w:val="24"/>
          <w:lang w:eastAsia="en-US" w:bidi="ar-SA"/>
        </w:rPr>
        <w:t xml:space="preserve"> </w:t>
      </w:r>
      <w:r w:rsidR="0010182E" w:rsidRPr="0010182E">
        <w:rPr>
          <w:rFonts w:ascii="Arial" w:hAnsi="Arial" w:cs="Arial"/>
          <w:color w:val="0000FF"/>
          <w:sz w:val="24"/>
          <w:szCs w:val="24"/>
          <w:u w:val="single"/>
          <w:lang w:bidi="ar-SA"/>
        </w:rPr>
        <w:t>http://minec.cap.ru/action/activity/soc-econom-razvitie/konkurentnaya-politika/standart-razvitiya-konkurencii-v-subjektah-rossijsk/realizaciya-standarta-razvitiya-konkurencii-v-chuv/soglasheniya</w:t>
      </w:r>
      <w:r w:rsidR="0010182E">
        <w:rPr>
          <w:rFonts w:ascii="Arial" w:hAnsi="Arial" w:cs="Arial"/>
          <w:color w:val="0000FF"/>
          <w:sz w:val="24"/>
          <w:szCs w:val="24"/>
          <w:u w:val="single"/>
          <w:lang w:bidi="ar-SA"/>
        </w:rPr>
        <w:t>.</w:t>
      </w:r>
    </w:p>
    <w:p w:rsidR="0010182E" w:rsidRDefault="0010182E" w:rsidP="00AA1C78">
      <w:pPr>
        <w:pStyle w:val="3"/>
        <w:tabs>
          <w:tab w:val="left" w:pos="1398"/>
        </w:tabs>
        <w:spacing w:line="312" w:lineRule="auto"/>
        <w:ind w:left="0" w:right="0" w:firstLine="709"/>
        <w:jc w:val="center"/>
        <w:rPr>
          <w:rFonts w:ascii="Arial" w:eastAsia="Calibri" w:hAnsi="Arial" w:cs="Arial"/>
          <w:b/>
          <w:bCs/>
          <w:sz w:val="26"/>
          <w:szCs w:val="26"/>
          <w:lang w:bidi="ar-SA"/>
        </w:rPr>
      </w:pPr>
    </w:p>
    <w:p w:rsidR="00635586" w:rsidRPr="00983315" w:rsidRDefault="003E5731" w:rsidP="000225F9">
      <w:pPr>
        <w:pStyle w:val="3"/>
        <w:tabs>
          <w:tab w:val="left" w:pos="1398"/>
        </w:tabs>
        <w:ind w:left="0" w:firstLine="709"/>
        <w:jc w:val="center"/>
        <w:rPr>
          <w:rFonts w:ascii="Arial" w:eastAsia="Calibri" w:hAnsi="Arial" w:cs="Arial"/>
          <w:b/>
          <w:bCs/>
          <w:sz w:val="26"/>
          <w:szCs w:val="26"/>
          <w:lang w:bidi="ar-SA"/>
        </w:rPr>
      </w:pPr>
      <w:r>
        <w:rPr>
          <w:rFonts w:ascii="Arial" w:eastAsia="Calibri" w:hAnsi="Arial" w:cs="Arial"/>
          <w:b/>
          <w:bCs/>
          <w:sz w:val="26"/>
          <w:szCs w:val="26"/>
          <w:lang w:bidi="ar-SA"/>
        </w:rPr>
        <w:t xml:space="preserve">2.2. </w:t>
      </w:r>
      <w:r w:rsidR="00FA7EE9" w:rsidRPr="00983315">
        <w:rPr>
          <w:rFonts w:ascii="Arial" w:eastAsia="Calibri" w:hAnsi="Arial" w:cs="Arial"/>
          <w:b/>
          <w:bCs/>
          <w:sz w:val="26"/>
          <w:szCs w:val="26"/>
          <w:lang w:bidi="ar-SA"/>
        </w:rPr>
        <w:t>Определение органа исполнительной власти</w:t>
      </w:r>
      <w:r w:rsidR="00A146C0">
        <w:rPr>
          <w:rFonts w:ascii="Arial" w:eastAsia="Calibri" w:hAnsi="Arial" w:cs="Arial"/>
          <w:b/>
          <w:bCs/>
          <w:sz w:val="26"/>
          <w:szCs w:val="26"/>
          <w:lang w:bidi="ar-SA"/>
        </w:rPr>
        <w:t xml:space="preserve"> Чувашской Республики</w:t>
      </w:r>
      <w:r w:rsidR="00FA7EE9" w:rsidRPr="00983315">
        <w:rPr>
          <w:rFonts w:ascii="Arial" w:eastAsia="Calibri" w:hAnsi="Arial" w:cs="Arial"/>
          <w:b/>
          <w:bCs/>
          <w:sz w:val="26"/>
          <w:szCs w:val="26"/>
          <w:lang w:bidi="ar-SA"/>
        </w:rPr>
        <w:t xml:space="preserve">, уполномоченного содействовать развитию конкуренции в </w:t>
      </w:r>
      <w:r w:rsidR="00983315">
        <w:rPr>
          <w:rFonts w:ascii="Arial" w:eastAsia="Calibri" w:hAnsi="Arial" w:cs="Arial"/>
          <w:b/>
          <w:bCs/>
          <w:sz w:val="26"/>
          <w:szCs w:val="26"/>
          <w:lang w:bidi="ar-SA"/>
        </w:rPr>
        <w:t>Чувашской Республике</w:t>
      </w:r>
      <w:r w:rsidR="00FA7EE9" w:rsidRPr="00983315">
        <w:rPr>
          <w:rFonts w:ascii="Arial" w:eastAsia="Calibri" w:hAnsi="Arial" w:cs="Arial"/>
          <w:b/>
          <w:bCs/>
          <w:sz w:val="26"/>
          <w:szCs w:val="26"/>
          <w:lang w:bidi="ar-SA"/>
        </w:rPr>
        <w:t xml:space="preserve"> в соответствии со Стандартом</w:t>
      </w:r>
    </w:p>
    <w:p w:rsidR="007958CE" w:rsidRDefault="007958CE" w:rsidP="000225F9">
      <w:pPr>
        <w:pStyle w:val="a3"/>
        <w:spacing w:before="122"/>
        <w:ind w:firstLine="709"/>
        <w:jc w:val="center"/>
      </w:pPr>
    </w:p>
    <w:p w:rsidR="007958CE" w:rsidRPr="0010182E" w:rsidRDefault="00A146C0" w:rsidP="00AA1C78">
      <w:pPr>
        <w:widowControl/>
        <w:autoSpaceDE/>
        <w:autoSpaceDN/>
        <w:spacing w:line="312" w:lineRule="auto"/>
        <w:ind w:firstLine="709"/>
        <w:jc w:val="both"/>
        <w:rPr>
          <w:rFonts w:ascii="Arial" w:eastAsia="Calibri" w:hAnsi="Arial" w:cs="Arial"/>
          <w:sz w:val="24"/>
          <w:szCs w:val="24"/>
          <w:lang w:eastAsia="en-US" w:bidi="ar-SA"/>
        </w:rPr>
      </w:pPr>
      <w:r w:rsidRPr="0010182E">
        <w:rPr>
          <w:rFonts w:ascii="Arial" w:eastAsia="Calibri" w:hAnsi="Arial" w:cs="Arial"/>
          <w:sz w:val="24"/>
          <w:szCs w:val="24"/>
          <w:lang w:eastAsia="en-US" w:bidi="ar-SA"/>
        </w:rPr>
        <w:t>Требование С</w:t>
      </w:r>
      <w:r w:rsidR="007958CE" w:rsidRPr="0010182E">
        <w:rPr>
          <w:rFonts w:ascii="Arial" w:eastAsia="Calibri" w:hAnsi="Arial" w:cs="Arial"/>
          <w:sz w:val="24"/>
          <w:szCs w:val="24"/>
          <w:lang w:eastAsia="en-US" w:bidi="ar-SA"/>
        </w:rPr>
        <w:t>тандарта об определении уполномоченного органа исполнительной власти субъекта Российской Федерации по содействию развитию конкуренции выполнено.</w:t>
      </w:r>
    </w:p>
    <w:p w:rsidR="007958CE" w:rsidRPr="0010182E" w:rsidRDefault="007958CE" w:rsidP="00AA1C78">
      <w:pPr>
        <w:widowControl/>
        <w:autoSpaceDE/>
        <w:autoSpaceDN/>
        <w:spacing w:line="312" w:lineRule="auto"/>
        <w:ind w:firstLine="709"/>
        <w:jc w:val="both"/>
        <w:rPr>
          <w:rFonts w:ascii="Arial" w:eastAsia="Calibri" w:hAnsi="Arial" w:cs="Arial"/>
          <w:sz w:val="24"/>
          <w:szCs w:val="24"/>
          <w:lang w:eastAsia="en-US" w:bidi="ar-SA"/>
        </w:rPr>
      </w:pPr>
      <w:r w:rsidRPr="0010182E">
        <w:rPr>
          <w:rFonts w:ascii="Arial" w:eastAsia="Calibri" w:hAnsi="Arial" w:cs="Arial"/>
          <w:sz w:val="24"/>
          <w:szCs w:val="24"/>
          <w:lang w:eastAsia="en-US" w:bidi="ar-SA"/>
        </w:rPr>
        <w:t xml:space="preserve">Во исполнение Указа Главы Чувашской Республики от 30 декабря 2014 г. </w:t>
      </w:r>
      <w:r w:rsidR="00A146C0" w:rsidRPr="0010182E">
        <w:rPr>
          <w:rFonts w:ascii="Arial" w:eastAsia="Calibri" w:hAnsi="Arial" w:cs="Arial"/>
          <w:sz w:val="24"/>
          <w:szCs w:val="24"/>
          <w:lang w:eastAsia="en-US" w:bidi="ar-SA"/>
        </w:rPr>
        <w:t xml:space="preserve">       </w:t>
      </w:r>
      <w:r w:rsidRPr="0010182E">
        <w:rPr>
          <w:rFonts w:ascii="Arial" w:eastAsia="Calibri" w:hAnsi="Arial" w:cs="Arial"/>
          <w:sz w:val="24"/>
          <w:szCs w:val="24"/>
          <w:lang w:eastAsia="en-US" w:bidi="ar-SA"/>
        </w:rPr>
        <w:t xml:space="preserve">№ 181 «О внедрении в Чувашской Республике стандарта развития конкуренции в субъектах Российской Федерации» принято постановление Кабинета Министров Чувашской Республики от 28 января 2015 г. № 15 «О мерах по реализации Указа Главы Чувашской Республики от 30 декабря 2014 г. № 181 «О внедрении в </w:t>
      </w:r>
      <w:r w:rsidRPr="0010182E">
        <w:rPr>
          <w:rFonts w:ascii="Arial" w:eastAsia="Calibri" w:hAnsi="Arial" w:cs="Arial"/>
          <w:sz w:val="24"/>
          <w:szCs w:val="24"/>
          <w:lang w:eastAsia="en-US" w:bidi="ar-SA"/>
        </w:rPr>
        <w:lastRenderedPageBreak/>
        <w:t>Чувашской Республике стандарта развития конкуренции в субъектах Российской Федерации». Данным постановлением Минэкономразвития Чувашии определено уполномоченным органом исполнительной власти Чувашской Республики по содействию развитию конкуренции в Чувашской Республике.</w:t>
      </w:r>
    </w:p>
    <w:p w:rsidR="007958CE" w:rsidRPr="0010182E" w:rsidRDefault="007958CE" w:rsidP="00AA1C78">
      <w:pPr>
        <w:widowControl/>
        <w:autoSpaceDE/>
        <w:autoSpaceDN/>
        <w:spacing w:line="312" w:lineRule="auto"/>
        <w:ind w:firstLine="709"/>
        <w:jc w:val="both"/>
        <w:rPr>
          <w:rFonts w:ascii="Arial" w:eastAsia="Calibri" w:hAnsi="Arial" w:cs="Arial"/>
          <w:sz w:val="24"/>
          <w:szCs w:val="24"/>
          <w:lang w:eastAsia="en-US" w:bidi="ar-SA"/>
        </w:rPr>
      </w:pPr>
      <w:r w:rsidRPr="0010182E">
        <w:rPr>
          <w:rFonts w:ascii="Arial" w:eastAsia="Calibri" w:hAnsi="Arial" w:cs="Arial"/>
          <w:sz w:val="24"/>
          <w:szCs w:val="24"/>
          <w:lang w:eastAsia="en-US" w:bidi="ar-SA"/>
        </w:rPr>
        <w:t xml:space="preserve">Кроме того, Минэкономразвития Чувашии наделено полномочиями по содействию развитию конкуренции в Чувашской Республике постановлением Кабинета Министров Чувашской Республики от </w:t>
      </w:r>
      <w:r w:rsidR="00A146C0" w:rsidRPr="0010182E">
        <w:rPr>
          <w:rFonts w:ascii="Arial" w:eastAsia="Calibri" w:hAnsi="Arial" w:cs="Arial"/>
          <w:sz w:val="24"/>
          <w:szCs w:val="24"/>
          <w:lang w:eastAsia="en-US" w:bidi="ar-SA"/>
        </w:rPr>
        <w:t>26 февраля 2020</w:t>
      </w:r>
      <w:r w:rsidRPr="0010182E">
        <w:rPr>
          <w:rFonts w:ascii="Arial" w:eastAsia="Calibri" w:hAnsi="Arial" w:cs="Arial"/>
          <w:sz w:val="24"/>
          <w:szCs w:val="24"/>
          <w:lang w:eastAsia="en-US" w:bidi="ar-SA"/>
        </w:rPr>
        <w:t xml:space="preserve"> г. № </w:t>
      </w:r>
      <w:r w:rsidR="00A146C0" w:rsidRPr="0010182E">
        <w:rPr>
          <w:rFonts w:ascii="Arial" w:eastAsia="Calibri" w:hAnsi="Arial" w:cs="Arial"/>
          <w:sz w:val="24"/>
          <w:szCs w:val="24"/>
          <w:lang w:eastAsia="en-US" w:bidi="ar-SA"/>
        </w:rPr>
        <w:t>74</w:t>
      </w:r>
      <w:r w:rsidRPr="0010182E">
        <w:rPr>
          <w:rFonts w:ascii="Arial" w:eastAsia="Calibri" w:hAnsi="Arial" w:cs="Arial"/>
          <w:sz w:val="24"/>
          <w:szCs w:val="24"/>
          <w:lang w:eastAsia="en-US" w:bidi="ar-SA"/>
        </w:rPr>
        <w:t xml:space="preserve"> «Вопросы Министерства экономического развития</w:t>
      </w:r>
      <w:r w:rsidR="00A146C0" w:rsidRPr="0010182E">
        <w:rPr>
          <w:rFonts w:ascii="Arial" w:eastAsia="Calibri" w:hAnsi="Arial" w:cs="Arial"/>
          <w:sz w:val="24"/>
          <w:szCs w:val="24"/>
          <w:lang w:eastAsia="en-US" w:bidi="ar-SA"/>
        </w:rPr>
        <w:t xml:space="preserve"> и имущественных отношений</w:t>
      </w:r>
      <w:r w:rsidRPr="0010182E">
        <w:rPr>
          <w:rFonts w:ascii="Arial" w:eastAsia="Calibri" w:hAnsi="Arial" w:cs="Arial"/>
          <w:sz w:val="24"/>
          <w:szCs w:val="24"/>
          <w:lang w:eastAsia="en-US" w:bidi="ar-SA"/>
        </w:rPr>
        <w:t xml:space="preserve"> Чувашской Республики».</w:t>
      </w:r>
    </w:p>
    <w:p w:rsidR="007958CE" w:rsidRPr="00194696" w:rsidRDefault="007958CE" w:rsidP="00AA1C78">
      <w:pPr>
        <w:widowControl/>
        <w:adjustRightInd w:val="0"/>
        <w:spacing w:line="312" w:lineRule="auto"/>
        <w:ind w:firstLine="709"/>
        <w:jc w:val="both"/>
        <w:rPr>
          <w:rFonts w:ascii="Calibri" w:eastAsia="Calibri" w:hAnsi="Calibri"/>
          <w:sz w:val="24"/>
          <w:szCs w:val="24"/>
          <w:lang w:eastAsia="en-US" w:bidi="ar-SA"/>
        </w:rPr>
      </w:pPr>
      <w:r w:rsidRPr="0010182E">
        <w:rPr>
          <w:rFonts w:ascii="Arial" w:eastAsia="Calibri" w:hAnsi="Arial" w:cs="Arial"/>
          <w:sz w:val="24"/>
          <w:szCs w:val="24"/>
          <w:lang w:eastAsia="en-US" w:bidi="ar-SA"/>
        </w:rPr>
        <w:t>Нормативные правовые акты размещены в разделе «Конкурентная политика», с которыми можно ознакомиться по ссылке</w:t>
      </w:r>
      <w:r w:rsidRPr="00194696">
        <w:rPr>
          <w:rFonts w:ascii="Arial" w:eastAsia="Calibri" w:hAnsi="Arial" w:cs="Arial"/>
          <w:sz w:val="24"/>
          <w:szCs w:val="24"/>
          <w:lang w:eastAsia="en-US" w:bidi="ar-SA"/>
        </w:rPr>
        <w:t>:</w:t>
      </w:r>
      <w:r w:rsidRPr="00194696">
        <w:rPr>
          <w:rFonts w:ascii="Calibri" w:eastAsia="Calibri" w:hAnsi="Calibri"/>
          <w:sz w:val="24"/>
          <w:szCs w:val="24"/>
          <w:lang w:eastAsia="en-US" w:bidi="ar-SA"/>
        </w:rPr>
        <w:t xml:space="preserve"> </w:t>
      </w:r>
      <w:r w:rsidR="00194696" w:rsidRPr="00194696">
        <w:rPr>
          <w:rFonts w:ascii="Arial" w:hAnsi="Arial" w:cs="Arial"/>
          <w:color w:val="0000FF"/>
          <w:sz w:val="24"/>
          <w:szCs w:val="24"/>
          <w:u w:val="single"/>
          <w:lang w:bidi="ar-SA"/>
        </w:rPr>
        <w:t>http://minec.cap.ru/action/activity/soc-econom-razvitie/konkurentnaya-politika/normativno-pravovoe-regulirovanie-po-vnedreniyu-sta</w:t>
      </w:r>
      <w:r w:rsidRPr="00194696">
        <w:rPr>
          <w:rFonts w:ascii="Calibri" w:eastAsia="Calibri" w:hAnsi="Calibri"/>
          <w:sz w:val="24"/>
          <w:szCs w:val="24"/>
          <w:lang w:eastAsia="en-US" w:bidi="ar-SA"/>
        </w:rPr>
        <w:t>.</w:t>
      </w:r>
    </w:p>
    <w:p w:rsidR="007958CE" w:rsidRPr="00C1183C" w:rsidRDefault="007958CE" w:rsidP="00AA1C78">
      <w:pPr>
        <w:pStyle w:val="a4"/>
        <w:tabs>
          <w:tab w:val="left" w:pos="1055"/>
        </w:tabs>
        <w:spacing w:before="0" w:line="312" w:lineRule="auto"/>
        <w:ind w:left="0" w:firstLine="709"/>
        <w:rPr>
          <w:rFonts w:ascii="Arial" w:hAnsi="Arial" w:cs="Arial"/>
          <w:color w:val="0000FF"/>
          <w:sz w:val="24"/>
          <w:szCs w:val="24"/>
          <w:u w:val="single"/>
          <w:lang w:bidi="ar-SA"/>
        </w:rPr>
      </w:pPr>
      <w:r w:rsidRPr="00C1183C">
        <w:rPr>
          <w:rFonts w:ascii="Arial" w:eastAsia="Calibri" w:hAnsi="Arial" w:cs="Arial"/>
          <w:sz w:val="24"/>
          <w:szCs w:val="24"/>
          <w:lang w:eastAsia="en-US" w:bidi="ar-SA"/>
        </w:rPr>
        <w:t>В Минэкономразвития Чувашии ответственным за координацию вопросов содействия развитию конкуренции является заместитель министра Екатерина Геннадьевна Кузьмина.</w:t>
      </w:r>
      <w:r w:rsidR="004A6CD8" w:rsidRPr="00C1183C">
        <w:rPr>
          <w:rFonts w:ascii="Arial" w:eastAsia="Calibri" w:hAnsi="Arial" w:cs="Arial"/>
          <w:sz w:val="24"/>
          <w:szCs w:val="24"/>
          <w:lang w:eastAsia="en-US" w:bidi="ar-SA"/>
        </w:rPr>
        <w:t xml:space="preserve"> Должностной регламент заместителя министра утвержден министром и размещен на сайте Минэкономразвития Чувашии, можно ознакомиться по следующей ссылке:</w:t>
      </w:r>
      <w:r w:rsidRPr="00C1183C">
        <w:rPr>
          <w:rFonts w:ascii="Arial" w:eastAsia="Calibri" w:hAnsi="Arial" w:cs="Arial"/>
          <w:sz w:val="24"/>
          <w:szCs w:val="24"/>
          <w:lang w:eastAsia="en-US" w:bidi="ar-SA"/>
        </w:rPr>
        <w:t xml:space="preserve"> </w:t>
      </w:r>
      <w:r w:rsidR="00C1183C" w:rsidRPr="00C1183C">
        <w:rPr>
          <w:rFonts w:ascii="Arial" w:hAnsi="Arial" w:cs="Arial"/>
          <w:color w:val="0000FF"/>
          <w:sz w:val="24"/>
          <w:szCs w:val="24"/>
          <w:u w:val="single"/>
          <w:lang w:bidi="ar-SA"/>
        </w:rPr>
        <w:t>http://minec.cap.ru/about/structure</w:t>
      </w:r>
      <w:r w:rsidR="004A6CD8" w:rsidRPr="00C1183C">
        <w:rPr>
          <w:rFonts w:ascii="Arial" w:hAnsi="Arial" w:cs="Arial"/>
          <w:color w:val="0000FF"/>
          <w:sz w:val="24"/>
          <w:szCs w:val="24"/>
          <w:u w:val="single"/>
          <w:lang w:bidi="ar-SA"/>
        </w:rPr>
        <w:t xml:space="preserve"> .</w:t>
      </w:r>
    </w:p>
    <w:p w:rsidR="004A6CD8" w:rsidRPr="00C1183C" w:rsidRDefault="004A6CD8" w:rsidP="00AA1C78">
      <w:pPr>
        <w:pStyle w:val="a4"/>
        <w:tabs>
          <w:tab w:val="left" w:pos="1055"/>
        </w:tabs>
        <w:spacing w:before="0" w:line="312" w:lineRule="auto"/>
        <w:ind w:left="0" w:firstLine="709"/>
        <w:rPr>
          <w:rFonts w:ascii="Arial" w:eastAsia="Calibri" w:hAnsi="Arial" w:cs="Arial"/>
          <w:sz w:val="24"/>
          <w:szCs w:val="24"/>
          <w:lang w:eastAsia="en-US" w:bidi="ar-SA"/>
        </w:rPr>
      </w:pPr>
      <w:r w:rsidRPr="00C1183C">
        <w:rPr>
          <w:rFonts w:ascii="Arial" w:eastAsia="Calibri" w:hAnsi="Arial" w:cs="Arial"/>
          <w:sz w:val="24"/>
          <w:szCs w:val="24"/>
          <w:lang w:eastAsia="en-US" w:bidi="ar-SA"/>
        </w:rPr>
        <w:t xml:space="preserve">Отдел </w:t>
      </w:r>
      <w:r w:rsidR="00C1183C" w:rsidRPr="00C1183C">
        <w:rPr>
          <w:rFonts w:ascii="Arial" w:eastAsia="Calibri" w:hAnsi="Arial" w:cs="Arial"/>
          <w:sz w:val="24"/>
          <w:szCs w:val="24"/>
          <w:lang w:eastAsia="en-US" w:bidi="ar-SA"/>
        </w:rPr>
        <w:t>развития секторов экономики и конкуренции</w:t>
      </w:r>
      <w:r w:rsidRPr="00C1183C">
        <w:rPr>
          <w:rFonts w:ascii="Arial" w:eastAsia="Calibri" w:hAnsi="Arial" w:cs="Arial"/>
          <w:sz w:val="24"/>
          <w:szCs w:val="24"/>
          <w:lang w:eastAsia="en-US" w:bidi="ar-SA"/>
        </w:rPr>
        <w:t xml:space="preserve"> является структурным подразделением Минэкономразвития Чувашии, ответственным за координацию вопросов содействия развитию конкуренции.</w:t>
      </w:r>
      <w:r w:rsidR="00F118B0" w:rsidRPr="00C1183C">
        <w:rPr>
          <w:rFonts w:ascii="Arial" w:eastAsia="Calibri" w:hAnsi="Arial" w:cs="Arial"/>
          <w:sz w:val="24"/>
          <w:szCs w:val="24"/>
          <w:lang w:eastAsia="en-US" w:bidi="ar-SA"/>
        </w:rPr>
        <w:t xml:space="preserve"> Положение об отделе </w:t>
      </w:r>
      <w:r w:rsidR="00C1183C" w:rsidRPr="00C1183C">
        <w:rPr>
          <w:rFonts w:ascii="Arial" w:eastAsia="Calibri" w:hAnsi="Arial" w:cs="Arial"/>
          <w:sz w:val="24"/>
          <w:szCs w:val="24"/>
          <w:lang w:eastAsia="en-US" w:bidi="ar-SA"/>
        </w:rPr>
        <w:t>развития секторов экономики и конкуренции</w:t>
      </w:r>
      <w:r w:rsidR="00F118B0" w:rsidRPr="00C1183C">
        <w:rPr>
          <w:rFonts w:ascii="Arial" w:eastAsia="Calibri" w:hAnsi="Arial" w:cs="Arial"/>
          <w:sz w:val="24"/>
          <w:szCs w:val="24"/>
          <w:lang w:eastAsia="en-US" w:bidi="ar-SA"/>
        </w:rPr>
        <w:t xml:space="preserve"> утверждено </w:t>
      </w:r>
      <w:r w:rsidR="00A146C0" w:rsidRPr="00C1183C">
        <w:rPr>
          <w:rFonts w:ascii="Arial" w:eastAsia="Calibri" w:hAnsi="Arial" w:cs="Arial"/>
          <w:sz w:val="24"/>
          <w:szCs w:val="24"/>
          <w:lang w:eastAsia="en-US" w:bidi="ar-SA"/>
        </w:rPr>
        <w:t>министром</w:t>
      </w:r>
      <w:r w:rsidR="00F118B0" w:rsidRPr="00C1183C">
        <w:rPr>
          <w:rFonts w:ascii="Arial" w:eastAsia="Calibri" w:hAnsi="Arial" w:cs="Arial"/>
          <w:sz w:val="24"/>
          <w:szCs w:val="24"/>
          <w:lang w:eastAsia="en-US" w:bidi="ar-SA"/>
        </w:rPr>
        <w:t xml:space="preserve"> и размещено на сайте министерства по следующей ссылке:</w:t>
      </w:r>
      <w:r w:rsidR="00A509F0" w:rsidRPr="00C1183C">
        <w:t xml:space="preserve"> </w:t>
      </w:r>
      <w:hyperlink r:id="rId48" w:history="1">
        <w:r w:rsidR="00A509F0" w:rsidRPr="00C1183C">
          <w:rPr>
            <w:rStyle w:val="a8"/>
            <w:rFonts w:ascii="Arial" w:eastAsia="Calibri" w:hAnsi="Arial" w:cs="Arial"/>
            <w:sz w:val="24"/>
            <w:szCs w:val="24"/>
            <w:lang w:eastAsia="en-US" w:bidi="ar-SA"/>
          </w:rPr>
          <w:t>http://minec.cap.ru/about/structure/</w:t>
        </w:r>
      </w:hyperlink>
      <w:r w:rsidR="00A509F0" w:rsidRPr="00C1183C">
        <w:rPr>
          <w:rFonts w:ascii="Arial" w:eastAsia="Calibri" w:hAnsi="Arial" w:cs="Arial"/>
          <w:sz w:val="24"/>
          <w:szCs w:val="24"/>
          <w:lang w:eastAsia="en-US" w:bidi="ar-SA"/>
        </w:rPr>
        <w:t>.</w:t>
      </w:r>
    </w:p>
    <w:p w:rsidR="00F118B0" w:rsidRPr="0010182E" w:rsidRDefault="00F118B0" w:rsidP="000225F9">
      <w:pPr>
        <w:pStyle w:val="a4"/>
        <w:tabs>
          <w:tab w:val="left" w:pos="1055"/>
        </w:tabs>
        <w:spacing w:before="0"/>
        <w:ind w:left="0" w:firstLine="709"/>
        <w:rPr>
          <w:rFonts w:ascii="Arial" w:eastAsia="Calibri" w:hAnsi="Arial" w:cs="Arial"/>
          <w:sz w:val="24"/>
          <w:szCs w:val="24"/>
          <w:highlight w:val="yellow"/>
          <w:lang w:eastAsia="en-US" w:bidi="ar-SA"/>
        </w:rPr>
      </w:pPr>
    </w:p>
    <w:p w:rsidR="00635586" w:rsidRPr="005E400A" w:rsidRDefault="00983315" w:rsidP="002579A2">
      <w:pPr>
        <w:pStyle w:val="3"/>
        <w:numPr>
          <w:ilvl w:val="2"/>
          <w:numId w:val="1"/>
        </w:numPr>
        <w:spacing w:before="121"/>
        <w:ind w:left="0" w:right="109" w:firstLine="708"/>
        <w:jc w:val="center"/>
        <w:rPr>
          <w:rFonts w:ascii="Arial" w:eastAsia="Calibri" w:hAnsi="Arial" w:cs="Arial"/>
          <w:b/>
          <w:bCs/>
          <w:sz w:val="26"/>
          <w:szCs w:val="26"/>
          <w:lang w:bidi="ar-SA"/>
        </w:rPr>
      </w:pPr>
      <w:r w:rsidRPr="005E400A">
        <w:rPr>
          <w:rFonts w:ascii="Arial" w:eastAsia="Calibri" w:hAnsi="Arial" w:cs="Arial"/>
          <w:b/>
          <w:bCs/>
          <w:sz w:val="26"/>
          <w:szCs w:val="26"/>
          <w:lang w:bidi="ar-SA"/>
        </w:rPr>
        <w:t xml:space="preserve">Сведения о проведенных </w:t>
      </w:r>
      <w:r w:rsidR="00FA7EE9" w:rsidRPr="005E400A">
        <w:rPr>
          <w:rFonts w:ascii="Arial" w:eastAsia="Calibri" w:hAnsi="Arial" w:cs="Arial"/>
          <w:b/>
          <w:bCs/>
          <w:sz w:val="26"/>
          <w:szCs w:val="26"/>
          <w:lang w:bidi="ar-SA"/>
        </w:rPr>
        <w:t xml:space="preserve">обучающих мероприятиях и тренингах для органов местного самоуправления по вопросам содействия развитию </w:t>
      </w:r>
      <w:r w:rsidRPr="005E400A">
        <w:rPr>
          <w:rFonts w:ascii="Arial" w:eastAsia="Calibri" w:hAnsi="Arial" w:cs="Arial"/>
          <w:b/>
          <w:bCs/>
          <w:sz w:val="26"/>
          <w:szCs w:val="26"/>
          <w:lang w:bidi="ar-SA"/>
        </w:rPr>
        <w:t>конкуренции</w:t>
      </w:r>
    </w:p>
    <w:p w:rsidR="00F118B0" w:rsidRPr="005E400A" w:rsidRDefault="00F118B0" w:rsidP="000225F9">
      <w:pPr>
        <w:pStyle w:val="a3"/>
        <w:spacing w:before="119"/>
        <w:ind w:firstLine="709"/>
        <w:jc w:val="both"/>
        <w:rPr>
          <w:rFonts w:ascii="Arial" w:eastAsia="Calibri" w:hAnsi="Arial" w:cs="Arial"/>
          <w:i w:val="0"/>
          <w:sz w:val="24"/>
          <w:szCs w:val="24"/>
          <w:lang w:eastAsia="en-US" w:bidi="ar-SA"/>
        </w:rPr>
      </w:pPr>
    </w:p>
    <w:p w:rsidR="00F118B0" w:rsidRPr="005E400A" w:rsidRDefault="00F118B0" w:rsidP="00AA1C78">
      <w:pPr>
        <w:widowControl/>
        <w:spacing w:line="312" w:lineRule="auto"/>
        <w:ind w:firstLine="709"/>
        <w:jc w:val="both"/>
        <w:rPr>
          <w:rFonts w:ascii="Arial" w:eastAsia="Calibri" w:hAnsi="Arial" w:cs="Arial"/>
          <w:sz w:val="24"/>
          <w:szCs w:val="24"/>
          <w:lang w:eastAsia="en-US" w:bidi="ar-SA"/>
        </w:rPr>
      </w:pPr>
      <w:r w:rsidRPr="005E400A">
        <w:rPr>
          <w:rFonts w:ascii="Arial" w:eastAsia="Calibri" w:hAnsi="Arial" w:cs="Arial"/>
          <w:sz w:val="24"/>
          <w:szCs w:val="24"/>
          <w:lang w:eastAsia="en-US" w:bidi="ar-SA"/>
        </w:rPr>
        <w:t>В целях оказания консультационной поддержки специалистам администраций районов и городских округов Минэкономразвития Чувашии организует семинары и совещания по вопросам содействия развитию конкуренции на товарных рынках в Чувашской Республике.</w:t>
      </w:r>
    </w:p>
    <w:p w:rsidR="00F118B0" w:rsidRPr="005E400A" w:rsidRDefault="00F118B0" w:rsidP="00AA1C78">
      <w:pPr>
        <w:widowControl/>
        <w:spacing w:line="312" w:lineRule="auto"/>
        <w:ind w:firstLine="709"/>
        <w:jc w:val="both"/>
        <w:rPr>
          <w:rFonts w:ascii="Arial" w:eastAsia="Calibri" w:hAnsi="Arial" w:cs="Arial"/>
          <w:sz w:val="24"/>
          <w:szCs w:val="24"/>
          <w:lang w:eastAsia="en-US" w:bidi="ar-SA"/>
        </w:rPr>
      </w:pPr>
      <w:r w:rsidRPr="005E400A">
        <w:rPr>
          <w:rFonts w:ascii="Arial" w:eastAsia="Calibri" w:hAnsi="Arial" w:cs="Arial"/>
          <w:sz w:val="24"/>
          <w:szCs w:val="24"/>
          <w:lang w:eastAsia="en-US" w:bidi="ar-SA"/>
        </w:rPr>
        <w:t>В 20</w:t>
      </w:r>
      <w:r w:rsidR="00E0006A" w:rsidRPr="005E400A">
        <w:rPr>
          <w:rFonts w:ascii="Arial" w:eastAsia="Calibri" w:hAnsi="Arial" w:cs="Arial"/>
          <w:sz w:val="24"/>
          <w:szCs w:val="24"/>
          <w:lang w:eastAsia="en-US" w:bidi="ar-SA"/>
        </w:rPr>
        <w:t>20</w:t>
      </w:r>
      <w:r w:rsidRPr="005E400A">
        <w:rPr>
          <w:rFonts w:ascii="Arial" w:eastAsia="Calibri" w:hAnsi="Arial" w:cs="Arial"/>
          <w:sz w:val="24"/>
          <w:szCs w:val="24"/>
          <w:lang w:eastAsia="en-US" w:bidi="ar-SA"/>
        </w:rPr>
        <w:t xml:space="preserve"> году проведено </w:t>
      </w:r>
      <w:r w:rsidRPr="00AA1C78">
        <w:rPr>
          <w:rFonts w:ascii="Arial" w:eastAsia="Calibri" w:hAnsi="Arial" w:cs="Arial"/>
          <w:sz w:val="24"/>
          <w:szCs w:val="24"/>
          <w:lang w:eastAsia="en-US" w:bidi="ar-SA"/>
        </w:rPr>
        <w:t>2 обучающих мероприятия</w:t>
      </w:r>
      <w:r w:rsidRPr="005E400A">
        <w:rPr>
          <w:rFonts w:ascii="Arial" w:eastAsia="Calibri" w:hAnsi="Arial" w:cs="Arial"/>
          <w:sz w:val="24"/>
          <w:szCs w:val="24"/>
          <w:lang w:eastAsia="en-US" w:bidi="ar-SA"/>
        </w:rPr>
        <w:t>:</w:t>
      </w:r>
    </w:p>
    <w:p w:rsidR="005E400A" w:rsidRPr="005E400A" w:rsidRDefault="005E400A" w:rsidP="002579A2">
      <w:pPr>
        <w:pStyle w:val="a4"/>
        <w:widowControl/>
        <w:numPr>
          <w:ilvl w:val="0"/>
          <w:numId w:val="3"/>
        </w:numPr>
        <w:shd w:val="clear" w:color="auto" w:fill="FFFFFF"/>
        <w:autoSpaceDE/>
        <w:autoSpaceDN/>
        <w:spacing w:before="0" w:line="312" w:lineRule="auto"/>
        <w:ind w:left="0" w:firstLine="709"/>
        <w:rPr>
          <w:rFonts w:ascii="Arial" w:eastAsia="Calibri" w:hAnsi="Arial" w:cs="Arial"/>
          <w:sz w:val="24"/>
          <w:szCs w:val="24"/>
          <w:lang w:eastAsia="en-US" w:bidi="ar-SA"/>
        </w:rPr>
      </w:pPr>
      <w:r w:rsidRPr="005E400A">
        <w:rPr>
          <w:rFonts w:ascii="Arial" w:eastAsia="Calibri" w:hAnsi="Arial" w:cs="Arial"/>
          <w:sz w:val="24"/>
          <w:szCs w:val="24"/>
          <w:lang w:eastAsia="en-US" w:bidi="ar-SA"/>
        </w:rPr>
        <w:t>25-26 февраля 2020 г. специалисты администрации г. Чебоксары обучились в ФГАУ «Учебно-методический центр ФАС» (г. Казань) по теме «Практика внедрения антимонопольного комплаенса и применения антимонопольного законодательства органами государственной власти и местного само</w:t>
      </w:r>
      <w:r>
        <w:rPr>
          <w:rFonts w:ascii="Arial" w:eastAsia="Calibri" w:hAnsi="Arial" w:cs="Arial"/>
          <w:sz w:val="24"/>
          <w:szCs w:val="24"/>
          <w:lang w:eastAsia="en-US" w:bidi="ar-SA"/>
        </w:rPr>
        <w:t>управления»;</w:t>
      </w:r>
    </w:p>
    <w:p w:rsidR="005E400A" w:rsidRPr="005E400A" w:rsidRDefault="00E0006A" w:rsidP="002579A2">
      <w:pPr>
        <w:pStyle w:val="a4"/>
        <w:widowControl/>
        <w:numPr>
          <w:ilvl w:val="0"/>
          <w:numId w:val="3"/>
        </w:numPr>
        <w:shd w:val="clear" w:color="auto" w:fill="FFFFFF"/>
        <w:autoSpaceDE/>
        <w:autoSpaceDN/>
        <w:spacing w:before="0" w:line="312" w:lineRule="auto"/>
        <w:ind w:left="0" w:firstLine="709"/>
        <w:rPr>
          <w:rFonts w:ascii="Arial" w:eastAsia="Calibri" w:hAnsi="Arial" w:cs="Arial"/>
          <w:sz w:val="24"/>
          <w:szCs w:val="24"/>
          <w:lang w:eastAsia="en-US" w:bidi="ar-SA"/>
        </w:rPr>
      </w:pPr>
      <w:r w:rsidRPr="005E400A">
        <w:rPr>
          <w:rFonts w:ascii="Arial" w:eastAsia="Calibri" w:hAnsi="Arial" w:cs="Arial"/>
          <w:sz w:val="24"/>
          <w:szCs w:val="24"/>
          <w:lang w:eastAsia="en-US" w:bidi="ar-SA"/>
        </w:rPr>
        <w:lastRenderedPageBreak/>
        <w:t>31 августа 2020 года Министерство экономического развития и имущественных отношений Чувашской Республики в соответствии со Стандартом развития конкуренции в субъектах Российской Федерации, утвержденного распоряжением  Правительства Российской Федерации от 17 апреля 2019 г. № 768-р, провело семинар с участием специалистов Чувашского УФАС России, направленный на изучение нарушений антимонопольного законодательства Российской Федерации, выявленных в органах исполнительной власти Чувашской Республики и органах местного самоуправления в 2020 году. Специалист УФАС России (Сергеева К.В.) ознакомила  о нарушениях, выявленных антимонопольным органом в деятельности ОГВ и ОМС за 7 месяцев 2020 года и о реформировании ГУПов и МУПов в Чувашской Республике.</w:t>
      </w:r>
      <w:r w:rsidR="005E400A" w:rsidRPr="005E400A">
        <w:rPr>
          <w:rFonts w:ascii="Arial" w:eastAsia="Calibri" w:hAnsi="Arial" w:cs="Arial"/>
          <w:sz w:val="24"/>
          <w:szCs w:val="24"/>
          <w:lang w:eastAsia="en-US" w:bidi="ar-SA"/>
        </w:rPr>
        <w:t xml:space="preserve"> </w:t>
      </w:r>
      <w:r w:rsidR="00F118B0" w:rsidRPr="005E400A">
        <w:rPr>
          <w:rFonts w:ascii="Arial" w:eastAsia="Calibri" w:hAnsi="Arial" w:cs="Arial"/>
          <w:sz w:val="24"/>
          <w:szCs w:val="24"/>
          <w:lang w:eastAsia="en-US" w:bidi="ar-SA"/>
        </w:rPr>
        <w:t xml:space="preserve">В работе семинара приняли участие </w:t>
      </w:r>
      <w:r w:rsidR="005E400A" w:rsidRPr="005E400A">
        <w:rPr>
          <w:rFonts w:ascii="Arial" w:eastAsia="Calibri" w:hAnsi="Arial" w:cs="Arial"/>
          <w:sz w:val="24"/>
          <w:szCs w:val="24"/>
          <w:lang w:eastAsia="en-US" w:bidi="ar-SA"/>
        </w:rPr>
        <w:t>25</w:t>
      </w:r>
      <w:r w:rsidR="00F118B0" w:rsidRPr="005E400A">
        <w:rPr>
          <w:rFonts w:ascii="Arial" w:eastAsia="Calibri" w:hAnsi="Arial" w:cs="Arial"/>
          <w:b/>
          <w:sz w:val="24"/>
          <w:szCs w:val="24"/>
          <w:lang w:eastAsia="en-US" w:bidi="ar-SA"/>
        </w:rPr>
        <w:t xml:space="preserve"> </w:t>
      </w:r>
      <w:r w:rsidR="00F118B0" w:rsidRPr="005E400A">
        <w:rPr>
          <w:rFonts w:ascii="Arial" w:eastAsia="Calibri" w:hAnsi="Arial" w:cs="Arial"/>
          <w:sz w:val="24"/>
          <w:szCs w:val="24"/>
          <w:lang w:eastAsia="en-US" w:bidi="ar-SA"/>
        </w:rPr>
        <w:t>муниципальных служащих.</w:t>
      </w:r>
      <w:r w:rsidR="005E400A" w:rsidRPr="005E400A">
        <w:rPr>
          <w:rFonts w:ascii="Arial" w:eastAsia="Calibri" w:hAnsi="Arial" w:cs="Arial"/>
          <w:sz w:val="24"/>
          <w:szCs w:val="24"/>
          <w:lang w:eastAsia="en-US" w:bidi="ar-SA"/>
        </w:rPr>
        <w:t xml:space="preserve"> </w:t>
      </w:r>
    </w:p>
    <w:p w:rsidR="00F118B0" w:rsidRPr="005E400A" w:rsidRDefault="00F118B0" w:rsidP="00AA1C78">
      <w:pPr>
        <w:pStyle w:val="a4"/>
        <w:widowControl/>
        <w:shd w:val="clear" w:color="auto" w:fill="FFFFFF"/>
        <w:autoSpaceDE/>
        <w:autoSpaceDN/>
        <w:spacing w:before="0" w:line="312" w:lineRule="auto"/>
        <w:ind w:left="0" w:firstLine="709"/>
        <w:rPr>
          <w:rFonts w:ascii="Arial" w:eastAsia="Calibri" w:hAnsi="Arial" w:cs="Arial"/>
          <w:sz w:val="24"/>
          <w:szCs w:val="24"/>
          <w:lang w:eastAsia="en-US" w:bidi="ar-SA"/>
        </w:rPr>
      </w:pPr>
      <w:r w:rsidRPr="005E400A">
        <w:rPr>
          <w:rFonts w:ascii="Arial" w:eastAsia="Calibri" w:hAnsi="Arial" w:cs="Arial"/>
          <w:sz w:val="24"/>
          <w:szCs w:val="24"/>
          <w:lang w:eastAsia="en-US" w:bidi="ar-SA"/>
        </w:rPr>
        <w:t>Новость о семинаре размещена по следующей ссылке:</w:t>
      </w:r>
      <w:r w:rsidR="005E400A" w:rsidRPr="005E400A">
        <w:rPr>
          <w:rFonts w:ascii="Arial" w:eastAsia="Calibri" w:hAnsi="Arial" w:cs="Arial"/>
          <w:sz w:val="24"/>
          <w:szCs w:val="24"/>
          <w:lang w:eastAsia="en-US" w:bidi="ar-SA"/>
        </w:rPr>
        <w:t xml:space="preserve"> </w:t>
      </w:r>
      <w:r w:rsidR="00E0006A" w:rsidRPr="005E400A">
        <w:rPr>
          <w:rStyle w:val="a8"/>
          <w:rFonts w:ascii="Arial" w:hAnsi="Arial" w:cs="Arial"/>
          <w:sz w:val="24"/>
          <w:szCs w:val="24"/>
          <w:lang w:bidi="ar-SA"/>
        </w:rPr>
        <w:t>http://minec.cap.ru/news/2020/09/02/proshel-seminar-s-uchastiem-specialistov-chuvashsk</w:t>
      </w:r>
      <w:r w:rsidR="005E400A">
        <w:rPr>
          <w:rFonts w:ascii="Arial" w:eastAsia="Calibri" w:hAnsi="Arial" w:cs="Arial"/>
          <w:sz w:val="24"/>
          <w:szCs w:val="24"/>
          <w:lang w:eastAsia="en-US" w:bidi="ar-SA"/>
        </w:rPr>
        <w:t>.</w:t>
      </w:r>
    </w:p>
    <w:p w:rsidR="005E400A" w:rsidRPr="005E400A" w:rsidRDefault="005E400A" w:rsidP="00AA1C78">
      <w:pPr>
        <w:widowControl/>
        <w:shd w:val="clear" w:color="auto" w:fill="FFFFFF"/>
        <w:autoSpaceDE/>
        <w:autoSpaceDN/>
        <w:spacing w:line="312" w:lineRule="auto"/>
        <w:ind w:firstLine="709"/>
        <w:jc w:val="both"/>
        <w:outlineLvl w:val="1"/>
        <w:rPr>
          <w:rFonts w:ascii="Arial" w:hAnsi="Arial" w:cs="Arial"/>
          <w:color w:val="0000FF" w:themeColor="hyperlink"/>
          <w:sz w:val="24"/>
          <w:szCs w:val="24"/>
          <w:highlight w:val="yellow"/>
          <w:u w:val="single"/>
          <w:lang w:bidi="ar-SA"/>
        </w:rPr>
      </w:pPr>
      <w:r w:rsidRPr="005E400A">
        <w:rPr>
          <w:sz w:val="28"/>
        </w:rPr>
        <w:t xml:space="preserve">Кроме того, проведены мероприятия Чувашским УФАС России по </w:t>
      </w:r>
      <w:r w:rsidR="00AF180F">
        <w:rPr>
          <w:sz w:val="28"/>
        </w:rPr>
        <w:t>тематике</w:t>
      </w:r>
      <w:r w:rsidRPr="005E400A">
        <w:rPr>
          <w:sz w:val="28"/>
        </w:rPr>
        <w:t xml:space="preserve"> стандарта развития конкуренции в формате общественных слушаний:</w:t>
      </w:r>
    </w:p>
    <w:p w:rsidR="005E400A" w:rsidRPr="005E400A" w:rsidRDefault="005E400A" w:rsidP="00AA1C78">
      <w:pPr>
        <w:pStyle w:val="a4"/>
        <w:tabs>
          <w:tab w:val="left" w:pos="1139"/>
        </w:tabs>
        <w:spacing w:before="0" w:line="312" w:lineRule="auto"/>
        <w:ind w:left="0" w:firstLine="709"/>
        <w:rPr>
          <w:sz w:val="28"/>
        </w:rPr>
      </w:pPr>
      <w:r w:rsidRPr="005E400A">
        <w:rPr>
          <w:sz w:val="28"/>
        </w:rPr>
        <w:t>12 марта 2020 г. - по законодательству о контрактной системе;</w:t>
      </w:r>
    </w:p>
    <w:p w:rsidR="005E400A" w:rsidRPr="005E400A" w:rsidRDefault="005E400A" w:rsidP="00AA1C78">
      <w:pPr>
        <w:pStyle w:val="a4"/>
        <w:tabs>
          <w:tab w:val="left" w:pos="1139"/>
        </w:tabs>
        <w:spacing w:before="0" w:line="312" w:lineRule="auto"/>
        <w:ind w:left="0" w:firstLine="709"/>
        <w:rPr>
          <w:sz w:val="28"/>
        </w:rPr>
      </w:pPr>
      <w:r w:rsidRPr="005E400A">
        <w:rPr>
          <w:sz w:val="28"/>
        </w:rPr>
        <w:t>21 мая 2020 г. - по тематике антимонопольного контроля органов власти и органов местного самоуправления в формате онлайн-трансляции в группе Чувашского УФАС России в социальной сети «Вконтакте»;</w:t>
      </w:r>
    </w:p>
    <w:p w:rsidR="005E400A" w:rsidRPr="005E400A" w:rsidRDefault="005E400A" w:rsidP="00AA1C78">
      <w:pPr>
        <w:pStyle w:val="a4"/>
        <w:tabs>
          <w:tab w:val="left" w:pos="1139"/>
        </w:tabs>
        <w:spacing w:before="0" w:line="312" w:lineRule="auto"/>
        <w:ind w:left="0" w:firstLine="709"/>
        <w:rPr>
          <w:sz w:val="28"/>
        </w:rPr>
      </w:pPr>
      <w:r w:rsidRPr="005E400A">
        <w:rPr>
          <w:sz w:val="28"/>
        </w:rPr>
        <w:t>15 сентября 2020 г. - по правилам недискриминационного доступа;</w:t>
      </w:r>
    </w:p>
    <w:p w:rsidR="005E400A" w:rsidRPr="005E400A" w:rsidRDefault="005E400A" w:rsidP="00AA1C78">
      <w:pPr>
        <w:pStyle w:val="a4"/>
        <w:tabs>
          <w:tab w:val="left" w:pos="1139"/>
        </w:tabs>
        <w:spacing w:before="0" w:line="312" w:lineRule="auto"/>
        <w:ind w:left="0" w:firstLine="709"/>
        <w:rPr>
          <w:sz w:val="28"/>
        </w:rPr>
      </w:pPr>
      <w:r w:rsidRPr="005E400A">
        <w:rPr>
          <w:sz w:val="28"/>
        </w:rPr>
        <w:t>17 ноября 2020 г. - по законодательству о контрактной системе в формате онлайн-трансляции в группе Чувашского УФАС России в социальной сети «Вконтакте».</w:t>
      </w:r>
    </w:p>
    <w:p w:rsidR="00AF180F" w:rsidRPr="00AF180F" w:rsidRDefault="00AF180F" w:rsidP="00AA1C78">
      <w:pPr>
        <w:pStyle w:val="a4"/>
        <w:tabs>
          <w:tab w:val="left" w:pos="1139"/>
        </w:tabs>
        <w:spacing w:before="0" w:line="312" w:lineRule="auto"/>
        <w:ind w:left="0" w:firstLine="709"/>
        <w:rPr>
          <w:rStyle w:val="a8"/>
          <w:rFonts w:ascii="Arial" w:hAnsi="Arial" w:cs="Arial"/>
          <w:sz w:val="24"/>
          <w:szCs w:val="24"/>
          <w:lang w:bidi="ar-SA"/>
        </w:rPr>
      </w:pPr>
      <w:r w:rsidRPr="00AF180F">
        <w:rPr>
          <w:sz w:val="28"/>
        </w:rPr>
        <w:t>17 декабря 2020</w:t>
      </w:r>
      <w:r>
        <w:rPr>
          <w:sz w:val="28"/>
        </w:rPr>
        <w:t xml:space="preserve"> г. -</w:t>
      </w:r>
      <w:r w:rsidRPr="00AF180F">
        <w:rPr>
          <w:sz w:val="28"/>
        </w:rPr>
        <w:t xml:space="preserve"> Чувашским УФАС России совместно с Чебоксарским филиалом РАНХ и ГС  семинар на тему: «Защита интеллектуальных прав хозяйствующих субъектов. Правоприменительная практика. Тенденции и перспективы». На семинаре рассмотрены вопросы, связанные с правовой защитой интеллектуальной собственности (ООО «Агроторг») (гражданская, административная, уголовная). В семинаре приняли участие сотрудники Чувашского УФАС России, представители органов исполнительной власти Чувашской Республики, Прокуратуры Чувашской Республики, представители Чебоксарского филиала РАНХиГС, БУ «Национальная библиотека Чувашской Республики», Уполномоченный по защите прав предпринимателей в Чувашской </w:t>
      </w:r>
      <w:r w:rsidRPr="00AF180F">
        <w:rPr>
          <w:sz w:val="28"/>
        </w:rPr>
        <w:lastRenderedPageBreak/>
        <w:t>Республике  и представители бизнес-сообщества.</w:t>
      </w:r>
      <w:r w:rsidRPr="00AF180F">
        <w:t xml:space="preserve"> </w:t>
      </w:r>
      <w:r w:rsidRPr="00AF180F">
        <w:rPr>
          <w:sz w:val="28"/>
        </w:rPr>
        <w:t>Анонс о семинаре размещен по следующей ссылке:</w:t>
      </w:r>
      <w:r>
        <w:t xml:space="preserve"> </w:t>
      </w:r>
      <w:r w:rsidRPr="00AF180F">
        <w:rPr>
          <w:rStyle w:val="a8"/>
          <w:rFonts w:ascii="Arial" w:hAnsi="Arial" w:cs="Arial"/>
          <w:sz w:val="24"/>
          <w:szCs w:val="24"/>
          <w:lang w:bidi="ar-SA"/>
        </w:rPr>
        <w:t>https://chuvashia.fas.gov.ru/news/17243</w:t>
      </w:r>
    </w:p>
    <w:p w:rsidR="00AF180F" w:rsidRDefault="00AF180F" w:rsidP="00AA1C78">
      <w:pPr>
        <w:pStyle w:val="a4"/>
        <w:tabs>
          <w:tab w:val="left" w:pos="1139"/>
        </w:tabs>
        <w:spacing w:before="0" w:line="312" w:lineRule="auto"/>
        <w:ind w:left="0" w:firstLine="709"/>
        <w:rPr>
          <w:sz w:val="28"/>
        </w:rPr>
      </w:pPr>
      <w:r w:rsidRPr="005E400A">
        <w:rPr>
          <w:sz w:val="28"/>
        </w:rPr>
        <w:t>В мероприятиях приняли участие представители республиканских и муниципальных органов власти.</w:t>
      </w:r>
    </w:p>
    <w:p w:rsidR="00AF180F" w:rsidRDefault="00AF180F" w:rsidP="005E400A">
      <w:pPr>
        <w:pStyle w:val="a4"/>
        <w:tabs>
          <w:tab w:val="left" w:pos="1139"/>
        </w:tabs>
        <w:spacing w:before="0"/>
        <w:ind w:left="0" w:firstLine="709"/>
        <w:rPr>
          <w:sz w:val="28"/>
        </w:rPr>
      </w:pPr>
    </w:p>
    <w:p w:rsidR="00635586" w:rsidRPr="00AF180F" w:rsidRDefault="00FA7EE9" w:rsidP="002579A2">
      <w:pPr>
        <w:pStyle w:val="3"/>
        <w:numPr>
          <w:ilvl w:val="2"/>
          <w:numId w:val="1"/>
        </w:numPr>
        <w:tabs>
          <w:tab w:val="left" w:pos="1952"/>
        </w:tabs>
        <w:spacing w:before="119"/>
        <w:ind w:left="0" w:right="108" w:firstLine="708"/>
        <w:jc w:val="center"/>
        <w:rPr>
          <w:rFonts w:ascii="Arial" w:eastAsia="Calibri" w:hAnsi="Arial" w:cs="Arial"/>
          <w:b/>
          <w:bCs/>
          <w:sz w:val="26"/>
          <w:szCs w:val="26"/>
          <w:lang w:bidi="ar-SA"/>
        </w:rPr>
      </w:pPr>
      <w:r w:rsidRPr="00AF180F">
        <w:rPr>
          <w:rFonts w:ascii="Arial" w:eastAsia="Calibri" w:hAnsi="Arial" w:cs="Arial"/>
          <w:b/>
          <w:bCs/>
          <w:sz w:val="26"/>
          <w:szCs w:val="26"/>
          <w:lang w:bidi="ar-SA"/>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p w:rsidR="00204D70" w:rsidRPr="00AF180F" w:rsidRDefault="00204D70" w:rsidP="000225F9">
      <w:pPr>
        <w:pStyle w:val="a3"/>
        <w:spacing w:before="121"/>
        <w:ind w:firstLine="709"/>
        <w:jc w:val="both"/>
      </w:pPr>
    </w:p>
    <w:p w:rsidR="00204D70" w:rsidRPr="00AF180F" w:rsidRDefault="00204D70" w:rsidP="00AA1C78">
      <w:pPr>
        <w:widowControl/>
        <w:autoSpaceDE/>
        <w:autoSpaceDN/>
        <w:spacing w:line="312" w:lineRule="auto"/>
        <w:ind w:firstLine="709"/>
        <w:jc w:val="both"/>
        <w:rPr>
          <w:rFonts w:ascii="Arial" w:eastAsia="Calibri" w:hAnsi="Arial" w:cs="Arial"/>
          <w:sz w:val="24"/>
          <w:szCs w:val="24"/>
          <w:lang w:eastAsia="en-US" w:bidi="ar-SA"/>
        </w:rPr>
      </w:pPr>
      <w:r w:rsidRPr="00AF180F">
        <w:rPr>
          <w:rFonts w:ascii="Arial" w:eastAsia="Calibri" w:hAnsi="Arial" w:cs="Arial"/>
          <w:sz w:val="24"/>
          <w:szCs w:val="24"/>
          <w:lang w:eastAsia="en-US" w:bidi="ar-SA"/>
        </w:rPr>
        <w:t>В 20</w:t>
      </w:r>
      <w:r w:rsidR="00AF180F" w:rsidRPr="00AF180F">
        <w:rPr>
          <w:rFonts w:ascii="Arial" w:eastAsia="Calibri" w:hAnsi="Arial" w:cs="Arial"/>
          <w:sz w:val="24"/>
          <w:szCs w:val="24"/>
          <w:lang w:eastAsia="en-US" w:bidi="ar-SA"/>
        </w:rPr>
        <w:t>20</w:t>
      </w:r>
      <w:r w:rsidRPr="00AF180F">
        <w:rPr>
          <w:rFonts w:ascii="Arial" w:eastAsia="Calibri" w:hAnsi="Arial" w:cs="Arial"/>
          <w:sz w:val="24"/>
          <w:szCs w:val="24"/>
          <w:lang w:eastAsia="en-US" w:bidi="ar-SA"/>
        </w:rPr>
        <w:t xml:space="preserve"> году подведен рейтинг муниципальных районов и городских округов Чувашской Республики по содействию развитию конкуренции в </w:t>
      </w:r>
      <w:r w:rsidR="00FC1AD0" w:rsidRPr="00AF180F">
        <w:rPr>
          <w:rFonts w:ascii="Arial" w:eastAsia="Calibri" w:hAnsi="Arial" w:cs="Arial"/>
          <w:sz w:val="24"/>
          <w:szCs w:val="24"/>
          <w:lang w:eastAsia="en-US" w:bidi="ar-SA"/>
        </w:rPr>
        <w:t>соответствии с</w:t>
      </w:r>
      <w:r w:rsidRPr="00AF180F">
        <w:rPr>
          <w:rFonts w:ascii="Arial" w:eastAsia="Calibri" w:hAnsi="Arial" w:cs="Arial"/>
          <w:sz w:val="24"/>
          <w:szCs w:val="24"/>
          <w:lang w:eastAsia="en-US" w:bidi="ar-SA"/>
        </w:rPr>
        <w:t xml:space="preserve"> постановлени</w:t>
      </w:r>
      <w:r w:rsidR="00FC1AD0" w:rsidRPr="00AF180F">
        <w:rPr>
          <w:rFonts w:ascii="Arial" w:eastAsia="Calibri" w:hAnsi="Arial" w:cs="Arial"/>
          <w:sz w:val="24"/>
          <w:szCs w:val="24"/>
          <w:lang w:eastAsia="en-US" w:bidi="ar-SA"/>
        </w:rPr>
        <w:t>ем</w:t>
      </w:r>
      <w:r w:rsidRPr="00AF180F">
        <w:rPr>
          <w:rFonts w:ascii="Arial" w:eastAsia="Calibri" w:hAnsi="Arial" w:cs="Arial"/>
          <w:sz w:val="24"/>
          <w:szCs w:val="24"/>
          <w:lang w:eastAsia="en-US" w:bidi="ar-SA"/>
        </w:rPr>
        <w:t xml:space="preserve"> Кабинета Министров Чувашской Республики от 22 февраля 2017 г.</w:t>
      </w:r>
      <w:r w:rsidR="00AA1C78">
        <w:rPr>
          <w:rFonts w:ascii="Arial" w:eastAsia="Calibri" w:hAnsi="Arial" w:cs="Arial"/>
          <w:sz w:val="24"/>
          <w:szCs w:val="24"/>
          <w:lang w:eastAsia="en-US" w:bidi="ar-SA"/>
        </w:rPr>
        <w:t xml:space="preserve"> </w:t>
      </w:r>
      <w:r w:rsidRPr="00AF180F">
        <w:rPr>
          <w:rFonts w:ascii="Arial" w:eastAsia="Calibri" w:hAnsi="Arial" w:cs="Arial"/>
          <w:sz w:val="24"/>
          <w:szCs w:val="24"/>
          <w:lang w:eastAsia="en-US" w:bidi="ar-SA"/>
        </w:rPr>
        <w:t xml:space="preserve">№ 70 «О порядке присуждения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и о внесении изменения в постановление Кабинета Министров Чувашской Республики от 3 июня 2013 г. № 206 и признании утратившими силу некоторых решений Кабинета Министров Чувашской Республики» (далее – постановление № 70). </w:t>
      </w:r>
    </w:p>
    <w:p w:rsidR="005B6AF3" w:rsidRDefault="00204D70" w:rsidP="00AA1C78">
      <w:pPr>
        <w:widowControl/>
        <w:adjustRightInd w:val="0"/>
        <w:spacing w:line="312" w:lineRule="auto"/>
        <w:ind w:firstLine="709"/>
        <w:jc w:val="both"/>
        <w:rPr>
          <w:rFonts w:ascii="Arial" w:eastAsia="Calibri" w:hAnsi="Arial" w:cs="Arial"/>
          <w:sz w:val="24"/>
          <w:szCs w:val="24"/>
          <w:lang w:eastAsia="en-US" w:bidi="ar-SA"/>
        </w:rPr>
      </w:pPr>
      <w:r w:rsidRPr="00AF180F">
        <w:rPr>
          <w:rFonts w:ascii="Arial" w:eastAsia="Calibri" w:hAnsi="Arial" w:cs="Arial"/>
          <w:sz w:val="24"/>
          <w:szCs w:val="24"/>
          <w:lang w:eastAsia="en-US" w:bidi="ar-SA"/>
        </w:rPr>
        <w:t>Оценка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 Федерации проведена в соответствии с утвержденной Минэкономразвития Чувашии методикой формирования данного показателя</w:t>
      </w:r>
      <w:r w:rsidR="00FC1AD0" w:rsidRPr="00AF180F">
        <w:rPr>
          <w:rFonts w:ascii="Arial" w:eastAsia="Calibri" w:hAnsi="Arial" w:cs="Arial"/>
          <w:sz w:val="24"/>
          <w:szCs w:val="24"/>
          <w:lang w:eastAsia="en-US" w:bidi="ar-SA"/>
        </w:rPr>
        <w:t xml:space="preserve"> (утверждена приказом министерства от </w:t>
      </w:r>
      <w:r w:rsidR="005B6AF3">
        <w:rPr>
          <w:rFonts w:ascii="Arial" w:eastAsia="Calibri" w:hAnsi="Arial" w:cs="Arial"/>
          <w:sz w:val="24"/>
          <w:szCs w:val="24"/>
          <w:lang w:eastAsia="en-US" w:bidi="ar-SA"/>
        </w:rPr>
        <w:t>1</w:t>
      </w:r>
      <w:r w:rsidR="00FC1AD0" w:rsidRPr="00AF180F">
        <w:rPr>
          <w:rFonts w:ascii="Arial" w:eastAsia="Calibri" w:hAnsi="Arial" w:cs="Arial"/>
          <w:sz w:val="24"/>
          <w:szCs w:val="24"/>
          <w:lang w:eastAsia="en-US" w:bidi="ar-SA"/>
        </w:rPr>
        <w:t xml:space="preserve"> </w:t>
      </w:r>
      <w:r w:rsidR="005B6AF3">
        <w:rPr>
          <w:rFonts w:ascii="Arial" w:eastAsia="Calibri" w:hAnsi="Arial" w:cs="Arial"/>
          <w:sz w:val="24"/>
          <w:szCs w:val="24"/>
          <w:lang w:eastAsia="en-US" w:bidi="ar-SA"/>
        </w:rPr>
        <w:t>апреля</w:t>
      </w:r>
      <w:r w:rsidR="00FC1AD0" w:rsidRPr="00AF180F">
        <w:rPr>
          <w:rFonts w:ascii="Arial" w:eastAsia="Calibri" w:hAnsi="Arial" w:cs="Arial"/>
          <w:sz w:val="24"/>
          <w:szCs w:val="24"/>
          <w:lang w:eastAsia="en-US" w:bidi="ar-SA"/>
        </w:rPr>
        <w:t xml:space="preserve"> 20</w:t>
      </w:r>
      <w:r w:rsidR="005B6AF3">
        <w:rPr>
          <w:rFonts w:ascii="Arial" w:eastAsia="Calibri" w:hAnsi="Arial" w:cs="Arial"/>
          <w:sz w:val="24"/>
          <w:szCs w:val="24"/>
          <w:lang w:eastAsia="en-US" w:bidi="ar-SA"/>
        </w:rPr>
        <w:t>20</w:t>
      </w:r>
      <w:r w:rsidR="00FC1AD0" w:rsidRPr="00AF180F">
        <w:rPr>
          <w:rFonts w:ascii="Arial" w:eastAsia="Calibri" w:hAnsi="Arial" w:cs="Arial"/>
          <w:sz w:val="24"/>
          <w:szCs w:val="24"/>
          <w:lang w:eastAsia="en-US" w:bidi="ar-SA"/>
        </w:rPr>
        <w:t xml:space="preserve"> г. №</w:t>
      </w:r>
      <w:r w:rsidR="005B6AF3">
        <w:rPr>
          <w:rFonts w:ascii="Arial" w:eastAsia="Calibri" w:hAnsi="Arial" w:cs="Arial"/>
          <w:sz w:val="24"/>
          <w:szCs w:val="24"/>
          <w:lang w:eastAsia="en-US" w:bidi="ar-SA"/>
        </w:rPr>
        <w:t>64</w:t>
      </w:r>
      <w:r w:rsidR="00FC1AD0" w:rsidRPr="00AF180F">
        <w:rPr>
          <w:rFonts w:ascii="Arial" w:eastAsia="Calibri" w:hAnsi="Arial" w:cs="Arial"/>
          <w:sz w:val="24"/>
          <w:szCs w:val="24"/>
          <w:lang w:eastAsia="en-US" w:bidi="ar-SA"/>
        </w:rPr>
        <w:t>)</w:t>
      </w:r>
      <w:r w:rsidRPr="00AF180F">
        <w:rPr>
          <w:rFonts w:ascii="Arial" w:eastAsia="Calibri" w:hAnsi="Arial" w:cs="Arial"/>
          <w:sz w:val="24"/>
          <w:szCs w:val="24"/>
          <w:lang w:eastAsia="en-US" w:bidi="ar-SA"/>
        </w:rPr>
        <w:t>, с которой можно ознакомиться по следующей ссылке:</w:t>
      </w:r>
      <w:r w:rsidR="00140D44">
        <w:rPr>
          <w:rFonts w:ascii="Arial" w:eastAsia="Calibri" w:hAnsi="Arial" w:cs="Arial"/>
          <w:sz w:val="24"/>
          <w:szCs w:val="24"/>
          <w:lang w:eastAsia="en-US" w:bidi="ar-SA"/>
        </w:rPr>
        <w:t xml:space="preserve"> </w:t>
      </w:r>
      <w:hyperlink r:id="rId49" w:history="1">
        <w:r w:rsidR="005B6AF3" w:rsidRPr="002A2A14">
          <w:rPr>
            <w:rStyle w:val="a8"/>
            <w:rFonts w:ascii="Arial" w:eastAsia="Calibri" w:hAnsi="Arial" w:cs="Arial"/>
            <w:sz w:val="24"/>
            <w:szCs w:val="24"/>
            <w:lang w:eastAsia="en-US" w:bidi="ar-SA"/>
          </w:rPr>
          <w:t>http://minec.cap.ru/action/activity/soc-econom-razvitie/konkurentnaya-politika/standart-razvitiya-konkurencii-v-subjektah-rossijsk/realizaciya-standarta-razvitiya-konkurencii-v-chuv</w:t>
        </w:r>
      </w:hyperlink>
      <w:r w:rsidR="005B6AF3">
        <w:rPr>
          <w:rFonts w:ascii="Arial" w:eastAsia="Calibri" w:hAnsi="Arial" w:cs="Arial"/>
          <w:sz w:val="24"/>
          <w:szCs w:val="24"/>
          <w:lang w:eastAsia="en-US" w:bidi="ar-SA"/>
        </w:rPr>
        <w:t>.</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По итогам рейтинга за 2019 год первое место заняла администрация Цивильского района республики, второе место – Яльчикский район республики,  Урмарский район занял третье место. Среди городов первое место заняла администрация г. Канаш республики, второе место – г. Новочебоксарк, г. Алатырь занял третье место. Необходимо отметить, что администрациям удалось набрать высокие баллы за счет оказания содействия министерству в проведении ежегодного мониторинга состояния и развития конкурентной среды на рынках товаров, работ и услуг в Чувашской Республике.</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lastRenderedPageBreak/>
        <w:t>В соответствии с поручением Кабинета Министров Чувашской Республики от 19 июня 2020 г.  к Указу Главы Чувашской Республики от 28.10.2016 № 156, на основании распоряжения Главы Чувашской Республики от 20 июня 2020 г. № 293-рг  присуждены гранты Главы Чувашской Республики для стимулирования привлечения инвестиций в основной капитал и развития экономического (налогового) потенциала территорий в 2020 году по итогам 2019 года следующим муниципальным образованиям:</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 xml:space="preserve">по I группе (среди муниципальных районов): </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I место – Цивильский район (12 млн. рублей);</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II место – Порецкий район (10,5 млн. рублей);</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III место – Ибресинский район (9 млн. рублей);</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IV место – Красноармейский район (6 млн. рублей).</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по II группе (среди городских округов):</w:t>
      </w:r>
    </w:p>
    <w:p w:rsidR="004F5298" w:rsidRPr="004F5298" w:rsidRDefault="004F5298"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I место – г. Шумерля (12,5 млн. рублей).</w:t>
      </w:r>
    </w:p>
    <w:p w:rsidR="00FE5EA3" w:rsidRPr="00FE5EA3" w:rsidRDefault="00FE5EA3" w:rsidP="00AA1C78">
      <w:pPr>
        <w:widowControl/>
        <w:spacing w:line="312" w:lineRule="auto"/>
        <w:ind w:firstLine="709"/>
        <w:jc w:val="both"/>
        <w:rPr>
          <w:rFonts w:ascii="Arial" w:eastAsia="Calibri" w:hAnsi="Arial" w:cs="Arial"/>
          <w:sz w:val="24"/>
          <w:szCs w:val="24"/>
          <w:lang w:bidi="ar-SA"/>
        </w:rPr>
      </w:pPr>
      <w:r w:rsidRPr="00FE5EA3">
        <w:rPr>
          <w:rFonts w:ascii="Arial" w:eastAsia="Calibri" w:hAnsi="Arial" w:cs="Arial"/>
          <w:sz w:val="24"/>
          <w:szCs w:val="24"/>
          <w:lang w:bidi="ar-SA"/>
        </w:rPr>
        <w:t>Администрациями муниципальных районов и городского округа полученные средства направлены на разработку проектно-сметных документаций, приобретение контейнеров для накопления твердых коммунальных отходов, капитальный и текущий ремонт учреждений образования, культуры, физической культуры и спорта, ремонт автомобильных дорог, благоустройство территорий.</w:t>
      </w:r>
    </w:p>
    <w:p w:rsidR="00FC1AD0" w:rsidRPr="004F5298" w:rsidRDefault="00FC1AD0" w:rsidP="00AA1C78">
      <w:pPr>
        <w:widowControl/>
        <w:adjustRightInd w:val="0"/>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По итогам за 20</w:t>
      </w:r>
      <w:r w:rsidR="004F5298" w:rsidRPr="004F5298">
        <w:rPr>
          <w:rFonts w:ascii="Arial" w:eastAsia="Calibri" w:hAnsi="Arial" w:cs="Arial"/>
          <w:sz w:val="24"/>
          <w:szCs w:val="24"/>
          <w:lang w:eastAsia="en-US" w:bidi="ar-SA"/>
        </w:rPr>
        <w:t>20</w:t>
      </w:r>
      <w:r w:rsidRPr="004F5298">
        <w:rPr>
          <w:rFonts w:ascii="Arial" w:eastAsia="Calibri" w:hAnsi="Arial" w:cs="Arial"/>
          <w:sz w:val="24"/>
          <w:szCs w:val="24"/>
          <w:lang w:eastAsia="en-US" w:bidi="ar-SA"/>
        </w:rPr>
        <w:t xml:space="preserve"> год рейтинг муниципальных районов и городских округов Чувашской Республики по содействию развитию конкуренции в соответствии с постановлением №70 будет сформирован в </w:t>
      </w:r>
      <w:r w:rsidRPr="004F5298">
        <w:rPr>
          <w:rFonts w:ascii="Arial" w:eastAsia="Calibri" w:hAnsi="Arial" w:cs="Arial"/>
          <w:sz w:val="24"/>
          <w:szCs w:val="24"/>
          <w:lang w:val="en-US" w:eastAsia="en-US" w:bidi="ar-SA"/>
        </w:rPr>
        <w:t>II</w:t>
      </w:r>
      <w:r w:rsidRPr="004F5298">
        <w:rPr>
          <w:rFonts w:ascii="Arial" w:eastAsia="Calibri" w:hAnsi="Arial" w:cs="Arial"/>
          <w:sz w:val="24"/>
          <w:szCs w:val="24"/>
          <w:lang w:eastAsia="en-US" w:bidi="ar-SA"/>
        </w:rPr>
        <w:t xml:space="preserve"> квартале т.г.</w:t>
      </w:r>
    </w:p>
    <w:p w:rsidR="00A509F0" w:rsidRPr="0010182E" w:rsidRDefault="00A509F0" w:rsidP="000225F9">
      <w:pPr>
        <w:widowControl/>
        <w:adjustRightInd w:val="0"/>
        <w:ind w:firstLine="709"/>
        <w:jc w:val="both"/>
        <w:rPr>
          <w:rFonts w:ascii="Arial" w:eastAsia="Calibri" w:hAnsi="Arial" w:cs="Arial"/>
          <w:sz w:val="24"/>
          <w:szCs w:val="24"/>
          <w:highlight w:val="yellow"/>
          <w:lang w:eastAsia="en-US" w:bidi="ar-SA"/>
        </w:rPr>
      </w:pPr>
    </w:p>
    <w:p w:rsidR="00635586" w:rsidRPr="004F5298" w:rsidRDefault="00FA7EE9" w:rsidP="002579A2">
      <w:pPr>
        <w:pStyle w:val="3"/>
        <w:numPr>
          <w:ilvl w:val="2"/>
          <w:numId w:val="1"/>
        </w:numPr>
        <w:tabs>
          <w:tab w:val="left" w:pos="1585"/>
        </w:tabs>
        <w:spacing w:before="119"/>
        <w:ind w:left="0" w:right="110" w:firstLine="709"/>
        <w:jc w:val="center"/>
        <w:rPr>
          <w:rFonts w:ascii="Arial" w:eastAsia="Calibri" w:hAnsi="Arial" w:cs="Arial"/>
          <w:b/>
          <w:bCs/>
          <w:sz w:val="26"/>
          <w:szCs w:val="26"/>
          <w:lang w:bidi="ar-SA"/>
        </w:rPr>
      </w:pPr>
      <w:r w:rsidRPr="004F5298">
        <w:rPr>
          <w:rFonts w:ascii="Arial" w:eastAsia="Calibri" w:hAnsi="Arial" w:cs="Arial"/>
          <w:b/>
          <w:bCs/>
          <w:sz w:val="26"/>
          <w:szCs w:val="26"/>
          <w:lang w:bidi="ar-SA"/>
        </w:rPr>
        <w:t xml:space="preserve">Формирование коллегиального органа при </w:t>
      </w:r>
      <w:r w:rsidR="00983315" w:rsidRPr="004F5298">
        <w:rPr>
          <w:rFonts w:ascii="Arial" w:eastAsia="Calibri" w:hAnsi="Arial" w:cs="Arial"/>
          <w:b/>
          <w:bCs/>
          <w:sz w:val="26"/>
          <w:szCs w:val="26"/>
          <w:lang w:bidi="ar-SA"/>
        </w:rPr>
        <w:t>Главе Чувашской Республики</w:t>
      </w:r>
      <w:r w:rsidRPr="004F5298">
        <w:rPr>
          <w:rFonts w:ascii="Arial" w:eastAsia="Calibri" w:hAnsi="Arial" w:cs="Arial"/>
          <w:b/>
          <w:bCs/>
          <w:sz w:val="26"/>
          <w:szCs w:val="26"/>
          <w:lang w:bidi="ar-SA"/>
        </w:rPr>
        <w:t xml:space="preserve"> по вопросам содействия развитию конкуренции </w:t>
      </w:r>
    </w:p>
    <w:p w:rsidR="00FC1AD0" w:rsidRPr="004F5298" w:rsidRDefault="00FC1AD0" w:rsidP="000225F9">
      <w:pPr>
        <w:widowControl/>
        <w:autoSpaceDE/>
        <w:autoSpaceDN/>
        <w:ind w:firstLine="709"/>
        <w:jc w:val="both"/>
        <w:rPr>
          <w:rFonts w:ascii="Arial" w:eastAsia="Calibri" w:hAnsi="Arial" w:cs="Arial"/>
          <w:lang w:eastAsia="en-US" w:bidi="ar-SA"/>
        </w:rPr>
      </w:pPr>
    </w:p>
    <w:p w:rsidR="00FC1AD0" w:rsidRPr="004F5298" w:rsidRDefault="00A509F0" w:rsidP="00AA1C78">
      <w:pPr>
        <w:widowControl/>
        <w:autoSpaceDE/>
        <w:autoSpaceDN/>
        <w:spacing w:line="312" w:lineRule="auto"/>
        <w:ind w:firstLine="709"/>
        <w:jc w:val="both"/>
        <w:rPr>
          <w:rFonts w:ascii="Arial" w:eastAsia="Calibri" w:hAnsi="Arial" w:cs="Arial"/>
          <w:sz w:val="24"/>
          <w:szCs w:val="24"/>
          <w:lang w:eastAsia="en-US" w:bidi="ar-SA"/>
        </w:rPr>
      </w:pPr>
      <w:r w:rsidRPr="004F5298">
        <w:rPr>
          <w:rFonts w:ascii="Arial" w:eastAsia="Calibri" w:hAnsi="Arial" w:cs="Arial"/>
          <w:sz w:val="24"/>
          <w:szCs w:val="24"/>
          <w:lang w:eastAsia="en-US" w:bidi="ar-SA"/>
        </w:rPr>
        <w:t>Требование С</w:t>
      </w:r>
      <w:r w:rsidR="00FC1AD0" w:rsidRPr="004F5298">
        <w:rPr>
          <w:rFonts w:ascii="Arial" w:eastAsia="Calibri" w:hAnsi="Arial" w:cs="Arial"/>
          <w:sz w:val="24"/>
          <w:szCs w:val="24"/>
          <w:lang w:eastAsia="en-US" w:bidi="ar-SA"/>
        </w:rPr>
        <w:t>тандарта о формировании коллегиального совещательного органа при Главе Чувашской Республики по вопросам содействия развитию конкуренции выполнено</w:t>
      </w:r>
      <w:r w:rsidR="00144130" w:rsidRPr="004F5298">
        <w:rPr>
          <w:rFonts w:ascii="Arial" w:eastAsia="Calibri" w:hAnsi="Arial" w:cs="Arial"/>
          <w:sz w:val="24"/>
          <w:szCs w:val="24"/>
          <w:lang w:eastAsia="en-US" w:bidi="ar-SA"/>
        </w:rPr>
        <w:t>.</w:t>
      </w:r>
    </w:p>
    <w:p w:rsidR="00FC1AD0" w:rsidRPr="00A83A7D" w:rsidRDefault="00144130" w:rsidP="00AA1C78">
      <w:pPr>
        <w:widowControl/>
        <w:autoSpaceDE/>
        <w:autoSpaceDN/>
        <w:spacing w:line="312" w:lineRule="auto"/>
        <w:ind w:firstLine="709"/>
        <w:jc w:val="both"/>
        <w:rPr>
          <w:rFonts w:ascii="Arial" w:eastAsia="Calibri" w:hAnsi="Arial" w:cs="Arial"/>
          <w:sz w:val="24"/>
          <w:szCs w:val="24"/>
          <w:lang w:eastAsia="en-US" w:bidi="ar-SA"/>
        </w:rPr>
      </w:pPr>
      <w:r w:rsidRPr="00A83A7D">
        <w:rPr>
          <w:rFonts w:ascii="Arial" w:eastAsia="Calibri" w:hAnsi="Arial" w:cs="Arial"/>
          <w:sz w:val="24"/>
          <w:szCs w:val="24"/>
          <w:lang w:eastAsia="en-US" w:bidi="ar-SA"/>
        </w:rPr>
        <w:t>В  Чувашской Республике создан Совет по улучшению инвестиционного климата при Главе Чувашской Республики (</w:t>
      </w:r>
      <w:r w:rsidR="00FC1AD0" w:rsidRPr="00A83A7D">
        <w:rPr>
          <w:rFonts w:ascii="Arial" w:eastAsia="Calibri" w:hAnsi="Arial" w:cs="Arial"/>
          <w:sz w:val="24"/>
          <w:szCs w:val="24"/>
          <w:lang w:eastAsia="en-US" w:bidi="ar-SA"/>
        </w:rPr>
        <w:t>Указ Главы Чувашской Республики от 30 июля 2013 г. № 74 «О Совете по улучшению инвестиционного климата при Главе Чувашской Республики»</w:t>
      </w:r>
      <w:r w:rsidRPr="00A83A7D">
        <w:rPr>
          <w:rFonts w:ascii="Arial" w:eastAsia="Calibri" w:hAnsi="Arial" w:cs="Arial"/>
          <w:sz w:val="24"/>
          <w:szCs w:val="24"/>
          <w:lang w:eastAsia="en-US" w:bidi="ar-SA"/>
        </w:rPr>
        <w:t>). В перечень</w:t>
      </w:r>
      <w:r w:rsidR="00FC1AD0" w:rsidRPr="00A83A7D">
        <w:rPr>
          <w:rFonts w:ascii="Arial" w:eastAsia="Calibri" w:hAnsi="Arial" w:cs="Arial"/>
          <w:sz w:val="24"/>
          <w:szCs w:val="24"/>
          <w:lang w:eastAsia="en-US" w:bidi="ar-SA"/>
        </w:rPr>
        <w:t xml:space="preserve"> задач Совета </w:t>
      </w:r>
      <w:r w:rsidRPr="00A83A7D">
        <w:rPr>
          <w:rFonts w:ascii="Arial" w:eastAsia="Calibri" w:hAnsi="Arial" w:cs="Arial"/>
          <w:sz w:val="24"/>
          <w:szCs w:val="24"/>
          <w:lang w:eastAsia="en-US" w:bidi="ar-SA"/>
        </w:rPr>
        <w:t>включены задачи по стимулированию</w:t>
      </w:r>
      <w:r w:rsidR="00FC1AD0" w:rsidRPr="00A83A7D">
        <w:rPr>
          <w:rFonts w:ascii="Arial" w:eastAsia="Calibri" w:hAnsi="Arial" w:cs="Arial"/>
          <w:sz w:val="24"/>
          <w:szCs w:val="24"/>
          <w:lang w:eastAsia="en-US" w:bidi="ar-SA"/>
        </w:rPr>
        <w:t xml:space="preserve"> развития конкуренции и рассмотрени</w:t>
      </w:r>
      <w:r w:rsidRPr="00A83A7D">
        <w:rPr>
          <w:rFonts w:ascii="Arial" w:eastAsia="Calibri" w:hAnsi="Arial" w:cs="Arial"/>
          <w:sz w:val="24"/>
          <w:szCs w:val="24"/>
          <w:lang w:eastAsia="en-US" w:bidi="ar-SA"/>
        </w:rPr>
        <w:t>ю</w:t>
      </w:r>
      <w:r w:rsidR="00FC1AD0" w:rsidRPr="00A83A7D">
        <w:rPr>
          <w:rFonts w:ascii="Arial" w:eastAsia="Calibri" w:hAnsi="Arial" w:cs="Arial"/>
          <w:sz w:val="24"/>
          <w:szCs w:val="24"/>
          <w:lang w:eastAsia="en-US" w:bidi="ar-SA"/>
        </w:rPr>
        <w:t xml:space="preserve"> вопросов содействия развитию кон</w:t>
      </w:r>
      <w:r w:rsidRPr="00A83A7D">
        <w:rPr>
          <w:rFonts w:ascii="Arial" w:eastAsia="Calibri" w:hAnsi="Arial" w:cs="Arial"/>
          <w:sz w:val="24"/>
          <w:szCs w:val="24"/>
          <w:lang w:eastAsia="en-US" w:bidi="ar-SA"/>
        </w:rPr>
        <w:t>куренции в Чувашской Республике</w:t>
      </w:r>
      <w:r w:rsidR="00FC1AD0" w:rsidRPr="00A83A7D">
        <w:rPr>
          <w:rFonts w:ascii="Arial" w:eastAsia="Calibri" w:hAnsi="Arial" w:cs="Arial"/>
          <w:sz w:val="24"/>
          <w:szCs w:val="24"/>
          <w:lang w:eastAsia="en-US" w:bidi="ar-SA"/>
        </w:rPr>
        <w:t xml:space="preserve">. Нормативный правовой акт размещен на официальном сайте Минэкономразвития Чувашии в информационно-телекоммуникационной сети «Интернет» в разделе «Конкурентная политика»: </w:t>
      </w:r>
      <w:hyperlink r:id="rId50" w:history="1">
        <w:r w:rsidR="00A83A7D" w:rsidRPr="0084726B">
          <w:rPr>
            <w:rStyle w:val="a8"/>
            <w:rFonts w:ascii="Arial" w:eastAsia="Calibri" w:hAnsi="Arial" w:cs="Arial"/>
            <w:sz w:val="24"/>
            <w:szCs w:val="24"/>
            <w:lang w:eastAsia="en-US" w:bidi="ar-SA"/>
          </w:rPr>
          <w:t>http://minec.cap.ru/action/activity/soc-econom-razvitie/konkurentnaya-politika/normativno-pravovoe-regulirovanie-po-vnedreniyu-sta/ukaz-glavi-chuvashskoj-respubliki-n-74-ot-30072013</w:t>
        </w:r>
      </w:hyperlink>
      <w:r w:rsidR="006B4FBE" w:rsidRPr="00A83A7D">
        <w:rPr>
          <w:rFonts w:ascii="Arial" w:eastAsia="Calibri" w:hAnsi="Arial" w:cs="Arial"/>
          <w:color w:val="0000FF"/>
          <w:sz w:val="24"/>
          <w:szCs w:val="24"/>
          <w:lang w:eastAsia="en-US" w:bidi="ar-SA"/>
        </w:rPr>
        <w:t>.</w:t>
      </w:r>
      <w:r w:rsidR="00A83A7D">
        <w:rPr>
          <w:rFonts w:ascii="Arial" w:eastAsia="Calibri" w:hAnsi="Arial" w:cs="Arial"/>
          <w:color w:val="0000FF"/>
          <w:sz w:val="24"/>
          <w:szCs w:val="24"/>
          <w:lang w:eastAsia="en-US" w:bidi="ar-SA"/>
        </w:rPr>
        <w:t xml:space="preserve"> </w:t>
      </w:r>
      <w:r w:rsidR="00A83A7D" w:rsidRPr="00A83A7D">
        <w:rPr>
          <w:rFonts w:ascii="Arial" w:eastAsia="Calibri" w:hAnsi="Arial" w:cs="Arial"/>
          <w:sz w:val="24"/>
          <w:szCs w:val="24"/>
          <w:lang w:eastAsia="en-US" w:bidi="ar-SA"/>
        </w:rPr>
        <w:t xml:space="preserve">Совет по улучшению инвестиционного климата при Главе Чувашской Республики </w:t>
      </w:r>
      <w:r w:rsidR="00A83A7D">
        <w:rPr>
          <w:rFonts w:ascii="Arial" w:eastAsia="Calibri" w:hAnsi="Arial" w:cs="Arial"/>
          <w:sz w:val="24"/>
          <w:szCs w:val="24"/>
          <w:lang w:eastAsia="en-US" w:bidi="ar-SA"/>
        </w:rPr>
        <w:t xml:space="preserve">упразднен в связи </w:t>
      </w:r>
      <w:r w:rsidR="00A83A7D" w:rsidRPr="00A83A7D">
        <w:rPr>
          <w:rFonts w:ascii="Arial" w:eastAsia="Calibri" w:hAnsi="Arial" w:cs="Arial"/>
          <w:sz w:val="24"/>
          <w:szCs w:val="24"/>
          <w:lang w:eastAsia="en-US" w:bidi="ar-SA"/>
        </w:rPr>
        <w:t>с изданием Указа Главы Ч</w:t>
      </w:r>
      <w:r w:rsidR="00A83A7D">
        <w:rPr>
          <w:rFonts w:ascii="Arial" w:eastAsia="Calibri" w:hAnsi="Arial" w:cs="Arial"/>
          <w:sz w:val="24"/>
          <w:szCs w:val="24"/>
          <w:lang w:eastAsia="en-US" w:bidi="ar-SA"/>
        </w:rPr>
        <w:t xml:space="preserve">увашской </w:t>
      </w:r>
      <w:r w:rsidR="00A83A7D" w:rsidRPr="00A83A7D">
        <w:rPr>
          <w:rFonts w:ascii="Arial" w:eastAsia="Calibri" w:hAnsi="Arial" w:cs="Arial"/>
          <w:sz w:val="24"/>
          <w:szCs w:val="24"/>
          <w:lang w:eastAsia="en-US" w:bidi="ar-SA"/>
        </w:rPr>
        <w:t>Р</w:t>
      </w:r>
      <w:r w:rsidR="00A83A7D">
        <w:rPr>
          <w:rFonts w:ascii="Arial" w:eastAsia="Calibri" w:hAnsi="Arial" w:cs="Arial"/>
          <w:sz w:val="24"/>
          <w:szCs w:val="24"/>
          <w:lang w:eastAsia="en-US" w:bidi="ar-SA"/>
        </w:rPr>
        <w:t>еспублики</w:t>
      </w:r>
      <w:r w:rsidR="00A83A7D" w:rsidRPr="00A83A7D">
        <w:rPr>
          <w:rFonts w:ascii="Arial" w:eastAsia="Calibri" w:hAnsi="Arial" w:cs="Arial"/>
          <w:sz w:val="24"/>
          <w:szCs w:val="24"/>
          <w:lang w:eastAsia="en-US" w:bidi="ar-SA"/>
        </w:rPr>
        <w:t xml:space="preserve"> от 2</w:t>
      </w:r>
      <w:r w:rsidR="00A83A7D">
        <w:rPr>
          <w:rFonts w:ascii="Arial" w:eastAsia="Calibri" w:hAnsi="Arial" w:cs="Arial"/>
          <w:sz w:val="24"/>
          <w:szCs w:val="24"/>
          <w:lang w:eastAsia="en-US" w:bidi="ar-SA"/>
        </w:rPr>
        <w:t xml:space="preserve"> июня </w:t>
      </w:r>
      <w:r w:rsidR="00A83A7D" w:rsidRPr="00A83A7D">
        <w:rPr>
          <w:rFonts w:ascii="Arial" w:eastAsia="Calibri" w:hAnsi="Arial" w:cs="Arial"/>
          <w:sz w:val="24"/>
          <w:szCs w:val="24"/>
          <w:lang w:eastAsia="en-US" w:bidi="ar-SA"/>
        </w:rPr>
        <w:t xml:space="preserve">2020 </w:t>
      </w:r>
      <w:r w:rsidR="00A83A7D">
        <w:rPr>
          <w:rFonts w:ascii="Arial" w:eastAsia="Calibri" w:hAnsi="Arial" w:cs="Arial"/>
          <w:sz w:val="24"/>
          <w:szCs w:val="24"/>
          <w:lang w:eastAsia="en-US" w:bidi="ar-SA"/>
        </w:rPr>
        <w:t>г. №</w:t>
      </w:r>
      <w:r w:rsidR="00A83A7D" w:rsidRPr="00A83A7D">
        <w:rPr>
          <w:rFonts w:ascii="Arial" w:eastAsia="Calibri" w:hAnsi="Arial" w:cs="Arial"/>
          <w:sz w:val="24"/>
          <w:szCs w:val="24"/>
          <w:lang w:eastAsia="en-US" w:bidi="ar-SA"/>
        </w:rPr>
        <w:t xml:space="preserve"> 151.</w:t>
      </w:r>
    </w:p>
    <w:p w:rsidR="00A83A7D" w:rsidRDefault="00144130" w:rsidP="00AA1C78">
      <w:pPr>
        <w:widowControl/>
        <w:adjustRightInd w:val="0"/>
        <w:spacing w:line="312" w:lineRule="auto"/>
        <w:ind w:firstLine="709"/>
        <w:jc w:val="both"/>
        <w:rPr>
          <w:rFonts w:ascii="Arial" w:eastAsiaTheme="minorHAnsi" w:hAnsi="Arial" w:cs="Arial"/>
          <w:sz w:val="24"/>
          <w:szCs w:val="24"/>
          <w:lang w:eastAsia="en-US" w:bidi="ar-SA"/>
        </w:rPr>
      </w:pPr>
      <w:r w:rsidRPr="00A83A7D">
        <w:rPr>
          <w:rFonts w:ascii="Arial" w:eastAsia="Calibri" w:hAnsi="Arial" w:cs="Arial"/>
          <w:sz w:val="24"/>
          <w:szCs w:val="24"/>
          <w:lang w:eastAsia="en-US" w:bidi="ar-SA"/>
        </w:rPr>
        <w:t xml:space="preserve">Состав Совета утвержден </w:t>
      </w:r>
      <w:r w:rsidR="00FC1AD0" w:rsidRPr="00A83A7D">
        <w:rPr>
          <w:rFonts w:ascii="Arial" w:eastAsia="Calibri" w:hAnsi="Arial" w:cs="Arial"/>
          <w:sz w:val="24"/>
          <w:szCs w:val="24"/>
          <w:lang w:eastAsia="en-US" w:bidi="ar-SA"/>
        </w:rPr>
        <w:t>распоряжение</w:t>
      </w:r>
      <w:r w:rsidRPr="00A83A7D">
        <w:rPr>
          <w:rFonts w:ascii="Arial" w:eastAsia="Calibri" w:hAnsi="Arial" w:cs="Arial"/>
          <w:sz w:val="24"/>
          <w:szCs w:val="24"/>
          <w:lang w:eastAsia="en-US" w:bidi="ar-SA"/>
        </w:rPr>
        <w:t>м</w:t>
      </w:r>
      <w:r w:rsidR="00FC1AD0" w:rsidRPr="00A83A7D">
        <w:rPr>
          <w:rFonts w:ascii="Arial" w:eastAsia="Calibri" w:hAnsi="Arial" w:cs="Arial"/>
          <w:sz w:val="24"/>
          <w:szCs w:val="24"/>
          <w:lang w:eastAsia="en-US" w:bidi="ar-SA"/>
        </w:rPr>
        <w:t xml:space="preserve"> Главы Чувашской Республики</w:t>
      </w:r>
      <w:r w:rsidRPr="00A83A7D">
        <w:rPr>
          <w:rFonts w:ascii="Arial" w:eastAsia="Calibri" w:hAnsi="Arial" w:cs="Arial"/>
          <w:sz w:val="24"/>
          <w:szCs w:val="24"/>
          <w:lang w:eastAsia="en-US" w:bidi="ar-SA"/>
        </w:rPr>
        <w:t xml:space="preserve"> от 22 октября 2013 г. № 252-рг.</w:t>
      </w:r>
      <w:r w:rsidR="00FC1AD0" w:rsidRPr="00A83A7D">
        <w:rPr>
          <w:rFonts w:ascii="Arial" w:eastAsia="Calibri" w:hAnsi="Arial" w:cs="Arial"/>
          <w:bCs/>
          <w:sz w:val="24"/>
          <w:szCs w:val="24"/>
          <w:lang w:bidi="ar-SA"/>
        </w:rPr>
        <w:t xml:space="preserve"> С н</w:t>
      </w:r>
      <w:r w:rsidR="00FC1AD0" w:rsidRPr="00A83A7D">
        <w:rPr>
          <w:rFonts w:ascii="Arial" w:eastAsia="Calibri" w:hAnsi="Arial" w:cs="Arial"/>
          <w:sz w:val="24"/>
          <w:szCs w:val="24"/>
          <w:lang w:eastAsia="en-US" w:bidi="ar-SA"/>
        </w:rPr>
        <w:t>ормативным правовым актом можно ознакомиться по следующей ссылке:</w:t>
      </w:r>
      <w:r w:rsidR="00FC1AD0" w:rsidRPr="00A83A7D">
        <w:rPr>
          <w:rFonts w:ascii="Arial" w:eastAsia="Calibri" w:hAnsi="Arial" w:cs="Arial"/>
          <w:bCs/>
          <w:sz w:val="24"/>
          <w:szCs w:val="24"/>
          <w:lang w:bidi="ar-SA"/>
        </w:rPr>
        <w:t xml:space="preserve"> </w:t>
      </w:r>
      <w:r w:rsidR="007D3015" w:rsidRPr="00A83A7D">
        <w:rPr>
          <w:rFonts w:ascii="Arial" w:eastAsia="Calibri" w:hAnsi="Arial" w:cs="Arial"/>
          <w:color w:val="0000FF"/>
          <w:sz w:val="24"/>
          <w:szCs w:val="24"/>
          <w:u w:val="single"/>
          <w:lang w:eastAsia="en-US" w:bidi="ar-SA"/>
        </w:rPr>
        <w:t>http://minec.cap.ru/action/activity/soc-econom-razvitie/konkurentnaya-politika/normativno-pravovoe-regulirovanie-po-vnedreniyu-sta/rasporyazhenie</w:t>
      </w:r>
      <w:r w:rsidR="00FC1AD0" w:rsidRPr="00A83A7D">
        <w:rPr>
          <w:rFonts w:ascii="Arial" w:eastAsia="Calibri" w:hAnsi="Arial" w:cs="Arial"/>
          <w:color w:val="0000FF"/>
          <w:sz w:val="24"/>
          <w:szCs w:val="24"/>
          <w:lang w:eastAsia="en-US" w:bidi="ar-SA"/>
        </w:rPr>
        <w:t>.</w:t>
      </w:r>
      <w:r w:rsidR="00A83A7D" w:rsidRPr="00A83A7D">
        <w:rPr>
          <w:rFonts w:ascii="Arial" w:eastAsiaTheme="minorHAnsi" w:hAnsi="Arial" w:cs="Arial"/>
          <w:sz w:val="24"/>
          <w:szCs w:val="24"/>
          <w:lang w:eastAsia="en-US" w:bidi="ar-SA"/>
        </w:rPr>
        <w:t xml:space="preserve"> </w:t>
      </w:r>
      <w:r w:rsidR="00A83A7D">
        <w:rPr>
          <w:rFonts w:ascii="Arial" w:eastAsiaTheme="minorHAnsi" w:hAnsi="Arial" w:cs="Arial"/>
          <w:sz w:val="24"/>
          <w:szCs w:val="24"/>
          <w:lang w:eastAsia="en-US" w:bidi="ar-SA"/>
        </w:rPr>
        <w:t>Документ утратил силу в связи с изданием р</w:t>
      </w:r>
      <w:hyperlink r:id="rId51" w:history="1">
        <w:r w:rsidR="00A83A7D" w:rsidRPr="00A83A7D">
          <w:rPr>
            <w:rFonts w:ascii="Arial" w:eastAsiaTheme="minorHAnsi" w:hAnsi="Arial" w:cs="Arial"/>
            <w:sz w:val="24"/>
            <w:szCs w:val="24"/>
            <w:lang w:eastAsia="en-US" w:bidi="ar-SA"/>
          </w:rPr>
          <w:t>аспоряжения</w:t>
        </w:r>
      </w:hyperlink>
      <w:r w:rsidR="00A83A7D">
        <w:rPr>
          <w:rFonts w:ascii="Arial" w:eastAsiaTheme="minorHAnsi" w:hAnsi="Arial" w:cs="Arial"/>
          <w:sz w:val="24"/>
          <w:szCs w:val="24"/>
          <w:lang w:eastAsia="en-US" w:bidi="ar-SA"/>
        </w:rPr>
        <w:t xml:space="preserve"> Главы Чувашской Республики от 30 июня 2020 г. № 308-рг.</w:t>
      </w:r>
    </w:p>
    <w:p w:rsidR="00FF5F5C" w:rsidRPr="00A83A7D" w:rsidRDefault="00FC1AD0" w:rsidP="00AA1C78">
      <w:pPr>
        <w:widowControl/>
        <w:autoSpaceDE/>
        <w:autoSpaceDN/>
        <w:spacing w:line="312" w:lineRule="auto"/>
        <w:ind w:firstLine="709"/>
        <w:jc w:val="both"/>
        <w:rPr>
          <w:rFonts w:ascii="Arial" w:eastAsia="Calibri" w:hAnsi="Arial" w:cs="Arial"/>
          <w:sz w:val="24"/>
          <w:szCs w:val="24"/>
          <w:lang w:eastAsia="en-US" w:bidi="ar-SA"/>
        </w:rPr>
      </w:pPr>
      <w:r w:rsidRPr="00A83A7D">
        <w:rPr>
          <w:rFonts w:ascii="Arial" w:eastAsia="Calibri" w:hAnsi="Arial" w:cs="Arial"/>
          <w:sz w:val="24"/>
          <w:szCs w:val="24"/>
          <w:lang w:eastAsia="en-US" w:bidi="ar-SA"/>
        </w:rPr>
        <w:t>Создана отдельная экспертная группа, в которую включены 1</w:t>
      </w:r>
      <w:r w:rsidR="0000483B" w:rsidRPr="00A83A7D">
        <w:rPr>
          <w:rFonts w:ascii="Arial" w:eastAsia="Calibri" w:hAnsi="Arial" w:cs="Arial"/>
          <w:sz w:val="24"/>
          <w:szCs w:val="24"/>
          <w:lang w:eastAsia="en-US" w:bidi="ar-SA"/>
        </w:rPr>
        <w:t>4</w:t>
      </w:r>
      <w:r w:rsidRPr="00A83A7D">
        <w:rPr>
          <w:rFonts w:ascii="Arial" w:eastAsia="Calibri" w:hAnsi="Arial" w:cs="Arial"/>
          <w:sz w:val="24"/>
          <w:szCs w:val="24"/>
          <w:lang w:eastAsia="en-US" w:bidi="ar-SA"/>
        </w:rPr>
        <w:t xml:space="preserve"> представителей </w:t>
      </w:r>
      <w:r w:rsidR="0000483B" w:rsidRPr="00A83A7D">
        <w:rPr>
          <w:rFonts w:ascii="Arial" w:eastAsia="Calibri" w:hAnsi="Arial" w:cs="Arial"/>
          <w:sz w:val="24"/>
          <w:szCs w:val="24"/>
          <w:lang w:eastAsia="en-US" w:bidi="ar-SA"/>
        </w:rPr>
        <w:t>предпринимательского сообщества, действующих на товарных рынках Чувашской Республики</w:t>
      </w:r>
      <w:r w:rsidRPr="00A83A7D">
        <w:rPr>
          <w:rFonts w:ascii="Arial" w:eastAsia="Calibri" w:hAnsi="Arial" w:cs="Arial"/>
          <w:sz w:val="24"/>
          <w:szCs w:val="24"/>
          <w:lang w:eastAsia="en-US" w:bidi="ar-SA"/>
        </w:rPr>
        <w:t>.</w:t>
      </w:r>
      <w:r w:rsidR="0000483B" w:rsidRPr="00A83A7D">
        <w:rPr>
          <w:rFonts w:ascii="Arial" w:eastAsia="Calibri" w:hAnsi="Arial" w:cs="Arial"/>
          <w:sz w:val="24"/>
          <w:szCs w:val="24"/>
          <w:lang w:eastAsia="en-US" w:bidi="ar-SA"/>
        </w:rPr>
        <w:t xml:space="preserve"> С</w:t>
      </w:r>
      <w:r w:rsidRPr="00A83A7D">
        <w:rPr>
          <w:rFonts w:ascii="Arial" w:eastAsia="Calibri" w:hAnsi="Arial" w:cs="Arial"/>
          <w:sz w:val="24"/>
          <w:szCs w:val="24"/>
          <w:lang w:eastAsia="en-US" w:bidi="ar-SA"/>
        </w:rPr>
        <w:t xml:space="preserve"> </w:t>
      </w:r>
      <w:r w:rsidR="0000483B" w:rsidRPr="00A83A7D">
        <w:rPr>
          <w:rFonts w:ascii="Arial" w:eastAsia="Calibri" w:hAnsi="Arial" w:cs="Arial"/>
          <w:sz w:val="24"/>
          <w:szCs w:val="24"/>
          <w:lang w:eastAsia="en-US" w:bidi="ar-SA"/>
        </w:rPr>
        <w:t xml:space="preserve">составом экспертной группы можно ознакомиться по следующей ссылке: </w:t>
      </w:r>
      <w:hyperlink r:id="rId52" w:history="1">
        <w:r w:rsidR="00A83A7D" w:rsidRPr="0084726B">
          <w:rPr>
            <w:rStyle w:val="a8"/>
            <w:rFonts w:ascii="Arial" w:eastAsia="Calibri" w:hAnsi="Arial" w:cs="Arial"/>
            <w:sz w:val="24"/>
            <w:szCs w:val="24"/>
            <w:lang w:eastAsia="en-US" w:bidi="ar-SA"/>
          </w:rPr>
          <w:t>http://minec.cap.ru/action/activity/soc-econom-razvitie/konkurentnaya-politika/standart-razvitiya-konkurencii-v-subjektah-rossijsk/ekspertnaya-gruppa/sostav-ekspertnoj-gruppi</w:t>
        </w:r>
      </w:hyperlink>
      <w:r w:rsidR="0000483B" w:rsidRPr="00A83A7D">
        <w:rPr>
          <w:rFonts w:ascii="Arial" w:eastAsia="Calibri" w:hAnsi="Arial" w:cs="Arial"/>
          <w:color w:val="0000FF"/>
          <w:sz w:val="24"/>
          <w:szCs w:val="24"/>
          <w:lang w:eastAsia="en-US" w:bidi="ar-SA"/>
        </w:rPr>
        <w:t>.</w:t>
      </w:r>
      <w:r w:rsidR="00A83A7D">
        <w:rPr>
          <w:rFonts w:ascii="Arial" w:eastAsia="Calibri" w:hAnsi="Arial" w:cs="Arial"/>
          <w:color w:val="0000FF"/>
          <w:sz w:val="24"/>
          <w:szCs w:val="24"/>
          <w:lang w:eastAsia="en-US" w:bidi="ar-SA"/>
        </w:rPr>
        <w:t xml:space="preserve"> </w:t>
      </w:r>
      <w:r w:rsidR="00A83A7D" w:rsidRPr="00A83A7D">
        <w:rPr>
          <w:rFonts w:ascii="Arial" w:eastAsia="Calibri" w:hAnsi="Arial" w:cs="Arial"/>
          <w:sz w:val="24"/>
          <w:szCs w:val="24"/>
          <w:lang w:eastAsia="en-US" w:bidi="ar-SA"/>
        </w:rPr>
        <w:t>Экспертная группа</w:t>
      </w:r>
      <w:r w:rsidR="00A83A7D">
        <w:rPr>
          <w:rFonts w:ascii="Arial" w:eastAsia="Calibri" w:hAnsi="Arial" w:cs="Arial"/>
          <w:color w:val="0000FF"/>
          <w:sz w:val="24"/>
          <w:szCs w:val="24"/>
          <w:lang w:eastAsia="en-US" w:bidi="ar-SA"/>
        </w:rPr>
        <w:t xml:space="preserve"> </w:t>
      </w:r>
      <w:r w:rsidR="00A83A7D" w:rsidRPr="00A83A7D">
        <w:rPr>
          <w:rFonts w:ascii="Arial" w:eastAsia="Calibri" w:hAnsi="Arial" w:cs="Arial"/>
          <w:sz w:val="24"/>
          <w:szCs w:val="24"/>
          <w:lang w:eastAsia="en-US" w:bidi="ar-SA"/>
        </w:rPr>
        <w:t>прекратила свою деятельность в связи с упразднением Совет</w:t>
      </w:r>
      <w:r w:rsidR="00A83A7D">
        <w:rPr>
          <w:rFonts w:ascii="Arial" w:eastAsia="Calibri" w:hAnsi="Arial" w:cs="Arial"/>
          <w:sz w:val="24"/>
          <w:szCs w:val="24"/>
          <w:lang w:eastAsia="en-US" w:bidi="ar-SA"/>
        </w:rPr>
        <w:t>а</w:t>
      </w:r>
      <w:r w:rsidR="00A83A7D" w:rsidRPr="00A83A7D">
        <w:rPr>
          <w:rFonts w:ascii="Arial" w:eastAsia="Calibri" w:hAnsi="Arial" w:cs="Arial"/>
          <w:sz w:val="24"/>
          <w:szCs w:val="24"/>
          <w:lang w:eastAsia="en-US" w:bidi="ar-SA"/>
        </w:rPr>
        <w:t xml:space="preserve"> по улучшению инвестиционного климата при Главе Чувашской Республики</w:t>
      </w:r>
      <w:r w:rsidR="00FF5F5C" w:rsidRPr="00FF5F5C">
        <w:rPr>
          <w:rFonts w:ascii="Arial" w:eastAsia="Calibri" w:hAnsi="Arial" w:cs="Arial"/>
          <w:sz w:val="24"/>
          <w:szCs w:val="24"/>
          <w:lang w:eastAsia="en-US" w:bidi="ar-SA"/>
        </w:rPr>
        <w:t xml:space="preserve"> </w:t>
      </w:r>
      <w:r w:rsidR="00FF5F5C">
        <w:rPr>
          <w:rFonts w:ascii="Arial" w:eastAsia="Calibri" w:hAnsi="Arial" w:cs="Arial"/>
          <w:sz w:val="24"/>
          <w:szCs w:val="24"/>
          <w:lang w:eastAsia="en-US" w:bidi="ar-SA"/>
        </w:rPr>
        <w:t xml:space="preserve">в связи </w:t>
      </w:r>
      <w:r w:rsidR="00FF5F5C" w:rsidRPr="00A83A7D">
        <w:rPr>
          <w:rFonts w:ascii="Arial" w:eastAsia="Calibri" w:hAnsi="Arial" w:cs="Arial"/>
          <w:sz w:val="24"/>
          <w:szCs w:val="24"/>
          <w:lang w:eastAsia="en-US" w:bidi="ar-SA"/>
        </w:rPr>
        <w:t>с изданием Указа Главы Ч</w:t>
      </w:r>
      <w:r w:rsidR="00FF5F5C">
        <w:rPr>
          <w:rFonts w:ascii="Arial" w:eastAsia="Calibri" w:hAnsi="Arial" w:cs="Arial"/>
          <w:sz w:val="24"/>
          <w:szCs w:val="24"/>
          <w:lang w:eastAsia="en-US" w:bidi="ar-SA"/>
        </w:rPr>
        <w:t xml:space="preserve">увашской </w:t>
      </w:r>
      <w:r w:rsidR="00FF5F5C" w:rsidRPr="00A83A7D">
        <w:rPr>
          <w:rFonts w:ascii="Arial" w:eastAsia="Calibri" w:hAnsi="Arial" w:cs="Arial"/>
          <w:sz w:val="24"/>
          <w:szCs w:val="24"/>
          <w:lang w:eastAsia="en-US" w:bidi="ar-SA"/>
        </w:rPr>
        <w:t>Р</w:t>
      </w:r>
      <w:r w:rsidR="00FF5F5C">
        <w:rPr>
          <w:rFonts w:ascii="Arial" w:eastAsia="Calibri" w:hAnsi="Arial" w:cs="Arial"/>
          <w:sz w:val="24"/>
          <w:szCs w:val="24"/>
          <w:lang w:eastAsia="en-US" w:bidi="ar-SA"/>
        </w:rPr>
        <w:t>еспублики</w:t>
      </w:r>
      <w:r w:rsidR="00FF5F5C" w:rsidRPr="00A83A7D">
        <w:rPr>
          <w:rFonts w:ascii="Arial" w:eastAsia="Calibri" w:hAnsi="Arial" w:cs="Arial"/>
          <w:sz w:val="24"/>
          <w:szCs w:val="24"/>
          <w:lang w:eastAsia="en-US" w:bidi="ar-SA"/>
        </w:rPr>
        <w:t xml:space="preserve"> от 2</w:t>
      </w:r>
      <w:r w:rsidR="00FF5F5C">
        <w:rPr>
          <w:rFonts w:ascii="Arial" w:eastAsia="Calibri" w:hAnsi="Arial" w:cs="Arial"/>
          <w:sz w:val="24"/>
          <w:szCs w:val="24"/>
          <w:lang w:eastAsia="en-US" w:bidi="ar-SA"/>
        </w:rPr>
        <w:t xml:space="preserve"> июня </w:t>
      </w:r>
      <w:r w:rsidR="00FF5F5C" w:rsidRPr="00A83A7D">
        <w:rPr>
          <w:rFonts w:ascii="Arial" w:eastAsia="Calibri" w:hAnsi="Arial" w:cs="Arial"/>
          <w:sz w:val="24"/>
          <w:szCs w:val="24"/>
          <w:lang w:eastAsia="en-US" w:bidi="ar-SA"/>
        </w:rPr>
        <w:t xml:space="preserve">2020 </w:t>
      </w:r>
      <w:r w:rsidR="00FF5F5C">
        <w:rPr>
          <w:rFonts w:ascii="Arial" w:eastAsia="Calibri" w:hAnsi="Arial" w:cs="Arial"/>
          <w:sz w:val="24"/>
          <w:szCs w:val="24"/>
          <w:lang w:eastAsia="en-US" w:bidi="ar-SA"/>
        </w:rPr>
        <w:t>г. №</w:t>
      </w:r>
      <w:r w:rsidR="00FF5F5C" w:rsidRPr="00A83A7D">
        <w:rPr>
          <w:rFonts w:ascii="Arial" w:eastAsia="Calibri" w:hAnsi="Arial" w:cs="Arial"/>
          <w:sz w:val="24"/>
          <w:szCs w:val="24"/>
          <w:lang w:eastAsia="en-US" w:bidi="ar-SA"/>
        </w:rPr>
        <w:t xml:space="preserve"> 151.</w:t>
      </w:r>
    </w:p>
    <w:p w:rsidR="00FC1AD0" w:rsidRPr="0010182E" w:rsidRDefault="00FC1AD0" w:rsidP="00AA1C78">
      <w:pPr>
        <w:widowControl/>
        <w:autoSpaceDE/>
        <w:autoSpaceDN/>
        <w:spacing w:line="312" w:lineRule="auto"/>
        <w:ind w:firstLine="709"/>
        <w:jc w:val="both"/>
        <w:rPr>
          <w:rFonts w:ascii="Arial" w:eastAsia="Calibri" w:hAnsi="Arial" w:cs="Arial"/>
          <w:color w:val="0000FF"/>
          <w:sz w:val="24"/>
          <w:szCs w:val="24"/>
          <w:highlight w:val="yellow"/>
          <w:lang w:eastAsia="en-US" w:bidi="ar-SA"/>
        </w:rPr>
      </w:pPr>
      <w:r w:rsidRPr="00A83A7D">
        <w:rPr>
          <w:rFonts w:ascii="Arial" w:eastAsia="Calibri" w:hAnsi="Arial" w:cs="Arial"/>
          <w:sz w:val="24"/>
          <w:szCs w:val="24"/>
          <w:lang w:eastAsia="en-US" w:bidi="ar-SA"/>
        </w:rPr>
        <w:t>Информация о работе экспертной группы размещена на официальном сайте Минэкономразвития Чувашии в сети «Интернет» в разделе «Конкурентная политика»</w:t>
      </w:r>
      <w:r w:rsidR="0000483B" w:rsidRPr="00A83A7D">
        <w:rPr>
          <w:rFonts w:ascii="Arial" w:eastAsia="Calibri" w:hAnsi="Arial" w:cs="Arial"/>
          <w:sz w:val="24"/>
          <w:szCs w:val="24"/>
          <w:lang w:eastAsia="en-US" w:bidi="ar-SA"/>
        </w:rPr>
        <w:t>:</w:t>
      </w:r>
      <w:r w:rsidRPr="00A83A7D">
        <w:rPr>
          <w:rFonts w:ascii="Arial" w:eastAsia="Calibri" w:hAnsi="Arial" w:cs="Arial"/>
          <w:bCs/>
          <w:color w:val="FF0000"/>
          <w:sz w:val="24"/>
          <w:szCs w:val="24"/>
          <w:lang w:bidi="ar-SA"/>
        </w:rPr>
        <w:t xml:space="preserve"> </w:t>
      </w:r>
      <w:r w:rsidR="0000483B" w:rsidRPr="00A83A7D">
        <w:rPr>
          <w:rFonts w:ascii="Arial" w:eastAsia="Calibri" w:hAnsi="Arial" w:cs="Arial"/>
          <w:color w:val="0000FF"/>
          <w:sz w:val="24"/>
          <w:szCs w:val="24"/>
          <w:u w:val="single"/>
          <w:lang w:eastAsia="en-US" w:bidi="ar-SA"/>
        </w:rPr>
        <w:t>http://minec.cap.ru/action/activity/soc-econom-razvitie/konkurentnaya-politika/standart-razvitiya-konkurencii-v-subjektah-rossijsk/ekspertnaya-gruppa/protokoli-zasedanij-ekspertnoj-gruppi</w:t>
      </w:r>
      <w:r w:rsidRPr="00A83A7D">
        <w:rPr>
          <w:rFonts w:ascii="Arial" w:eastAsia="Calibri" w:hAnsi="Arial" w:cs="Arial"/>
          <w:color w:val="0000FF"/>
          <w:sz w:val="24"/>
          <w:szCs w:val="24"/>
          <w:u w:val="single"/>
          <w:lang w:eastAsia="en-US" w:bidi="ar-SA"/>
        </w:rPr>
        <w:t xml:space="preserve"> </w:t>
      </w:r>
      <w:r w:rsidRPr="00A83A7D">
        <w:rPr>
          <w:rFonts w:ascii="Arial" w:eastAsia="Calibri" w:hAnsi="Arial" w:cs="Arial"/>
          <w:color w:val="0000FF"/>
          <w:sz w:val="24"/>
          <w:szCs w:val="24"/>
          <w:lang w:eastAsia="en-US" w:bidi="ar-SA"/>
        </w:rPr>
        <w:t>.</w:t>
      </w:r>
    </w:p>
    <w:p w:rsidR="0000483B" w:rsidRPr="001317C3" w:rsidRDefault="00FF5F5C" w:rsidP="00AA1C78">
      <w:pPr>
        <w:widowControl/>
        <w:autoSpaceDE/>
        <w:autoSpaceDN/>
        <w:spacing w:line="312" w:lineRule="auto"/>
        <w:ind w:firstLine="709"/>
        <w:jc w:val="both"/>
        <w:rPr>
          <w:rFonts w:ascii="Arial" w:eastAsia="Calibri" w:hAnsi="Arial" w:cs="Arial"/>
          <w:sz w:val="24"/>
          <w:szCs w:val="24"/>
          <w:highlight w:val="yellow"/>
          <w:lang w:eastAsia="en-US" w:bidi="ar-SA"/>
        </w:rPr>
      </w:pPr>
      <w:r w:rsidRPr="00FF5F5C">
        <w:rPr>
          <w:rFonts w:ascii="Arial" w:hAnsi="Arial" w:cs="Arial"/>
          <w:sz w:val="24"/>
          <w:szCs w:val="24"/>
          <w:lang w:eastAsia="en-US" w:bidi="ar-SA"/>
        </w:rPr>
        <w:t xml:space="preserve">В Чувашской Республике вопросы содействия развитию конкуренции рассматриваются на заседаниях рабочей группе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 </w:t>
      </w:r>
      <w:r>
        <w:rPr>
          <w:rFonts w:ascii="Arial" w:hAnsi="Arial" w:cs="Arial"/>
          <w:sz w:val="24"/>
          <w:szCs w:val="24"/>
          <w:lang w:eastAsia="en-US" w:bidi="ar-SA"/>
        </w:rPr>
        <w:t xml:space="preserve">Положение и состав рабочей </w:t>
      </w:r>
      <w:r w:rsidRPr="001317C3">
        <w:rPr>
          <w:rFonts w:ascii="Arial" w:hAnsi="Arial" w:cs="Arial"/>
          <w:sz w:val="24"/>
          <w:szCs w:val="24"/>
          <w:lang w:eastAsia="en-US" w:bidi="ar-SA"/>
        </w:rPr>
        <w:t xml:space="preserve">группы утверждены на заседании Совета при Главе Чувашской Республики по стратегическому развитию и проектной деятельности 4 февраля 2021 г. </w:t>
      </w:r>
      <w:r w:rsidR="001317C3" w:rsidRPr="001317C3">
        <w:rPr>
          <w:rFonts w:ascii="Arial" w:hAnsi="Arial" w:cs="Arial"/>
          <w:sz w:val="24"/>
          <w:szCs w:val="24"/>
          <w:lang w:eastAsia="en-US" w:bidi="ar-SA"/>
        </w:rPr>
        <w:t>(</w:t>
      </w:r>
      <w:r w:rsidRPr="001317C3">
        <w:rPr>
          <w:rFonts w:ascii="Arial" w:hAnsi="Arial" w:cs="Arial"/>
          <w:sz w:val="24"/>
          <w:szCs w:val="24"/>
          <w:lang w:eastAsia="en-US" w:bidi="ar-SA"/>
        </w:rPr>
        <w:t>протокол №1).</w:t>
      </w:r>
    </w:p>
    <w:p w:rsidR="00A83A7D" w:rsidRPr="001317C3" w:rsidRDefault="001317C3" w:rsidP="00AA1C78">
      <w:pPr>
        <w:widowControl/>
        <w:autoSpaceDE/>
        <w:autoSpaceDN/>
        <w:spacing w:line="312" w:lineRule="auto"/>
        <w:ind w:firstLine="709"/>
        <w:jc w:val="both"/>
        <w:rPr>
          <w:rFonts w:ascii="Arial" w:hAnsi="Arial" w:cs="Arial"/>
          <w:sz w:val="24"/>
          <w:szCs w:val="24"/>
          <w:lang w:eastAsia="en-US" w:bidi="ar-SA"/>
        </w:rPr>
      </w:pPr>
      <w:r w:rsidRPr="001317C3">
        <w:rPr>
          <w:rFonts w:ascii="Arial" w:hAnsi="Arial" w:cs="Arial"/>
          <w:sz w:val="24"/>
          <w:szCs w:val="24"/>
          <w:lang w:eastAsia="en-US" w:bidi="ar-SA"/>
        </w:rPr>
        <w:t>Кроме того, вопросы развития финансового рынка в республике рассматриваются рабочей группой по развитию финансового рынка в Чувашской Республике, состав которой утвержден  распоряжением Главы Чувашской Республики от 8 августа 2019 г. № 317-рг.</w:t>
      </w:r>
    </w:p>
    <w:p w:rsidR="00A83A7D" w:rsidRPr="001317C3" w:rsidRDefault="00A83A7D" w:rsidP="000225F9">
      <w:pPr>
        <w:widowControl/>
        <w:autoSpaceDE/>
        <w:autoSpaceDN/>
        <w:ind w:firstLine="709"/>
        <w:jc w:val="both"/>
        <w:rPr>
          <w:rFonts w:ascii="Arial" w:eastAsia="Calibri" w:hAnsi="Arial" w:cs="Arial"/>
          <w:sz w:val="24"/>
          <w:szCs w:val="24"/>
          <w:highlight w:val="yellow"/>
          <w:lang w:eastAsia="en-US" w:bidi="ar-SA"/>
        </w:rPr>
      </w:pPr>
    </w:p>
    <w:p w:rsidR="00635586" w:rsidRDefault="00FA7EE9" w:rsidP="002579A2">
      <w:pPr>
        <w:pStyle w:val="3"/>
        <w:numPr>
          <w:ilvl w:val="1"/>
          <w:numId w:val="1"/>
        </w:numPr>
        <w:tabs>
          <w:tab w:val="left" w:pos="1540"/>
        </w:tabs>
        <w:spacing w:before="89"/>
        <w:ind w:left="0" w:right="107" w:firstLine="709"/>
        <w:jc w:val="center"/>
        <w:rPr>
          <w:rFonts w:ascii="Arial" w:eastAsia="Calibri" w:hAnsi="Arial" w:cs="Arial"/>
          <w:b/>
          <w:bCs/>
          <w:sz w:val="26"/>
          <w:szCs w:val="26"/>
          <w:lang w:bidi="ar-SA"/>
        </w:rPr>
      </w:pPr>
      <w:r w:rsidRPr="001317C3">
        <w:rPr>
          <w:rFonts w:ascii="Arial" w:eastAsia="Calibri" w:hAnsi="Arial" w:cs="Arial"/>
          <w:b/>
          <w:bCs/>
          <w:sz w:val="26"/>
          <w:szCs w:val="26"/>
          <w:lang w:bidi="ar-SA"/>
        </w:rPr>
        <w:t xml:space="preserve">Результаты ежегодного мониторинга состояния и развития конкуренции на товарных рынках </w:t>
      </w:r>
      <w:r w:rsidR="00983315" w:rsidRPr="001317C3">
        <w:rPr>
          <w:rFonts w:ascii="Arial" w:eastAsia="Calibri" w:hAnsi="Arial" w:cs="Arial"/>
          <w:b/>
          <w:bCs/>
          <w:sz w:val="26"/>
          <w:szCs w:val="26"/>
          <w:lang w:bidi="ar-SA"/>
        </w:rPr>
        <w:t>Чувашской Республики</w:t>
      </w:r>
    </w:p>
    <w:p w:rsidR="00AA1C78" w:rsidRPr="001317C3" w:rsidRDefault="00AA1C78" w:rsidP="00AA1C78">
      <w:pPr>
        <w:pStyle w:val="3"/>
        <w:tabs>
          <w:tab w:val="left" w:pos="1540"/>
        </w:tabs>
        <w:spacing w:before="89"/>
        <w:ind w:left="709" w:right="107" w:firstLine="0"/>
        <w:rPr>
          <w:rFonts w:ascii="Arial" w:eastAsia="Calibri" w:hAnsi="Arial" w:cs="Arial"/>
          <w:b/>
          <w:bCs/>
          <w:sz w:val="26"/>
          <w:szCs w:val="26"/>
          <w:lang w:bidi="ar-SA"/>
        </w:rPr>
      </w:pPr>
    </w:p>
    <w:p w:rsidR="00635586" w:rsidRPr="001317C3" w:rsidRDefault="003E5731" w:rsidP="00AA1C78">
      <w:pPr>
        <w:pStyle w:val="a3"/>
        <w:spacing w:line="312" w:lineRule="auto"/>
        <w:ind w:firstLine="709"/>
        <w:jc w:val="both"/>
        <w:rPr>
          <w:rFonts w:ascii="Arial" w:eastAsia="Calibri" w:hAnsi="Arial" w:cs="Arial"/>
          <w:i w:val="0"/>
          <w:sz w:val="24"/>
          <w:szCs w:val="24"/>
          <w:lang w:eastAsia="en-US" w:bidi="ar-SA"/>
        </w:rPr>
      </w:pPr>
      <w:r w:rsidRPr="001317C3">
        <w:rPr>
          <w:rFonts w:ascii="Arial" w:eastAsia="Calibri" w:hAnsi="Arial" w:cs="Arial"/>
          <w:i w:val="0"/>
          <w:sz w:val="24"/>
          <w:szCs w:val="24"/>
          <w:lang w:eastAsia="en-US" w:bidi="ar-SA"/>
        </w:rPr>
        <w:t>В 20</w:t>
      </w:r>
      <w:r w:rsidR="001317C3" w:rsidRPr="001317C3">
        <w:rPr>
          <w:rFonts w:ascii="Arial" w:eastAsia="Calibri" w:hAnsi="Arial" w:cs="Arial"/>
          <w:i w:val="0"/>
          <w:sz w:val="24"/>
          <w:szCs w:val="24"/>
          <w:lang w:eastAsia="en-US" w:bidi="ar-SA"/>
        </w:rPr>
        <w:t>20</w:t>
      </w:r>
      <w:r w:rsidRPr="001317C3">
        <w:rPr>
          <w:rFonts w:ascii="Arial" w:eastAsia="Calibri" w:hAnsi="Arial" w:cs="Arial"/>
          <w:i w:val="0"/>
          <w:sz w:val="24"/>
          <w:szCs w:val="24"/>
          <w:lang w:eastAsia="en-US" w:bidi="ar-SA"/>
        </w:rPr>
        <w:t xml:space="preserve"> г. </w:t>
      </w:r>
      <w:r w:rsidR="00FA7EE9" w:rsidRPr="001317C3">
        <w:rPr>
          <w:rFonts w:ascii="Arial" w:eastAsia="Calibri" w:hAnsi="Arial" w:cs="Arial"/>
          <w:i w:val="0"/>
          <w:sz w:val="24"/>
          <w:szCs w:val="24"/>
          <w:lang w:eastAsia="en-US" w:bidi="ar-SA"/>
        </w:rPr>
        <w:t xml:space="preserve">соглашения между </w:t>
      </w:r>
      <w:r w:rsidRPr="001317C3">
        <w:rPr>
          <w:rFonts w:ascii="Arial" w:eastAsia="Calibri" w:hAnsi="Arial" w:cs="Arial"/>
          <w:i w:val="0"/>
          <w:sz w:val="24"/>
          <w:szCs w:val="24"/>
          <w:lang w:eastAsia="en-US" w:bidi="ar-SA"/>
        </w:rPr>
        <w:t xml:space="preserve">Главой Чувашской Республики </w:t>
      </w:r>
      <w:r w:rsidR="00FA7EE9" w:rsidRPr="001317C3">
        <w:rPr>
          <w:rFonts w:ascii="Arial" w:eastAsia="Calibri" w:hAnsi="Arial" w:cs="Arial"/>
          <w:i w:val="0"/>
          <w:sz w:val="24"/>
          <w:szCs w:val="24"/>
          <w:lang w:eastAsia="en-US" w:bidi="ar-SA"/>
        </w:rPr>
        <w:t xml:space="preserve">и высшими должностными лицами субъектов </w:t>
      </w:r>
      <w:r w:rsidR="000225F9" w:rsidRPr="001317C3">
        <w:rPr>
          <w:rFonts w:ascii="Arial" w:eastAsia="Calibri" w:hAnsi="Arial" w:cs="Arial"/>
          <w:i w:val="0"/>
          <w:sz w:val="24"/>
          <w:szCs w:val="24"/>
          <w:lang w:eastAsia="en-US" w:bidi="ar-SA"/>
        </w:rPr>
        <w:t>Приволжского федерального ок</w:t>
      </w:r>
      <w:r w:rsidR="008966A5">
        <w:rPr>
          <w:rFonts w:ascii="Arial" w:eastAsia="Calibri" w:hAnsi="Arial" w:cs="Arial"/>
          <w:i w:val="0"/>
          <w:sz w:val="24"/>
          <w:szCs w:val="24"/>
          <w:lang w:eastAsia="en-US" w:bidi="ar-SA"/>
        </w:rPr>
        <w:t xml:space="preserve"> </w:t>
      </w:r>
      <w:r w:rsidR="000225F9" w:rsidRPr="001317C3">
        <w:rPr>
          <w:rFonts w:ascii="Arial" w:eastAsia="Calibri" w:hAnsi="Arial" w:cs="Arial"/>
          <w:i w:val="0"/>
          <w:sz w:val="24"/>
          <w:szCs w:val="24"/>
          <w:lang w:eastAsia="en-US" w:bidi="ar-SA"/>
        </w:rPr>
        <w:t>руга</w:t>
      </w:r>
      <w:r w:rsidR="00FA7EE9" w:rsidRPr="001317C3">
        <w:rPr>
          <w:rFonts w:ascii="Arial" w:eastAsia="Calibri" w:hAnsi="Arial" w:cs="Arial"/>
          <w:i w:val="0"/>
          <w:sz w:val="24"/>
          <w:szCs w:val="24"/>
          <w:lang w:eastAsia="en-US" w:bidi="ar-SA"/>
        </w:rPr>
        <w:t xml:space="preserve">, имеющих с </w:t>
      </w:r>
      <w:r w:rsidR="000225F9" w:rsidRPr="001317C3">
        <w:rPr>
          <w:rFonts w:ascii="Arial" w:eastAsia="Calibri" w:hAnsi="Arial" w:cs="Arial"/>
          <w:i w:val="0"/>
          <w:sz w:val="24"/>
          <w:szCs w:val="24"/>
          <w:lang w:eastAsia="en-US" w:bidi="ar-SA"/>
        </w:rPr>
        <w:t>Чувашской Республикой</w:t>
      </w:r>
      <w:r w:rsidR="00FA7EE9" w:rsidRPr="001317C3">
        <w:rPr>
          <w:rFonts w:ascii="Arial" w:eastAsia="Calibri" w:hAnsi="Arial" w:cs="Arial"/>
          <w:i w:val="0"/>
          <w:sz w:val="24"/>
          <w:szCs w:val="24"/>
          <w:lang w:eastAsia="en-US" w:bidi="ar-SA"/>
        </w:rPr>
        <w:t xml:space="preserve"> общие территориальные границы, о проведении исследования межрегиональных границ товарных рынков</w:t>
      </w:r>
      <w:r w:rsidR="000225F9" w:rsidRPr="001317C3">
        <w:rPr>
          <w:rFonts w:ascii="Arial" w:eastAsia="Calibri" w:hAnsi="Arial" w:cs="Arial"/>
          <w:i w:val="0"/>
          <w:sz w:val="24"/>
          <w:szCs w:val="24"/>
          <w:lang w:eastAsia="en-US" w:bidi="ar-SA"/>
        </w:rPr>
        <w:t xml:space="preserve"> не заключались</w:t>
      </w:r>
      <w:r w:rsidR="00FA7EE9" w:rsidRPr="001317C3">
        <w:rPr>
          <w:rFonts w:ascii="Arial" w:eastAsia="Calibri" w:hAnsi="Arial" w:cs="Arial"/>
          <w:i w:val="0"/>
          <w:sz w:val="24"/>
          <w:szCs w:val="24"/>
          <w:lang w:eastAsia="en-US" w:bidi="ar-SA"/>
        </w:rPr>
        <w:t>.</w:t>
      </w:r>
    </w:p>
    <w:p w:rsidR="004319DE" w:rsidRPr="001317C3" w:rsidRDefault="004319DE" w:rsidP="00AA1C78">
      <w:pPr>
        <w:pStyle w:val="a3"/>
        <w:spacing w:line="312" w:lineRule="auto"/>
        <w:ind w:firstLine="709"/>
        <w:jc w:val="both"/>
        <w:rPr>
          <w:rFonts w:ascii="Arial" w:eastAsia="Calibri" w:hAnsi="Arial" w:cs="Arial"/>
          <w:i w:val="0"/>
          <w:sz w:val="24"/>
          <w:szCs w:val="24"/>
          <w:lang w:eastAsia="en-US" w:bidi="ar-SA"/>
        </w:rPr>
      </w:pPr>
    </w:p>
    <w:p w:rsidR="00635586" w:rsidRPr="001317C3" w:rsidRDefault="00FA7EE9" w:rsidP="002579A2">
      <w:pPr>
        <w:pStyle w:val="3"/>
        <w:numPr>
          <w:ilvl w:val="2"/>
          <w:numId w:val="1"/>
        </w:numPr>
        <w:tabs>
          <w:tab w:val="left" w:pos="2128"/>
        </w:tabs>
        <w:ind w:left="102" w:right="108" w:firstLine="709"/>
        <w:jc w:val="center"/>
        <w:rPr>
          <w:rFonts w:ascii="Arial" w:eastAsia="Calibri" w:hAnsi="Arial" w:cs="Arial"/>
          <w:b/>
          <w:bCs/>
          <w:sz w:val="26"/>
          <w:szCs w:val="26"/>
          <w:lang w:bidi="ar-SA"/>
        </w:rPr>
      </w:pPr>
      <w:r w:rsidRPr="001317C3">
        <w:rPr>
          <w:rFonts w:ascii="Arial" w:eastAsia="Calibri" w:hAnsi="Arial" w:cs="Arial"/>
          <w:b/>
          <w:bCs/>
          <w:sz w:val="26"/>
          <w:szCs w:val="26"/>
          <w:lang w:bidi="ar-SA"/>
        </w:rPr>
        <w:t xml:space="preserve">Результаты анализа ситуации на товарных рынках для содействия развитию конкуренции в </w:t>
      </w:r>
      <w:r w:rsidR="00983315" w:rsidRPr="001317C3">
        <w:rPr>
          <w:rFonts w:ascii="Arial" w:eastAsia="Calibri" w:hAnsi="Arial" w:cs="Arial"/>
          <w:b/>
          <w:bCs/>
          <w:sz w:val="26"/>
          <w:szCs w:val="26"/>
          <w:lang w:bidi="ar-SA"/>
        </w:rPr>
        <w:t>Чувашской Республике</w:t>
      </w:r>
      <w:r w:rsidRPr="001317C3">
        <w:rPr>
          <w:rFonts w:ascii="Arial" w:eastAsia="Calibri" w:hAnsi="Arial" w:cs="Arial"/>
          <w:b/>
          <w:bCs/>
          <w:sz w:val="26"/>
          <w:szCs w:val="26"/>
          <w:lang w:bidi="ar-SA"/>
        </w:rPr>
        <w:t>, утвер</w:t>
      </w:r>
      <w:r w:rsidR="00133638" w:rsidRPr="001317C3">
        <w:rPr>
          <w:rFonts w:ascii="Arial" w:eastAsia="Calibri" w:hAnsi="Arial" w:cs="Arial"/>
          <w:b/>
          <w:bCs/>
          <w:sz w:val="26"/>
          <w:szCs w:val="26"/>
          <w:lang w:bidi="ar-SA"/>
        </w:rPr>
        <w:t>жденных приложением к Стандарту</w:t>
      </w:r>
    </w:p>
    <w:p w:rsidR="003850E4" w:rsidRPr="001317C3" w:rsidRDefault="003850E4" w:rsidP="009C269F">
      <w:pPr>
        <w:pStyle w:val="3"/>
        <w:tabs>
          <w:tab w:val="left" w:pos="2128"/>
        </w:tabs>
        <w:ind w:left="0" w:right="0" w:firstLine="709"/>
        <w:rPr>
          <w:rFonts w:ascii="Arial" w:eastAsiaTheme="minorHAnsi" w:hAnsi="Arial" w:cs="Arial"/>
          <w:b/>
          <w:sz w:val="24"/>
          <w:szCs w:val="24"/>
          <w:lang w:eastAsia="en-US" w:bidi="ar-SA"/>
        </w:rPr>
      </w:pPr>
    </w:p>
    <w:p w:rsidR="005A7672" w:rsidRPr="006C7CC6" w:rsidRDefault="005A7672" w:rsidP="002A3752">
      <w:pPr>
        <w:pStyle w:val="3"/>
        <w:tabs>
          <w:tab w:val="left" w:pos="2128"/>
        </w:tabs>
        <w:spacing w:line="312" w:lineRule="auto"/>
        <w:ind w:left="0" w:right="0" w:firstLine="709"/>
        <w:rPr>
          <w:rFonts w:ascii="Arial" w:eastAsiaTheme="minorHAnsi" w:hAnsi="Arial" w:cs="Arial"/>
          <w:b/>
          <w:i/>
          <w:sz w:val="24"/>
          <w:szCs w:val="24"/>
          <w:lang w:eastAsia="en-US" w:bidi="ar-SA"/>
        </w:rPr>
      </w:pPr>
      <w:r w:rsidRPr="006C7CC6">
        <w:rPr>
          <w:rFonts w:ascii="Arial" w:eastAsiaTheme="minorHAnsi" w:hAnsi="Arial" w:cs="Arial"/>
          <w:b/>
          <w:i/>
          <w:sz w:val="24"/>
          <w:szCs w:val="24"/>
          <w:lang w:eastAsia="en-US" w:bidi="ar-SA"/>
        </w:rPr>
        <w:t>Рынки услуг образования</w:t>
      </w:r>
    </w:p>
    <w:p w:rsidR="004319DE" w:rsidRPr="006C7CC6" w:rsidRDefault="00BA6FC7"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6C7CC6">
        <w:rPr>
          <w:rFonts w:ascii="Arial" w:eastAsiaTheme="minorHAnsi" w:hAnsi="Arial" w:cs="Arial"/>
          <w:b/>
          <w:sz w:val="24"/>
          <w:szCs w:val="24"/>
          <w:lang w:eastAsia="en-US" w:bidi="ar-SA"/>
        </w:rPr>
        <w:t>1.Рынок услуг дошкольного образования</w:t>
      </w:r>
    </w:p>
    <w:p w:rsidR="00D362D6" w:rsidRDefault="00D362D6" w:rsidP="00AA1C78">
      <w:pPr>
        <w:widowControl/>
        <w:adjustRightInd w:val="0"/>
        <w:spacing w:line="312" w:lineRule="auto"/>
        <w:ind w:firstLine="709"/>
        <w:jc w:val="both"/>
        <w:rPr>
          <w:rFonts w:ascii="Arial" w:eastAsiaTheme="minorHAnsi" w:hAnsi="Arial" w:cs="Arial"/>
          <w:sz w:val="24"/>
          <w:szCs w:val="24"/>
          <w:lang w:eastAsia="en-US" w:bidi="ar-SA"/>
        </w:rPr>
      </w:pPr>
      <w:r w:rsidRPr="00D362D6">
        <w:rPr>
          <w:rFonts w:ascii="Arial" w:eastAsiaTheme="minorHAnsi" w:hAnsi="Arial" w:cs="Arial"/>
          <w:sz w:val="24"/>
          <w:szCs w:val="24"/>
          <w:lang w:eastAsia="en-US" w:bidi="ar-SA"/>
        </w:rPr>
        <w:t>В Чувашской Республике в 2020 году функционировали 328 дошкольных образовательных организаций, в том числе 3 частных образовательных организаций, реализующих образовательные программы дошкольного образования (далее также - частные дошкольные образовательные организации). Доля частных дошкольных образовательных организаций в общем числе дошкольных образовательных организаций составляет 0,9 процента. Всего в частных дошкольных образовательных организациях воспитываются 22</w:t>
      </w:r>
      <w:r w:rsidR="00682A7F" w:rsidRPr="00682A7F">
        <w:rPr>
          <w:rFonts w:ascii="Arial" w:eastAsiaTheme="minorHAnsi" w:hAnsi="Arial" w:cs="Arial"/>
          <w:sz w:val="24"/>
          <w:szCs w:val="24"/>
          <w:lang w:eastAsia="en-US" w:bidi="ar-SA"/>
        </w:rPr>
        <w:t>1</w:t>
      </w:r>
      <w:r w:rsidRPr="00D362D6">
        <w:rPr>
          <w:rFonts w:ascii="Arial" w:eastAsiaTheme="minorHAnsi" w:hAnsi="Arial" w:cs="Arial"/>
          <w:sz w:val="24"/>
          <w:szCs w:val="24"/>
          <w:lang w:eastAsia="en-US" w:bidi="ar-SA"/>
        </w:rPr>
        <w:t xml:space="preserve"> чел</w:t>
      </w:r>
      <w:r w:rsidR="00682A7F">
        <w:rPr>
          <w:rFonts w:ascii="Arial" w:eastAsiaTheme="minorHAnsi" w:hAnsi="Arial" w:cs="Arial"/>
          <w:sz w:val="24"/>
          <w:szCs w:val="24"/>
          <w:lang w:eastAsia="en-US" w:bidi="ar-SA"/>
        </w:rPr>
        <w:t>.</w:t>
      </w:r>
      <w:r w:rsidRPr="00D362D6">
        <w:rPr>
          <w:rFonts w:ascii="Arial" w:eastAsiaTheme="minorHAnsi" w:hAnsi="Arial" w:cs="Arial"/>
          <w:sz w:val="24"/>
          <w:szCs w:val="24"/>
          <w:lang w:eastAsia="en-US" w:bidi="ar-SA"/>
        </w:rPr>
        <w:t xml:space="preserve">, 33 детей посещают группы присмотра и ухода. </w:t>
      </w:r>
    </w:p>
    <w:p w:rsidR="008966A5" w:rsidRDefault="008966A5" w:rsidP="00AA1C78">
      <w:pPr>
        <w:widowControl/>
        <w:adjustRightInd w:val="0"/>
        <w:spacing w:line="312" w:lineRule="auto"/>
        <w:ind w:firstLine="709"/>
        <w:jc w:val="both"/>
        <w:rPr>
          <w:rFonts w:ascii="Arial" w:eastAsiaTheme="minorHAnsi" w:hAnsi="Arial" w:cs="Arial"/>
          <w:sz w:val="24"/>
          <w:szCs w:val="24"/>
          <w:lang w:eastAsia="en-US" w:bidi="ar-SA"/>
        </w:rPr>
      </w:pPr>
      <w:r w:rsidRPr="008966A5">
        <w:rPr>
          <w:rFonts w:ascii="Arial" w:eastAsiaTheme="minorHAnsi" w:hAnsi="Arial" w:cs="Arial"/>
          <w:sz w:val="24"/>
          <w:szCs w:val="24"/>
          <w:lang w:eastAsia="en-US" w:bidi="ar-SA"/>
        </w:rPr>
        <w:t>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были созданы 64 места для детей в возрасте от 1,5 до 3 лет в частных дошкольных организациях.</w:t>
      </w:r>
    </w:p>
    <w:p w:rsidR="00F7779B" w:rsidRDefault="008966A5" w:rsidP="00AA1C78">
      <w:pPr>
        <w:widowControl/>
        <w:adjustRightInd w:val="0"/>
        <w:spacing w:line="312" w:lineRule="auto"/>
        <w:ind w:firstLine="709"/>
        <w:jc w:val="both"/>
        <w:rPr>
          <w:rFonts w:ascii="Arial" w:eastAsiaTheme="minorHAnsi" w:hAnsi="Arial" w:cs="Arial"/>
          <w:sz w:val="24"/>
          <w:szCs w:val="24"/>
          <w:lang w:eastAsia="en-US" w:bidi="ar-SA"/>
        </w:rPr>
      </w:pPr>
      <w:r w:rsidRPr="008966A5">
        <w:rPr>
          <w:rFonts w:ascii="Arial" w:eastAsiaTheme="minorHAnsi" w:hAnsi="Arial" w:cs="Arial"/>
          <w:sz w:val="24"/>
          <w:szCs w:val="24"/>
          <w:lang w:eastAsia="en-US" w:bidi="ar-SA"/>
        </w:rPr>
        <w:t>В ходе социологического исследования в 20</w:t>
      </w:r>
      <w:r>
        <w:rPr>
          <w:rFonts w:ascii="Arial" w:eastAsiaTheme="minorHAnsi" w:hAnsi="Arial" w:cs="Arial"/>
          <w:sz w:val="24"/>
          <w:szCs w:val="24"/>
          <w:lang w:eastAsia="en-US" w:bidi="ar-SA"/>
        </w:rPr>
        <w:t xml:space="preserve">20 году одна треть участников опроса оценили конкуренцию на рынке как высокую и очень высокую (31%), 25% респондентов оценили конкуренцию </w:t>
      </w:r>
      <w:r w:rsidR="00CD2FAD">
        <w:rPr>
          <w:rFonts w:ascii="Arial" w:eastAsiaTheme="minorHAnsi" w:hAnsi="Arial" w:cs="Arial"/>
          <w:sz w:val="24"/>
          <w:szCs w:val="24"/>
          <w:lang w:eastAsia="en-US" w:bidi="ar-SA"/>
        </w:rPr>
        <w:t xml:space="preserve"> как слабую </w:t>
      </w:r>
      <w:r>
        <w:rPr>
          <w:rFonts w:ascii="Arial" w:eastAsiaTheme="minorHAnsi" w:hAnsi="Arial" w:cs="Arial"/>
          <w:sz w:val="24"/>
          <w:szCs w:val="24"/>
          <w:lang w:eastAsia="en-US" w:bidi="ar-SA"/>
        </w:rPr>
        <w:t xml:space="preserve">либо </w:t>
      </w:r>
      <w:r w:rsidR="00CD2FAD">
        <w:rPr>
          <w:rFonts w:ascii="Arial" w:eastAsiaTheme="minorHAnsi" w:hAnsi="Arial" w:cs="Arial"/>
          <w:sz w:val="24"/>
          <w:szCs w:val="24"/>
          <w:lang w:eastAsia="en-US" w:bidi="ar-SA"/>
        </w:rPr>
        <w:t xml:space="preserve">указали на </w:t>
      </w:r>
      <w:r>
        <w:rPr>
          <w:rFonts w:ascii="Arial" w:eastAsiaTheme="minorHAnsi" w:hAnsi="Arial" w:cs="Arial"/>
          <w:sz w:val="24"/>
          <w:szCs w:val="24"/>
          <w:lang w:eastAsia="en-US" w:bidi="ar-SA"/>
        </w:rPr>
        <w:t>ее отсутствие, 19% респондентов отметили умеренный ее характер</w:t>
      </w:r>
      <w:r w:rsidR="00CD2FAD">
        <w:rPr>
          <w:rFonts w:ascii="Arial" w:eastAsiaTheme="minorHAnsi" w:hAnsi="Arial" w:cs="Arial"/>
          <w:sz w:val="24"/>
          <w:szCs w:val="24"/>
          <w:lang w:eastAsia="en-US" w:bidi="ar-SA"/>
        </w:rPr>
        <w:t xml:space="preserve">, 25% респондентов – затруднились ответить. </w:t>
      </w:r>
    </w:p>
    <w:p w:rsidR="00F7779B" w:rsidRDefault="00F7779B" w:rsidP="00AA1C78">
      <w:pPr>
        <w:widowControl/>
        <w:adjustRightInd w:val="0"/>
        <w:spacing w:line="312" w:lineRule="auto"/>
        <w:ind w:firstLine="709"/>
        <w:jc w:val="both"/>
        <w:rPr>
          <w:rFonts w:ascii="Arial" w:eastAsiaTheme="minorHAnsi" w:hAnsi="Arial" w:cs="Arial"/>
          <w:sz w:val="24"/>
          <w:szCs w:val="24"/>
          <w:lang w:eastAsia="en-US" w:bidi="ar-SA"/>
        </w:rPr>
      </w:pPr>
      <w:r w:rsidRPr="00B14F7F">
        <w:rPr>
          <w:rFonts w:ascii="Arial" w:eastAsiaTheme="minorHAnsi" w:hAnsi="Arial" w:cs="Arial"/>
          <w:sz w:val="24"/>
          <w:szCs w:val="24"/>
          <w:lang w:eastAsia="en-US" w:bidi="ar-SA"/>
        </w:rPr>
        <w:t>Основная доля респондентов (33,1%) отметили наличие на рынке от 1 до 3 конкурентов. Данные показатели характеризуют неразвитость конкуренции на рынке услуг дошкольного</w:t>
      </w:r>
      <w:r>
        <w:rPr>
          <w:rFonts w:ascii="Arial" w:eastAsiaTheme="minorHAnsi" w:hAnsi="Arial" w:cs="Arial"/>
          <w:sz w:val="24"/>
          <w:szCs w:val="24"/>
          <w:lang w:eastAsia="en-US" w:bidi="ar-SA"/>
        </w:rPr>
        <w:t xml:space="preserve"> образования. </w:t>
      </w:r>
    </w:p>
    <w:p w:rsidR="00CD2FAD" w:rsidRPr="00CD2FAD" w:rsidRDefault="00CD2FAD" w:rsidP="00AA1C78">
      <w:pPr>
        <w:widowControl/>
        <w:adjustRightInd w:val="0"/>
        <w:spacing w:line="312" w:lineRule="auto"/>
        <w:ind w:firstLine="709"/>
        <w:jc w:val="both"/>
        <w:rPr>
          <w:rFonts w:ascii="Arial" w:eastAsiaTheme="minorHAnsi" w:hAnsi="Arial" w:cs="Arial"/>
          <w:i/>
          <w:lang w:eastAsia="en-US" w:bidi="ar-SA"/>
        </w:rPr>
      </w:pPr>
      <w:r w:rsidRPr="00CD2FAD">
        <w:rPr>
          <w:rFonts w:ascii="Arial" w:eastAsiaTheme="minorHAnsi" w:hAnsi="Arial" w:cs="Arial"/>
          <w:i/>
          <w:lang w:eastAsia="en-US" w:bidi="ar-SA"/>
        </w:rPr>
        <w:t xml:space="preserve">Для сведения: информация о  развитии конкуренции на рынке услуг дошкольного образования в динамике не приводится, т.к. отсутствует  в связи с разницей формирования вопросов анкеты и </w:t>
      </w:r>
      <w:r>
        <w:rPr>
          <w:rFonts w:ascii="Arial" w:eastAsiaTheme="minorHAnsi" w:hAnsi="Arial" w:cs="Arial"/>
          <w:i/>
          <w:lang w:eastAsia="en-US" w:bidi="ar-SA"/>
        </w:rPr>
        <w:t xml:space="preserve">детализацией </w:t>
      </w:r>
      <w:r w:rsidRPr="00CD2FAD">
        <w:rPr>
          <w:rFonts w:ascii="Arial" w:eastAsiaTheme="minorHAnsi" w:hAnsi="Arial" w:cs="Arial"/>
          <w:i/>
          <w:lang w:eastAsia="en-US" w:bidi="ar-SA"/>
        </w:rPr>
        <w:t>рыночных сегментов по видам деятельности (в 2019 г. сведения приводились в целом по рынкам образования и дополнительного образования детей).</w:t>
      </w:r>
    </w:p>
    <w:p w:rsidR="0089135D" w:rsidRPr="006E441C" w:rsidRDefault="00AA2BD0" w:rsidP="00AA1C78">
      <w:pPr>
        <w:widowControl/>
        <w:autoSpaceDE/>
        <w:autoSpaceDN/>
        <w:spacing w:line="312" w:lineRule="auto"/>
        <w:ind w:firstLine="709"/>
        <w:jc w:val="both"/>
        <w:rPr>
          <w:rFonts w:ascii="Arial" w:eastAsia="Calibri" w:hAnsi="Arial" w:cs="Arial"/>
          <w:bCs/>
          <w:iCs/>
          <w:sz w:val="24"/>
          <w:szCs w:val="24"/>
          <w:lang w:bidi="ar-SA"/>
        </w:rPr>
      </w:pPr>
      <w:r w:rsidRPr="006E441C">
        <w:rPr>
          <w:rFonts w:ascii="Arial" w:eastAsia="Calibri" w:hAnsi="Arial" w:cs="Arial"/>
          <w:bCs/>
          <w:iCs/>
          <w:sz w:val="24"/>
          <w:szCs w:val="24"/>
          <w:lang w:bidi="ar-SA"/>
        </w:rPr>
        <w:t>В ходе социологического исследования в 20</w:t>
      </w:r>
      <w:r w:rsidR="004B5B83" w:rsidRPr="006E441C">
        <w:rPr>
          <w:rFonts w:ascii="Arial" w:eastAsia="Calibri" w:hAnsi="Arial" w:cs="Arial"/>
          <w:bCs/>
          <w:iCs/>
          <w:sz w:val="24"/>
          <w:szCs w:val="24"/>
          <w:lang w:bidi="ar-SA"/>
        </w:rPr>
        <w:t>20</w:t>
      </w:r>
      <w:r w:rsidRPr="006E441C">
        <w:rPr>
          <w:rFonts w:ascii="Arial" w:eastAsia="Calibri" w:hAnsi="Arial" w:cs="Arial"/>
          <w:bCs/>
          <w:iCs/>
          <w:sz w:val="24"/>
          <w:szCs w:val="24"/>
          <w:lang w:bidi="ar-SA"/>
        </w:rPr>
        <w:t xml:space="preserve"> г. о</w:t>
      </w:r>
      <w:r w:rsidR="0089135D" w:rsidRPr="006E441C">
        <w:rPr>
          <w:rFonts w:ascii="Arial" w:eastAsia="Calibri" w:hAnsi="Arial" w:cs="Arial"/>
          <w:bCs/>
          <w:iCs/>
          <w:sz w:val="24"/>
          <w:szCs w:val="24"/>
          <w:lang w:bidi="ar-SA"/>
        </w:rPr>
        <w:t>ценивая широту предложения товаров и услуг на рынке дошкольного образования</w:t>
      </w:r>
      <w:r w:rsidR="004B5B83" w:rsidRPr="006E441C">
        <w:rPr>
          <w:rFonts w:ascii="Arial" w:eastAsia="Calibri" w:hAnsi="Arial" w:cs="Arial"/>
          <w:bCs/>
          <w:iCs/>
          <w:sz w:val="24"/>
          <w:szCs w:val="24"/>
          <w:lang w:bidi="ar-SA"/>
        </w:rPr>
        <w:t xml:space="preserve"> в 2020 г. 76,9% </w:t>
      </w:r>
      <w:r w:rsidR="0089135D" w:rsidRPr="006E441C">
        <w:rPr>
          <w:rFonts w:ascii="Arial" w:eastAsia="Calibri" w:hAnsi="Arial" w:cs="Arial"/>
          <w:bCs/>
          <w:iCs/>
          <w:sz w:val="24"/>
          <w:szCs w:val="24"/>
          <w:lang w:bidi="ar-SA"/>
        </w:rPr>
        <w:t xml:space="preserve"> </w:t>
      </w:r>
      <w:r w:rsidR="004B5B83" w:rsidRPr="006E441C">
        <w:rPr>
          <w:rFonts w:ascii="Arial" w:eastAsia="Calibri" w:hAnsi="Arial" w:cs="Arial"/>
          <w:bCs/>
          <w:iCs/>
          <w:sz w:val="24"/>
          <w:szCs w:val="24"/>
          <w:lang w:bidi="ar-SA"/>
        </w:rPr>
        <w:t xml:space="preserve">(в 2019 г. </w:t>
      </w:r>
      <w:r w:rsidR="0089135D" w:rsidRPr="006E441C">
        <w:rPr>
          <w:rFonts w:ascii="Arial" w:eastAsia="Calibri" w:hAnsi="Arial" w:cs="Arial"/>
          <w:bCs/>
          <w:iCs/>
          <w:sz w:val="24"/>
          <w:szCs w:val="24"/>
          <w:lang w:bidi="ar-SA"/>
        </w:rPr>
        <w:t>65,5%</w:t>
      </w:r>
      <w:r w:rsidR="004B5B83" w:rsidRPr="006E441C">
        <w:rPr>
          <w:rFonts w:ascii="Arial" w:eastAsia="Calibri" w:hAnsi="Arial" w:cs="Arial"/>
          <w:bCs/>
          <w:iCs/>
          <w:sz w:val="24"/>
          <w:szCs w:val="24"/>
          <w:lang w:bidi="ar-SA"/>
        </w:rPr>
        <w:t xml:space="preserve">, </w:t>
      </w:r>
      <w:r w:rsidR="0089135D" w:rsidRPr="006E441C">
        <w:rPr>
          <w:rFonts w:ascii="Arial" w:eastAsia="Calibri" w:hAnsi="Arial" w:cs="Arial"/>
          <w:bCs/>
          <w:iCs/>
          <w:sz w:val="24"/>
          <w:szCs w:val="24"/>
          <w:lang w:bidi="ar-SA"/>
        </w:rPr>
        <w:t xml:space="preserve">в 2018 г. 62,3%, в 2017 г. 71,9%, в 2016 г. 58,9%) жителей республики отметили, что предложения </w:t>
      </w:r>
      <w:r w:rsidRPr="006E441C">
        <w:rPr>
          <w:rFonts w:ascii="Arial" w:eastAsia="Calibri" w:hAnsi="Arial" w:cs="Arial"/>
          <w:bCs/>
          <w:iCs/>
          <w:sz w:val="24"/>
          <w:szCs w:val="24"/>
          <w:lang w:bidi="ar-SA"/>
        </w:rPr>
        <w:t xml:space="preserve">услуг </w:t>
      </w:r>
      <w:r w:rsidR="0089135D" w:rsidRPr="006E441C">
        <w:rPr>
          <w:rFonts w:ascii="Arial" w:eastAsia="Calibri" w:hAnsi="Arial" w:cs="Arial"/>
          <w:bCs/>
          <w:iCs/>
          <w:sz w:val="24"/>
          <w:szCs w:val="24"/>
          <w:lang w:bidi="ar-SA"/>
        </w:rPr>
        <w:t xml:space="preserve">«достаточно» и «избыточно много». Только </w:t>
      </w:r>
      <w:r w:rsidR="004B5B83" w:rsidRPr="006E441C">
        <w:rPr>
          <w:rFonts w:ascii="Arial" w:eastAsia="Calibri" w:hAnsi="Arial" w:cs="Arial"/>
          <w:bCs/>
          <w:iCs/>
          <w:sz w:val="24"/>
          <w:szCs w:val="24"/>
          <w:lang w:bidi="ar-SA"/>
        </w:rPr>
        <w:t xml:space="preserve">1,1% (в 2019 г. </w:t>
      </w:r>
      <w:r w:rsidR="0089135D" w:rsidRPr="006E441C">
        <w:rPr>
          <w:rFonts w:ascii="Arial" w:eastAsia="Calibri" w:hAnsi="Arial" w:cs="Arial"/>
          <w:bCs/>
          <w:iCs/>
          <w:sz w:val="24"/>
          <w:szCs w:val="24"/>
          <w:lang w:bidi="ar-SA"/>
        </w:rPr>
        <w:t>4,9%</w:t>
      </w:r>
      <w:r w:rsidR="004B5B83" w:rsidRPr="006E441C">
        <w:rPr>
          <w:rFonts w:ascii="Arial" w:eastAsia="Calibri" w:hAnsi="Arial" w:cs="Arial"/>
          <w:bCs/>
          <w:iCs/>
          <w:sz w:val="24"/>
          <w:szCs w:val="24"/>
          <w:lang w:bidi="ar-SA"/>
        </w:rPr>
        <w:t xml:space="preserve">, </w:t>
      </w:r>
      <w:r w:rsidR="0089135D" w:rsidRPr="006E441C">
        <w:rPr>
          <w:rFonts w:ascii="Arial" w:eastAsia="Calibri" w:hAnsi="Arial" w:cs="Arial"/>
          <w:bCs/>
          <w:iCs/>
          <w:sz w:val="24"/>
          <w:szCs w:val="24"/>
          <w:lang w:bidi="ar-SA"/>
        </w:rPr>
        <w:t xml:space="preserve">в 2018 г. 4,4%, в 2017 г. 1,8%, в 2016 г. 2,9 %) респондентов считают, что в Чувашской Республике нет совсем учреждений, предоставляющих услуги дошкольного образования. При этом </w:t>
      </w:r>
      <w:r w:rsidR="004B5B83" w:rsidRPr="006E441C">
        <w:rPr>
          <w:rFonts w:ascii="Arial" w:eastAsia="Calibri" w:hAnsi="Arial" w:cs="Arial"/>
          <w:bCs/>
          <w:iCs/>
          <w:sz w:val="24"/>
          <w:szCs w:val="24"/>
          <w:lang w:bidi="ar-SA"/>
        </w:rPr>
        <w:t xml:space="preserve">13,3% (в 2019 г. </w:t>
      </w:r>
      <w:r w:rsidR="0089135D" w:rsidRPr="006E441C">
        <w:rPr>
          <w:rFonts w:ascii="Arial" w:eastAsia="Calibri" w:hAnsi="Arial" w:cs="Arial"/>
          <w:bCs/>
          <w:iCs/>
          <w:sz w:val="24"/>
          <w:szCs w:val="24"/>
          <w:lang w:bidi="ar-SA"/>
        </w:rPr>
        <w:t>22,9%</w:t>
      </w:r>
      <w:r w:rsidR="006E441C" w:rsidRPr="006E441C">
        <w:rPr>
          <w:rFonts w:ascii="Arial" w:eastAsia="Calibri" w:hAnsi="Arial" w:cs="Arial"/>
          <w:bCs/>
          <w:iCs/>
          <w:sz w:val="24"/>
          <w:szCs w:val="24"/>
          <w:lang w:bidi="ar-SA"/>
        </w:rPr>
        <w:t xml:space="preserve">, </w:t>
      </w:r>
      <w:r w:rsidR="0089135D" w:rsidRPr="006E441C">
        <w:rPr>
          <w:rFonts w:ascii="Arial" w:eastAsia="Calibri" w:hAnsi="Arial" w:cs="Arial"/>
          <w:bCs/>
          <w:iCs/>
          <w:sz w:val="24"/>
          <w:szCs w:val="24"/>
          <w:lang w:bidi="ar-SA"/>
        </w:rPr>
        <w:t>в 2018 г. 22,2%) респондентов считают, что детских садов мало.</w:t>
      </w:r>
    </w:p>
    <w:p w:rsidR="0089135D" w:rsidRPr="006C7CC6" w:rsidRDefault="0089135D" w:rsidP="00AA1C78">
      <w:pPr>
        <w:widowControl/>
        <w:autoSpaceDE/>
        <w:autoSpaceDN/>
        <w:spacing w:line="312" w:lineRule="auto"/>
        <w:ind w:firstLine="709"/>
        <w:jc w:val="both"/>
        <w:rPr>
          <w:rFonts w:ascii="Arial" w:eastAsia="Calibri" w:hAnsi="Arial" w:cs="Arial"/>
          <w:bCs/>
          <w:iCs/>
          <w:sz w:val="24"/>
          <w:szCs w:val="24"/>
          <w:lang w:bidi="ar-SA"/>
        </w:rPr>
      </w:pPr>
      <w:r w:rsidRPr="006C7CC6">
        <w:rPr>
          <w:rFonts w:ascii="Arial" w:eastAsia="Calibri" w:hAnsi="Arial" w:cs="Arial"/>
          <w:bCs/>
          <w:iCs/>
          <w:sz w:val="24"/>
          <w:szCs w:val="24"/>
          <w:lang w:bidi="ar-SA"/>
        </w:rPr>
        <w:t>У жителей республики оценка удовлетворенности уровнем цен на услуги дошкольных учреждений</w:t>
      </w:r>
      <w:r w:rsidR="00856AF2" w:rsidRPr="006C7CC6">
        <w:rPr>
          <w:rFonts w:ascii="Arial" w:eastAsia="Calibri" w:hAnsi="Arial" w:cs="Arial"/>
          <w:bCs/>
          <w:iCs/>
          <w:sz w:val="24"/>
          <w:szCs w:val="24"/>
          <w:lang w:bidi="ar-SA"/>
        </w:rPr>
        <w:t xml:space="preserve"> увеличилась до </w:t>
      </w:r>
      <w:r w:rsidR="006E441C" w:rsidRPr="006C7CC6">
        <w:rPr>
          <w:rFonts w:ascii="Arial" w:eastAsia="Calibri" w:hAnsi="Arial" w:cs="Arial"/>
          <w:bCs/>
          <w:iCs/>
          <w:sz w:val="24"/>
          <w:szCs w:val="24"/>
          <w:lang w:bidi="ar-SA"/>
        </w:rPr>
        <w:t xml:space="preserve">64,4% (в 2019 г. </w:t>
      </w:r>
      <w:r w:rsidR="00856AF2" w:rsidRPr="006C7CC6">
        <w:rPr>
          <w:rFonts w:ascii="Arial" w:eastAsia="Calibri" w:hAnsi="Arial" w:cs="Arial"/>
          <w:bCs/>
          <w:iCs/>
          <w:sz w:val="24"/>
          <w:szCs w:val="24"/>
          <w:lang w:bidi="ar-SA"/>
        </w:rPr>
        <w:t>53,3%</w:t>
      </w:r>
      <w:r w:rsidR="006E441C" w:rsidRPr="006C7CC6">
        <w:rPr>
          <w:rFonts w:ascii="Arial" w:eastAsia="Calibri" w:hAnsi="Arial" w:cs="Arial"/>
          <w:bCs/>
          <w:iCs/>
          <w:sz w:val="24"/>
          <w:szCs w:val="24"/>
          <w:lang w:bidi="ar-SA"/>
        </w:rPr>
        <w:t xml:space="preserve">, </w:t>
      </w:r>
      <w:r w:rsidR="00856AF2" w:rsidRPr="006C7CC6">
        <w:rPr>
          <w:rFonts w:ascii="Arial" w:eastAsia="Calibri" w:hAnsi="Arial" w:cs="Arial"/>
          <w:bCs/>
          <w:iCs/>
          <w:sz w:val="24"/>
          <w:szCs w:val="24"/>
          <w:lang w:bidi="ar-SA"/>
        </w:rPr>
        <w:t>в 2018 г.</w:t>
      </w:r>
      <w:r w:rsidRPr="006C7CC6">
        <w:rPr>
          <w:rFonts w:ascii="Arial" w:eastAsia="Calibri" w:hAnsi="Arial" w:cs="Arial"/>
          <w:bCs/>
          <w:iCs/>
          <w:sz w:val="24"/>
          <w:szCs w:val="24"/>
          <w:lang w:bidi="ar-SA"/>
        </w:rPr>
        <w:t xml:space="preserve"> 43,6%</w:t>
      </w:r>
      <w:r w:rsidR="00856AF2" w:rsidRPr="006C7CC6">
        <w:rPr>
          <w:rFonts w:ascii="Arial" w:eastAsia="Calibri" w:hAnsi="Arial" w:cs="Arial"/>
          <w:bCs/>
          <w:iCs/>
          <w:sz w:val="24"/>
          <w:szCs w:val="24"/>
          <w:lang w:bidi="ar-SA"/>
        </w:rPr>
        <w:t xml:space="preserve">, </w:t>
      </w:r>
      <w:r w:rsidRPr="006C7CC6">
        <w:rPr>
          <w:rFonts w:ascii="Arial" w:eastAsia="Calibri" w:hAnsi="Arial" w:cs="Arial"/>
          <w:bCs/>
          <w:iCs/>
          <w:sz w:val="24"/>
          <w:szCs w:val="24"/>
          <w:lang w:bidi="ar-SA"/>
        </w:rPr>
        <w:t>в 2017 г. 49,3%, в 2016 г. 34,8% жителей удовлетворены ценами</w:t>
      </w:r>
      <w:r w:rsidR="00856AF2" w:rsidRPr="006C7CC6">
        <w:rPr>
          <w:rFonts w:ascii="Arial" w:eastAsia="Calibri" w:hAnsi="Arial" w:cs="Arial"/>
          <w:bCs/>
          <w:iCs/>
          <w:sz w:val="24"/>
          <w:szCs w:val="24"/>
          <w:lang w:bidi="ar-SA"/>
        </w:rPr>
        <w:t>)</w:t>
      </w:r>
      <w:r w:rsidRPr="006C7CC6">
        <w:rPr>
          <w:rFonts w:ascii="Arial" w:eastAsia="Calibri" w:hAnsi="Arial" w:cs="Arial"/>
          <w:bCs/>
          <w:iCs/>
          <w:sz w:val="24"/>
          <w:szCs w:val="24"/>
          <w:lang w:bidi="ar-SA"/>
        </w:rPr>
        <w:t xml:space="preserve">, </w:t>
      </w:r>
      <w:r w:rsidR="006C7CC6" w:rsidRPr="006C7CC6">
        <w:rPr>
          <w:rFonts w:ascii="Arial" w:eastAsia="Calibri" w:hAnsi="Arial" w:cs="Arial"/>
          <w:bCs/>
          <w:iCs/>
          <w:sz w:val="24"/>
          <w:szCs w:val="24"/>
          <w:lang w:bidi="ar-SA"/>
        </w:rPr>
        <w:t xml:space="preserve">20,8% (в 2019 г. </w:t>
      </w:r>
      <w:r w:rsidR="00856AF2" w:rsidRPr="006C7CC6">
        <w:rPr>
          <w:rFonts w:ascii="Arial" w:eastAsia="Calibri" w:hAnsi="Arial" w:cs="Arial"/>
          <w:bCs/>
          <w:iCs/>
          <w:sz w:val="24"/>
          <w:szCs w:val="24"/>
          <w:lang w:bidi="ar-SA"/>
        </w:rPr>
        <w:t>25,1%</w:t>
      </w:r>
      <w:r w:rsidR="006C7CC6" w:rsidRPr="006C7CC6">
        <w:rPr>
          <w:rFonts w:ascii="Arial" w:eastAsia="Calibri" w:hAnsi="Arial" w:cs="Arial"/>
          <w:bCs/>
          <w:iCs/>
          <w:sz w:val="24"/>
          <w:szCs w:val="24"/>
          <w:lang w:bidi="ar-SA"/>
        </w:rPr>
        <w:t xml:space="preserve">, </w:t>
      </w:r>
      <w:r w:rsidR="00856AF2" w:rsidRPr="006C7CC6">
        <w:rPr>
          <w:rFonts w:ascii="Arial" w:eastAsia="Calibri" w:hAnsi="Arial" w:cs="Arial"/>
          <w:bCs/>
          <w:iCs/>
          <w:sz w:val="24"/>
          <w:szCs w:val="24"/>
          <w:lang w:bidi="ar-SA"/>
        </w:rPr>
        <w:t xml:space="preserve">в 2018 г. </w:t>
      </w:r>
      <w:r w:rsidRPr="006C7CC6">
        <w:rPr>
          <w:rFonts w:ascii="Arial" w:eastAsia="Calibri" w:hAnsi="Arial" w:cs="Arial"/>
          <w:bCs/>
          <w:iCs/>
          <w:sz w:val="24"/>
          <w:szCs w:val="24"/>
          <w:lang w:bidi="ar-SA"/>
        </w:rPr>
        <w:t>27,1%</w:t>
      </w:r>
      <w:r w:rsidR="00856AF2" w:rsidRPr="006C7CC6">
        <w:rPr>
          <w:rFonts w:ascii="Arial" w:eastAsia="Calibri" w:hAnsi="Arial" w:cs="Arial"/>
          <w:bCs/>
          <w:iCs/>
          <w:sz w:val="24"/>
          <w:szCs w:val="24"/>
          <w:lang w:bidi="ar-SA"/>
        </w:rPr>
        <w:t xml:space="preserve">, </w:t>
      </w:r>
      <w:r w:rsidRPr="006C7CC6">
        <w:rPr>
          <w:rFonts w:ascii="Arial" w:eastAsia="Calibri" w:hAnsi="Arial" w:cs="Arial"/>
          <w:bCs/>
          <w:iCs/>
          <w:sz w:val="24"/>
          <w:szCs w:val="24"/>
          <w:lang w:bidi="ar-SA"/>
        </w:rPr>
        <w:t xml:space="preserve">в 2017 г. 25,3%, в 2016 г. 30,9%) жителей не довольны уровнем цен и </w:t>
      </w:r>
      <w:r w:rsidR="006C7CC6" w:rsidRPr="006C7CC6">
        <w:rPr>
          <w:rFonts w:ascii="Arial" w:eastAsia="Calibri" w:hAnsi="Arial" w:cs="Arial"/>
          <w:bCs/>
          <w:iCs/>
          <w:sz w:val="24"/>
          <w:szCs w:val="24"/>
          <w:lang w:bidi="ar-SA"/>
        </w:rPr>
        <w:t xml:space="preserve">14,9% (в 2019 г. </w:t>
      </w:r>
      <w:r w:rsidR="00856AF2" w:rsidRPr="006C7CC6">
        <w:rPr>
          <w:rFonts w:ascii="Arial" w:eastAsia="Calibri" w:hAnsi="Arial" w:cs="Arial"/>
          <w:bCs/>
          <w:iCs/>
          <w:sz w:val="24"/>
          <w:szCs w:val="24"/>
          <w:lang w:bidi="ar-SA"/>
        </w:rPr>
        <w:t>21,6%</w:t>
      </w:r>
      <w:r w:rsidR="006C7CC6" w:rsidRPr="006C7CC6">
        <w:rPr>
          <w:rFonts w:ascii="Arial" w:eastAsia="Calibri" w:hAnsi="Arial" w:cs="Arial"/>
          <w:bCs/>
          <w:iCs/>
          <w:sz w:val="24"/>
          <w:szCs w:val="24"/>
          <w:lang w:bidi="ar-SA"/>
        </w:rPr>
        <w:t xml:space="preserve">, </w:t>
      </w:r>
      <w:r w:rsidR="00856AF2" w:rsidRPr="006C7CC6">
        <w:rPr>
          <w:rFonts w:ascii="Arial" w:eastAsia="Calibri" w:hAnsi="Arial" w:cs="Arial"/>
          <w:bCs/>
          <w:iCs/>
          <w:sz w:val="24"/>
          <w:szCs w:val="24"/>
          <w:lang w:bidi="ar-SA"/>
        </w:rPr>
        <w:t xml:space="preserve">в 2018 г. </w:t>
      </w:r>
      <w:r w:rsidRPr="006C7CC6">
        <w:rPr>
          <w:rFonts w:ascii="Arial" w:eastAsia="Calibri" w:hAnsi="Arial" w:cs="Arial"/>
          <w:bCs/>
          <w:iCs/>
          <w:sz w:val="24"/>
          <w:szCs w:val="24"/>
          <w:lang w:bidi="ar-SA"/>
        </w:rPr>
        <w:t>29,3%</w:t>
      </w:r>
      <w:r w:rsidR="00856AF2" w:rsidRPr="006C7CC6">
        <w:rPr>
          <w:rFonts w:ascii="Arial" w:eastAsia="Calibri" w:hAnsi="Arial" w:cs="Arial"/>
          <w:bCs/>
          <w:iCs/>
          <w:sz w:val="24"/>
          <w:szCs w:val="24"/>
          <w:lang w:bidi="ar-SA"/>
        </w:rPr>
        <w:t xml:space="preserve">, </w:t>
      </w:r>
      <w:r w:rsidRPr="006C7CC6">
        <w:rPr>
          <w:rFonts w:ascii="Arial" w:eastAsia="Calibri" w:hAnsi="Arial" w:cs="Arial"/>
          <w:bCs/>
          <w:iCs/>
          <w:sz w:val="24"/>
          <w:szCs w:val="24"/>
          <w:lang w:bidi="ar-SA"/>
        </w:rPr>
        <w:t>в 2017 г. 25,4%) затруднились ответить на этот вопрос.</w:t>
      </w:r>
    </w:p>
    <w:p w:rsidR="0089135D" w:rsidRPr="006E441C" w:rsidRDefault="0089135D" w:rsidP="00AA1C78">
      <w:pPr>
        <w:widowControl/>
        <w:autoSpaceDE/>
        <w:autoSpaceDN/>
        <w:spacing w:line="312" w:lineRule="auto"/>
        <w:ind w:firstLine="709"/>
        <w:jc w:val="both"/>
        <w:rPr>
          <w:rFonts w:ascii="Arial" w:eastAsia="Calibri" w:hAnsi="Arial" w:cs="Arial"/>
          <w:bCs/>
          <w:iCs/>
          <w:sz w:val="24"/>
          <w:szCs w:val="24"/>
          <w:lang w:bidi="ar-SA"/>
        </w:rPr>
      </w:pPr>
      <w:r w:rsidRPr="006E441C">
        <w:rPr>
          <w:rFonts w:ascii="Arial" w:eastAsia="Calibri" w:hAnsi="Arial" w:cs="Arial"/>
          <w:bCs/>
          <w:iCs/>
          <w:sz w:val="24"/>
          <w:szCs w:val="24"/>
          <w:lang w:bidi="ar-SA"/>
        </w:rPr>
        <w:t xml:space="preserve">Удовлетворенность качеством этих услуг населения увеличилась до </w:t>
      </w:r>
      <w:r w:rsidR="006E441C" w:rsidRPr="006E441C">
        <w:rPr>
          <w:rFonts w:ascii="Arial" w:eastAsia="Calibri" w:hAnsi="Arial" w:cs="Arial"/>
          <w:bCs/>
          <w:iCs/>
          <w:sz w:val="24"/>
          <w:szCs w:val="24"/>
          <w:lang w:bidi="ar-SA"/>
        </w:rPr>
        <w:t xml:space="preserve">72,1% (в 2019 г. </w:t>
      </w:r>
      <w:r w:rsidRPr="006E441C">
        <w:rPr>
          <w:rFonts w:ascii="Arial" w:eastAsia="Calibri" w:hAnsi="Arial" w:cs="Arial"/>
          <w:bCs/>
          <w:iCs/>
          <w:sz w:val="24"/>
          <w:szCs w:val="24"/>
          <w:lang w:bidi="ar-SA"/>
        </w:rPr>
        <w:t>5</w:t>
      </w:r>
      <w:r w:rsidR="006E441C" w:rsidRPr="006E441C">
        <w:rPr>
          <w:rFonts w:ascii="Arial" w:eastAsia="Calibri" w:hAnsi="Arial" w:cs="Arial"/>
          <w:bCs/>
          <w:iCs/>
          <w:sz w:val="24"/>
          <w:szCs w:val="24"/>
          <w:lang w:bidi="ar-SA"/>
        </w:rPr>
        <w:t>8,9</w:t>
      </w:r>
      <w:r w:rsidRPr="006E441C">
        <w:rPr>
          <w:rFonts w:ascii="Arial" w:eastAsia="Calibri" w:hAnsi="Arial" w:cs="Arial"/>
          <w:bCs/>
          <w:iCs/>
          <w:sz w:val="24"/>
          <w:szCs w:val="24"/>
          <w:lang w:bidi="ar-SA"/>
        </w:rPr>
        <w:t>%</w:t>
      </w:r>
      <w:r w:rsidR="006E441C" w:rsidRPr="006E441C">
        <w:rPr>
          <w:rFonts w:ascii="Arial" w:eastAsia="Calibri" w:hAnsi="Arial" w:cs="Arial"/>
          <w:bCs/>
          <w:iCs/>
          <w:sz w:val="24"/>
          <w:szCs w:val="24"/>
          <w:lang w:bidi="ar-SA"/>
        </w:rPr>
        <w:t xml:space="preserve">, </w:t>
      </w:r>
      <w:r w:rsidRPr="006E441C">
        <w:rPr>
          <w:rFonts w:ascii="Arial" w:eastAsia="Calibri" w:hAnsi="Arial" w:cs="Arial"/>
          <w:bCs/>
          <w:iCs/>
          <w:sz w:val="24"/>
          <w:szCs w:val="24"/>
          <w:lang w:bidi="ar-SA"/>
        </w:rPr>
        <w:t>в 2018 г. 57,2% респондентов ответили как «довольны» и «скорее довольны», в 2017 г. 67,8%, в 2016 г. 52,5%).</w:t>
      </w:r>
    </w:p>
    <w:p w:rsidR="003B44C1" w:rsidRPr="006C7CC6" w:rsidRDefault="003B44C1" w:rsidP="00AA1C78">
      <w:pPr>
        <w:widowControl/>
        <w:autoSpaceDE/>
        <w:autoSpaceDN/>
        <w:spacing w:line="312" w:lineRule="auto"/>
        <w:ind w:firstLine="709"/>
        <w:jc w:val="both"/>
        <w:rPr>
          <w:rFonts w:ascii="Arial" w:eastAsia="Calibri" w:hAnsi="Arial" w:cs="Arial"/>
          <w:bCs/>
          <w:iCs/>
          <w:sz w:val="24"/>
          <w:szCs w:val="24"/>
          <w:lang w:bidi="ar-SA"/>
        </w:rPr>
      </w:pPr>
      <w:r w:rsidRPr="006C7CC6">
        <w:rPr>
          <w:rFonts w:ascii="Arial" w:eastAsia="Calibri" w:hAnsi="Arial" w:cs="Arial"/>
          <w:bCs/>
          <w:iCs/>
          <w:sz w:val="24"/>
          <w:szCs w:val="24"/>
          <w:lang w:bidi="ar-SA"/>
        </w:rPr>
        <w:t>Таким образом, удовлетворенность населения услугами в 20</w:t>
      </w:r>
      <w:r w:rsidR="006C7CC6" w:rsidRPr="006C7CC6">
        <w:rPr>
          <w:rFonts w:ascii="Arial" w:eastAsia="Calibri" w:hAnsi="Arial" w:cs="Arial"/>
          <w:bCs/>
          <w:iCs/>
          <w:sz w:val="24"/>
          <w:szCs w:val="24"/>
          <w:lang w:bidi="ar-SA"/>
        </w:rPr>
        <w:t>20</w:t>
      </w:r>
      <w:r w:rsidRPr="006C7CC6">
        <w:rPr>
          <w:rFonts w:ascii="Arial" w:eastAsia="Calibri" w:hAnsi="Arial" w:cs="Arial"/>
          <w:bCs/>
          <w:iCs/>
          <w:sz w:val="24"/>
          <w:szCs w:val="24"/>
          <w:lang w:bidi="ar-SA"/>
        </w:rPr>
        <w:t xml:space="preserve"> году улучшилась.</w:t>
      </w:r>
    </w:p>
    <w:p w:rsidR="00BA6FC7" w:rsidRPr="006C7CC6" w:rsidRDefault="006856BD" w:rsidP="002A3752">
      <w:pPr>
        <w:widowControl/>
        <w:adjustRightInd w:val="0"/>
        <w:spacing w:line="312" w:lineRule="auto"/>
        <w:ind w:firstLine="709"/>
        <w:jc w:val="both"/>
        <w:rPr>
          <w:rFonts w:ascii="Arial" w:eastAsiaTheme="minorHAnsi" w:hAnsi="Arial" w:cs="Arial"/>
          <w:b/>
          <w:sz w:val="24"/>
          <w:szCs w:val="24"/>
          <w:lang w:eastAsia="en-US" w:bidi="ar-SA"/>
        </w:rPr>
      </w:pPr>
      <w:r w:rsidRPr="006C7CC6">
        <w:rPr>
          <w:rFonts w:ascii="Arial" w:eastAsiaTheme="minorHAnsi" w:hAnsi="Arial" w:cs="Arial"/>
          <w:b/>
          <w:sz w:val="24"/>
          <w:szCs w:val="24"/>
          <w:lang w:eastAsia="en-US" w:bidi="ar-SA"/>
        </w:rPr>
        <w:t>2. Рынок услуг общего образования</w:t>
      </w:r>
    </w:p>
    <w:p w:rsidR="00097BBD" w:rsidRDefault="00097BBD" w:rsidP="002A3752">
      <w:pPr>
        <w:widowControl/>
        <w:adjustRightInd w:val="0"/>
        <w:spacing w:line="312" w:lineRule="auto"/>
        <w:ind w:firstLine="709"/>
        <w:jc w:val="both"/>
        <w:rPr>
          <w:rFonts w:ascii="Arial" w:eastAsiaTheme="minorHAnsi" w:hAnsi="Arial" w:cs="Arial"/>
          <w:sz w:val="24"/>
          <w:szCs w:val="24"/>
          <w:lang w:eastAsia="en-US" w:bidi="ar-SA"/>
        </w:rPr>
      </w:pPr>
      <w:r w:rsidRPr="00097BBD">
        <w:rPr>
          <w:rFonts w:ascii="Arial" w:eastAsiaTheme="minorHAnsi" w:hAnsi="Arial" w:cs="Arial"/>
          <w:sz w:val="24"/>
          <w:szCs w:val="24"/>
          <w:lang w:eastAsia="en-US" w:bidi="ar-SA"/>
        </w:rPr>
        <w:t>В 2020 году в Чувашской Республике функционировали 413 муниципальных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По программам общего образования обучается 143 701 учащийся.</w:t>
      </w:r>
    </w:p>
    <w:p w:rsidR="004D5828" w:rsidRPr="00381E1C"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4D5828">
        <w:rPr>
          <w:rFonts w:ascii="Arial" w:eastAsiaTheme="minorHAnsi" w:hAnsi="Arial" w:cs="Arial"/>
          <w:sz w:val="24"/>
          <w:szCs w:val="24"/>
          <w:lang w:eastAsia="en-US" w:bidi="ar-SA"/>
        </w:rPr>
        <w:t>На рынке услуг общего образования отсутствуют частные организации, оказывающие данный вид услуги.</w:t>
      </w:r>
      <w:r w:rsidR="00F7779B">
        <w:rPr>
          <w:rFonts w:ascii="Arial" w:eastAsiaTheme="minorHAnsi" w:hAnsi="Arial" w:cs="Arial"/>
          <w:sz w:val="24"/>
          <w:szCs w:val="24"/>
          <w:lang w:eastAsia="en-US" w:bidi="ar-SA"/>
        </w:rPr>
        <w:t xml:space="preserve"> </w:t>
      </w:r>
    </w:p>
    <w:p w:rsidR="00F7779B"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381E1C">
        <w:rPr>
          <w:rFonts w:ascii="Arial" w:eastAsiaTheme="minorHAnsi" w:hAnsi="Arial" w:cs="Arial"/>
          <w:sz w:val="24"/>
          <w:szCs w:val="24"/>
          <w:lang w:eastAsia="en-US" w:bidi="ar-SA"/>
        </w:rPr>
        <w:t>В ходе социологического исследования в 2020 году одна треть участников опроса оценили конкуренцию на рынке как высокую и очень высокую (34%), 2</w:t>
      </w:r>
      <w:r w:rsidR="00381E1C" w:rsidRPr="00381E1C">
        <w:rPr>
          <w:rFonts w:ascii="Arial" w:eastAsiaTheme="minorHAnsi" w:hAnsi="Arial" w:cs="Arial"/>
          <w:sz w:val="24"/>
          <w:szCs w:val="24"/>
          <w:lang w:eastAsia="en-US" w:bidi="ar-SA"/>
        </w:rPr>
        <w:t>2</w:t>
      </w:r>
      <w:r w:rsidRPr="00381E1C">
        <w:rPr>
          <w:rFonts w:ascii="Arial" w:eastAsiaTheme="minorHAnsi" w:hAnsi="Arial" w:cs="Arial"/>
          <w:sz w:val="24"/>
          <w:szCs w:val="24"/>
          <w:lang w:eastAsia="en-US" w:bidi="ar-SA"/>
        </w:rPr>
        <w:t xml:space="preserve">% респондентов оценили конкуренцию  как слабую либо указали на ее отсутствие, </w:t>
      </w:r>
      <w:r w:rsidR="00381E1C" w:rsidRPr="00381E1C">
        <w:rPr>
          <w:rFonts w:ascii="Arial" w:eastAsiaTheme="minorHAnsi" w:hAnsi="Arial" w:cs="Arial"/>
          <w:sz w:val="24"/>
          <w:szCs w:val="24"/>
          <w:lang w:eastAsia="en-US" w:bidi="ar-SA"/>
        </w:rPr>
        <w:t>26</w:t>
      </w:r>
      <w:r w:rsidRPr="00381E1C">
        <w:rPr>
          <w:rFonts w:ascii="Arial" w:eastAsiaTheme="minorHAnsi" w:hAnsi="Arial" w:cs="Arial"/>
          <w:sz w:val="24"/>
          <w:szCs w:val="24"/>
          <w:lang w:eastAsia="en-US" w:bidi="ar-SA"/>
        </w:rPr>
        <w:t xml:space="preserve">% респондентов отметили умеренный ее характер, </w:t>
      </w:r>
      <w:r w:rsidR="00381E1C" w:rsidRPr="00381E1C">
        <w:rPr>
          <w:rFonts w:ascii="Arial" w:eastAsiaTheme="minorHAnsi" w:hAnsi="Arial" w:cs="Arial"/>
          <w:sz w:val="24"/>
          <w:szCs w:val="24"/>
          <w:lang w:eastAsia="en-US" w:bidi="ar-SA"/>
        </w:rPr>
        <w:t>18</w:t>
      </w:r>
      <w:r w:rsidRPr="00381E1C">
        <w:rPr>
          <w:rFonts w:ascii="Arial" w:eastAsiaTheme="minorHAnsi" w:hAnsi="Arial" w:cs="Arial"/>
          <w:sz w:val="24"/>
          <w:szCs w:val="24"/>
          <w:lang w:eastAsia="en-US" w:bidi="ar-SA"/>
        </w:rPr>
        <w:t xml:space="preserve">% респондентов – затруднились ответить. </w:t>
      </w:r>
    </w:p>
    <w:p w:rsidR="004D5828" w:rsidRDefault="00F7779B" w:rsidP="00AA1C78">
      <w:pPr>
        <w:widowControl/>
        <w:adjustRightInd w:val="0"/>
        <w:spacing w:line="312" w:lineRule="auto"/>
        <w:ind w:firstLine="709"/>
        <w:jc w:val="both"/>
        <w:rPr>
          <w:rFonts w:ascii="Arial" w:eastAsiaTheme="minorHAnsi" w:hAnsi="Arial" w:cs="Arial"/>
          <w:sz w:val="24"/>
          <w:szCs w:val="24"/>
          <w:lang w:eastAsia="en-US" w:bidi="ar-SA"/>
        </w:rPr>
      </w:pPr>
      <w:r w:rsidRPr="00B14F7F">
        <w:rPr>
          <w:rFonts w:ascii="Arial" w:eastAsiaTheme="minorHAnsi" w:hAnsi="Arial" w:cs="Arial"/>
          <w:sz w:val="24"/>
          <w:szCs w:val="24"/>
          <w:lang w:eastAsia="en-US" w:bidi="ar-SA"/>
        </w:rPr>
        <w:t xml:space="preserve">28,4% респондентов отметили на рынке наличие от 1 до 3 конкурентов, 29,1% - большое число конкурентов. В целом </w:t>
      </w:r>
      <w:r w:rsidR="004D5828" w:rsidRPr="00B14F7F">
        <w:rPr>
          <w:rFonts w:ascii="Arial" w:eastAsiaTheme="minorHAnsi" w:hAnsi="Arial" w:cs="Arial"/>
          <w:sz w:val="24"/>
          <w:szCs w:val="24"/>
          <w:lang w:eastAsia="en-US" w:bidi="ar-SA"/>
        </w:rPr>
        <w:t xml:space="preserve">показатели характеризуют неразвитость конкуренции на рынке услуг </w:t>
      </w:r>
      <w:r w:rsidR="00381E1C" w:rsidRPr="00B14F7F">
        <w:rPr>
          <w:rFonts w:ascii="Arial" w:eastAsiaTheme="minorHAnsi" w:hAnsi="Arial" w:cs="Arial"/>
          <w:sz w:val="24"/>
          <w:szCs w:val="24"/>
          <w:lang w:eastAsia="en-US" w:bidi="ar-SA"/>
        </w:rPr>
        <w:t>общего</w:t>
      </w:r>
      <w:r w:rsidR="004D5828" w:rsidRPr="00B14F7F">
        <w:rPr>
          <w:rFonts w:ascii="Arial" w:eastAsiaTheme="minorHAnsi" w:hAnsi="Arial" w:cs="Arial"/>
          <w:sz w:val="24"/>
          <w:szCs w:val="24"/>
          <w:lang w:eastAsia="en-US" w:bidi="ar-SA"/>
        </w:rPr>
        <w:t xml:space="preserve"> образования.</w:t>
      </w:r>
      <w:r w:rsidR="004D5828" w:rsidRPr="00381E1C">
        <w:rPr>
          <w:rFonts w:ascii="Arial" w:eastAsiaTheme="minorHAnsi" w:hAnsi="Arial" w:cs="Arial"/>
          <w:sz w:val="24"/>
          <w:szCs w:val="24"/>
          <w:lang w:eastAsia="en-US" w:bidi="ar-SA"/>
        </w:rPr>
        <w:t xml:space="preserve"> </w:t>
      </w:r>
    </w:p>
    <w:p w:rsidR="004D5828" w:rsidRPr="00381E1C" w:rsidRDefault="004D5828" w:rsidP="00AA1C78">
      <w:pPr>
        <w:widowControl/>
        <w:adjustRightInd w:val="0"/>
        <w:spacing w:line="312" w:lineRule="auto"/>
        <w:ind w:firstLine="709"/>
        <w:jc w:val="both"/>
        <w:rPr>
          <w:rFonts w:ascii="Arial" w:eastAsiaTheme="minorHAnsi" w:hAnsi="Arial" w:cs="Arial"/>
          <w:i/>
          <w:lang w:eastAsia="en-US" w:bidi="ar-SA"/>
        </w:rPr>
      </w:pPr>
      <w:r w:rsidRPr="00381E1C">
        <w:rPr>
          <w:rFonts w:ascii="Arial" w:eastAsiaTheme="minorHAnsi" w:hAnsi="Arial" w:cs="Arial"/>
          <w:i/>
          <w:lang w:eastAsia="en-US" w:bidi="ar-SA"/>
        </w:rPr>
        <w:t xml:space="preserve">Для сведения: информация о  развитии конкуренции на рынке услуг </w:t>
      </w:r>
      <w:r w:rsidR="00381E1C">
        <w:rPr>
          <w:rFonts w:ascii="Arial" w:eastAsiaTheme="minorHAnsi" w:hAnsi="Arial" w:cs="Arial"/>
          <w:i/>
          <w:lang w:eastAsia="en-US" w:bidi="ar-SA"/>
        </w:rPr>
        <w:t>общего</w:t>
      </w:r>
      <w:r w:rsidRPr="00381E1C">
        <w:rPr>
          <w:rFonts w:ascii="Arial" w:eastAsiaTheme="minorHAnsi" w:hAnsi="Arial" w:cs="Arial"/>
          <w:i/>
          <w:lang w:eastAsia="en-US" w:bidi="ar-SA"/>
        </w:rPr>
        <w:t xml:space="preserve"> образования в динамике не приводится, т.к. отсутствует  в связи с разницей формирования вопросов анкеты и детализацией рыночных сегментов по видам деятельности (в 2019 г. сведения приводились в целом по рынкам образования и дополнительного образования детей).</w:t>
      </w:r>
    </w:p>
    <w:p w:rsidR="004D5828" w:rsidRPr="00916DF2"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916DF2">
        <w:rPr>
          <w:rFonts w:ascii="Arial" w:eastAsiaTheme="minorHAnsi" w:hAnsi="Arial" w:cs="Arial"/>
          <w:sz w:val="24"/>
          <w:szCs w:val="24"/>
          <w:lang w:eastAsia="en-US" w:bidi="ar-SA"/>
        </w:rPr>
        <w:t xml:space="preserve">В ходе социологического исследования в 2020 г. оценивая широту предложения товаров и услуг на рынке </w:t>
      </w:r>
      <w:r w:rsidR="00524C91" w:rsidRPr="00916DF2">
        <w:rPr>
          <w:rFonts w:ascii="Arial" w:eastAsiaTheme="minorHAnsi" w:hAnsi="Arial" w:cs="Arial"/>
          <w:sz w:val="24"/>
          <w:szCs w:val="24"/>
          <w:lang w:eastAsia="en-US" w:bidi="ar-SA"/>
        </w:rPr>
        <w:t>общего и среднего профессионального образования</w:t>
      </w:r>
      <w:r w:rsidRPr="00916DF2">
        <w:rPr>
          <w:rFonts w:ascii="Arial" w:eastAsiaTheme="minorHAnsi" w:hAnsi="Arial" w:cs="Arial"/>
          <w:sz w:val="24"/>
          <w:szCs w:val="24"/>
          <w:lang w:eastAsia="en-US" w:bidi="ar-SA"/>
        </w:rPr>
        <w:t xml:space="preserve"> в 2020 г. 7</w:t>
      </w:r>
      <w:r w:rsidR="00577B9E" w:rsidRPr="00916DF2">
        <w:rPr>
          <w:rFonts w:ascii="Arial" w:eastAsiaTheme="minorHAnsi" w:hAnsi="Arial" w:cs="Arial"/>
          <w:sz w:val="24"/>
          <w:szCs w:val="24"/>
          <w:lang w:eastAsia="en-US" w:bidi="ar-SA"/>
        </w:rPr>
        <w:t>4</w:t>
      </w:r>
      <w:r w:rsidRPr="00916DF2">
        <w:rPr>
          <w:rFonts w:ascii="Arial" w:eastAsiaTheme="minorHAnsi" w:hAnsi="Arial" w:cs="Arial"/>
          <w:sz w:val="24"/>
          <w:szCs w:val="24"/>
          <w:lang w:eastAsia="en-US" w:bidi="ar-SA"/>
        </w:rPr>
        <w:t>,</w:t>
      </w:r>
      <w:r w:rsidR="00577B9E" w:rsidRPr="00916DF2">
        <w:rPr>
          <w:rFonts w:ascii="Arial" w:eastAsiaTheme="minorHAnsi" w:hAnsi="Arial" w:cs="Arial"/>
          <w:sz w:val="24"/>
          <w:szCs w:val="24"/>
          <w:lang w:eastAsia="en-US" w:bidi="ar-SA"/>
        </w:rPr>
        <w:t>3</w:t>
      </w:r>
      <w:r w:rsidRPr="00916DF2">
        <w:rPr>
          <w:rFonts w:ascii="Arial" w:eastAsiaTheme="minorHAnsi" w:hAnsi="Arial" w:cs="Arial"/>
          <w:sz w:val="24"/>
          <w:szCs w:val="24"/>
          <w:lang w:eastAsia="en-US" w:bidi="ar-SA"/>
        </w:rPr>
        <w:t>%  (в 2019 г. 65,</w:t>
      </w:r>
      <w:r w:rsidR="00577B9E" w:rsidRPr="00916DF2">
        <w:rPr>
          <w:rFonts w:ascii="Arial" w:eastAsiaTheme="minorHAnsi" w:hAnsi="Arial" w:cs="Arial"/>
          <w:sz w:val="24"/>
          <w:szCs w:val="24"/>
          <w:lang w:eastAsia="en-US" w:bidi="ar-SA"/>
        </w:rPr>
        <w:t>3</w:t>
      </w:r>
      <w:r w:rsidRPr="00916DF2">
        <w:rPr>
          <w:rFonts w:ascii="Arial" w:eastAsiaTheme="minorHAnsi" w:hAnsi="Arial" w:cs="Arial"/>
          <w:sz w:val="24"/>
          <w:szCs w:val="24"/>
          <w:lang w:eastAsia="en-US" w:bidi="ar-SA"/>
        </w:rPr>
        <w:t>%) жителей республики отметили, что предложения услуг «достаточно» и «избыточно много». Только 1</w:t>
      </w:r>
      <w:r w:rsidR="00577B9E" w:rsidRPr="00916DF2">
        <w:rPr>
          <w:rFonts w:ascii="Arial" w:eastAsiaTheme="minorHAnsi" w:hAnsi="Arial" w:cs="Arial"/>
          <w:sz w:val="24"/>
          <w:szCs w:val="24"/>
          <w:lang w:eastAsia="en-US" w:bidi="ar-SA"/>
        </w:rPr>
        <w:t>8</w:t>
      </w:r>
      <w:r w:rsidRPr="00916DF2">
        <w:rPr>
          <w:rFonts w:ascii="Arial" w:eastAsiaTheme="minorHAnsi" w:hAnsi="Arial" w:cs="Arial"/>
          <w:sz w:val="24"/>
          <w:szCs w:val="24"/>
          <w:lang w:eastAsia="en-US" w:bidi="ar-SA"/>
        </w:rPr>
        <w:t>,</w:t>
      </w:r>
      <w:r w:rsidR="00577B9E" w:rsidRPr="00916DF2">
        <w:rPr>
          <w:rFonts w:ascii="Arial" w:eastAsiaTheme="minorHAnsi" w:hAnsi="Arial" w:cs="Arial"/>
          <w:sz w:val="24"/>
          <w:szCs w:val="24"/>
          <w:lang w:eastAsia="en-US" w:bidi="ar-SA"/>
        </w:rPr>
        <w:t>5</w:t>
      </w:r>
      <w:r w:rsidRPr="00916DF2">
        <w:rPr>
          <w:rFonts w:ascii="Arial" w:eastAsiaTheme="minorHAnsi" w:hAnsi="Arial" w:cs="Arial"/>
          <w:sz w:val="24"/>
          <w:szCs w:val="24"/>
          <w:lang w:eastAsia="en-US" w:bidi="ar-SA"/>
        </w:rPr>
        <w:t xml:space="preserve">% (в 2019 г. </w:t>
      </w:r>
      <w:r w:rsidR="00577B9E" w:rsidRPr="00916DF2">
        <w:rPr>
          <w:rFonts w:ascii="Arial" w:eastAsiaTheme="minorHAnsi" w:hAnsi="Arial" w:cs="Arial"/>
          <w:sz w:val="24"/>
          <w:szCs w:val="24"/>
          <w:lang w:eastAsia="en-US" w:bidi="ar-SA"/>
        </w:rPr>
        <w:t>29</w:t>
      </w:r>
      <w:r w:rsidRPr="00916DF2">
        <w:rPr>
          <w:rFonts w:ascii="Arial" w:eastAsiaTheme="minorHAnsi" w:hAnsi="Arial" w:cs="Arial"/>
          <w:sz w:val="24"/>
          <w:szCs w:val="24"/>
          <w:lang w:eastAsia="en-US" w:bidi="ar-SA"/>
        </w:rPr>
        <w:t>,</w:t>
      </w:r>
      <w:r w:rsidR="00577B9E" w:rsidRPr="00916DF2">
        <w:rPr>
          <w:rFonts w:ascii="Arial" w:eastAsiaTheme="minorHAnsi" w:hAnsi="Arial" w:cs="Arial"/>
          <w:sz w:val="24"/>
          <w:szCs w:val="24"/>
          <w:lang w:eastAsia="en-US" w:bidi="ar-SA"/>
        </w:rPr>
        <w:t>3</w:t>
      </w:r>
      <w:r w:rsidRPr="00916DF2">
        <w:rPr>
          <w:rFonts w:ascii="Arial" w:eastAsiaTheme="minorHAnsi" w:hAnsi="Arial" w:cs="Arial"/>
          <w:sz w:val="24"/>
          <w:szCs w:val="24"/>
          <w:lang w:eastAsia="en-US" w:bidi="ar-SA"/>
        </w:rPr>
        <w:t xml:space="preserve">%) респондентов считают, что в Чувашской Республике </w:t>
      </w:r>
      <w:r w:rsidR="00577B9E" w:rsidRPr="00916DF2">
        <w:rPr>
          <w:rFonts w:ascii="Arial" w:eastAsiaTheme="minorHAnsi" w:hAnsi="Arial" w:cs="Arial"/>
          <w:sz w:val="24"/>
          <w:szCs w:val="24"/>
          <w:lang w:eastAsia="en-US" w:bidi="ar-SA"/>
        </w:rPr>
        <w:t xml:space="preserve">мало либо </w:t>
      </w:r>
      <w:r w:rsidRPr="00916DF2">
        <w:rPr>
          <w:rFonts w:ascii="Arial" w:eastAsiaTheme="minorHAnsi" w:hAnsi="Arial" w:cs="Arial"/>
          <w:sz w:val="24"/>
          <w:szCs w:val="24"/>
          <w:lang w:eastAsia="en-US" w:bidi="ar-SA"/>
        </w:rPr>
        <w:t xml:space="preserve">нет совсем учреждений, предоставляющих услуги </w:t>
      </w:r>
      <w:r w:rsidR="00577B9E" w:rsidRPr="00916DF2">
        <w:rPr>
          <w:rFonts w:ascii="Arial" w:eastAsiaTheme="minorHAnsi" w:hAnsi="Arial" w:cs="Arial"/>
          <w:sz w:val="24"/>
          <w:szCs w:val="24"/>
          <w:lang w:eastAsia="en-US" w:bidi="ar-SA"/>
        </w:rPr>
        <w:t>общего и среднего профессионального образования</w:t>
      </w:r>
      <w:r w:rsidRPr="00916DF2">
        <w:rPr>
          <w:rFonts w:ascii="Arial" w:eastAsiaTheme="minorHAnsi" w:hAnsi="Arial" w:cs="Arial"/>
          <w:sz w:val="24"/>
          <w:szCs w:val="24"/>
          <w:lang w:eastAsia="en-US" w:bidi="ar-SA"/>
        </w:rPr>
        <w:t xml:space="preserve">. При этом </w:t>
      </w:r>
      <w:r w:rsidR="00577B9E" w:rsidRPr="00916DF2">
        <w:rPr>
          <w:rFonts w:ascii="Arial" w:eastAsiaTheme="minorHAnsi" w:hAnsi="Arial" w:cs="Arial"/>
          <w:sz w:val="24"/>
          <w:szCs w:val="24"/>
          <w:lang w:eastAsia="en-US" w:bidi="ar-SA"/>
        </w:rPr>
        <w:t>7</w:t>
      </w:r>
      <w:r w:rsidRPr="00916DF2">
        <w:rPr>
          <w:rFonts w:ascii="Arial" w:eastAsiaTheme="minorHAnsi" w:hAnsi="Arial" w:cs="Arial"/>
          <w:sz w:val="24"/>
          <w:szCs w:val="24"/>
          <w:lang w:eastAsia="en-US" w:bidi="ar-SA"/>
        </w:rPr>
        <w:t xml:space="preserve">,3% (в 2019 г. </w:t>
      </w:r>
      <w:r w:rsidR="00577B9E" w:rsidRPr="00916DF2">
        <w:rPr>
          <w:rFonts w:ascii="Arial" w:eastAsiaTheme="minorHAnsi" w:hAnsi="Arial" w:cs="Arial"/>
          <w:sz w:val="24"/>
          <w:szCs w:val="24"/>
          <w:lang w:eastAsia="en-US" w:bidi="ar-SA"/>
        </w:rPr>
        <w:t>5</w:t>
      </w:r>
      <w:r w:rsidRPr="00916DF2">
        <w:rPr>
          <w:rFonts w:ascii="Arial" w:eastAsiaTheme="minorHAnsi" w:hAnsi="Arial" w:cs="Arial"/>
          <w:sz w:val="24"/>
          <w:szCs w:val="24"/>
          <w:lang w:eastAsia="en-US" w:bidi="ar-SA"/>
        </w:rPr>
        <w:t>,</w:t>
      </w:r>
      <w:r w:rsidR="00577B9E" w:rsidRPr="00916DF2">
        <w:rPr>
          <w:rFonts w:ascii="Arial" w:eastAsiaTheme="minorHAnsi" w:hAnsi="Arial" w:cs="Arial"/>
          <w:sz w:val="24"/>
          <w:szCs w:val="24"/>
          <w:lang w:eastAsia="en-US" w:bidi="ar-SA"/>
        </w:rPr>
        <w:t>6</w:t>
      </w:r>
      <w:r w:rsidRPr="00916DF2">
        <w:rPr>
          <w:rFonts w:ascii="Arial" w:eastAsiaTheme="minorHAnsi" w:hAnsi="Arial" w:cs="Arial"/>
          <w:sz w:val="24"/>
          <w:szCs w:val="24"/>
          <w:lang w:eastAsia="en-US" w:bidi="ar-SA"/>
        </w:rPr>
        <w:t xml:space="preserve">%) респондентов </w:t>
      </w:r>
      <w:r w:rsidR="00577B9E" w:rsidRPr="00916DF2">
        <w:rPr>
          <w:rFonts w:ascii="Arial" w:eastAsiaTheme="minorHAnsi" w:hAnsi="Arial" w:cs="Arial"/>
          <w:sz w:val="24"/>
          <w:szCs w:val="24"/>
          <w:lang w:eastAsia="en-US" w:bidi="ar-SA"/>
        </w:rPr>
        <w:t>затруднились ответить</w:t>
      </w:r>
      <w:r w:rsidRPr="00916DF2">
        <w:rPr>
          <w:rFonts w:ascii="Arial" w:eastAsiaTheme="minorHAnsi" w:hAnsi="Arial" w:cs="Arial"/>
          <w:sz w:val="24"/>
          <w:szCs w:val="24"/>
          <w:lang w:eastAsia="en-US" w:bidi="ar-SA"/>
        </w:rPr>
        <w:t>.</w:t>
      </w:r>
    </w:p>
    <w:p w:rsidR="004D5828" w:rsidRPr="00916DF2"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916DF2">
        <w:rPr>
          <w:rFonts w:ascii="Arial" w:eastAsiaTheme="minorHAnsi" w:hAnsi="Arial" w:cs="Arial"/>
          <w:sz w:val="24"/>
          <w:szCs w:val="24"/>
          <w:lang w:eastAsia="en-US" w:bidi="ar-SA"/>
        </w:rPr>
        <w:t xml:space="preserve">У жителей республики оценка удовлетворенности уровнем цен на услуги </w:t>
      </w:r>
      <w:r w:rsidR="00916DF2" w:rsidRPr="00916DF2">
        <w:rPr>
          <w:rFonts w:ascii="Arial" w:eastAsiaTheme="minorHAnsi" w:hAnsi="Arial" w:cs="Arial"/>
          <w:sz w:val="24"/>
          <w:szCs w:val="24"/>
          <w:lang w:eastAsia="en-US" w:bidi="ar-SA"/>
        </w:rPr>
        <w:t xml:space="preserve">общего и среднего профессионального образования </w:t>
      </w:r>
      <w:r w:rsidRPr="00916DF2">
        <w:rPr>
          <w:rFonts w:ascii="Arial" w:eastAsiaTheme="minorHAnsi" w:hAnsi="Arial" w:cs="Arial"/>
          <w:sz w:val="24"/>
          <w:szCs w:val="24"/>
          <w:lang w:eastAsia="en-US" w:bidi="ar-SA"/>
        </w:rPr>
        <w:t>увеличилась до 6</w:t>
      </w:r>
      <w:r w:rsidR="00916DF2" w:rsidRPr="00916DF2">
        <w:rPr>
          <w:rFonts w:ascii="Arial" w:eastAsiaTheme="minorHAnsi" w:hAnsi="Arial" w:cs="Arial"/>
          <w:sz w:val="24"/>
          <w:szCs w:val="24"/>
          <w:lang w:eastAsia="en-US" w:bidi="ar-SA"/>
        </w:rPr>
        <w:t>3</w:t>
      </w:r>
      <w:r w:rsidRPr="00916DF2">
        <w:rPr>
          <w:rFonts w:ascii="Arial" w:eastAsiaTheme="minorHAnsi" w:hAnsi="Arial" w:cs="Arial"/>
          <w:sz w:val="24"/>
          <w:szCs w:val="24"/>
          <w:lang w:eastAsia="en-US" w:bidi="ar-SA"/>
        </w:rPr>
        <w:t>,</w:t>
      </w:r>
      <w:r w:rsidR="00916DF2" w:rsidRPr="00916DF2">
        <w:rPr>
          <w:rFonts w:ascii="Arial" w:eastAsiaTheme="minorHAnsi" w:hAnsi="Arial" w:cs="Arial"/>
          <w:sz w:val="24"/>
          <w:szCs w:val="24"/>
          <w:lang w:eastAsia="en-US" w:bidi="ar-SA"/>
        </w:rPr>
        <w:t>9</w:t>
      </w:r>
      <w:r w:rsidRPr="00916DF2">
        <w:rPr>
          <w:rFonts w:ascii="Arial" w:eastAsiaTheme="minorHAnsi" w:hAnsi="Arial" w:cs="Arial"/>
          <w:sz w:val="24"/>
          <w:szCs w:val="24"/>
          <w:lang w:eastAsia="en-US" w:bidi="ar-SA"/>
        </w:rPr>
        <w:t>% (в 2019 г. 53,</w:t>
      </w:r>
      <w:r w:rsidR="00916DF2" w:rsidRPr="00916DF2">
        <w:rPr>
          <w:rFonts w:ascii="Arial" w:eastAsiaTheme="minorHAnsi" w:hAnsi="Arial" w:cs="Arial"/>
          <w:sz w:val="24"/>
          <w:szCs w:val="24"/>
          <w:lang w:eastAsia="en-US" w:bidi="ar-SA"/>
        </w:rPr>
        <w:t>9</w:t>
      </w:r>
      <w:r w:rsidRPr="00916DF2">
        <w:rPr>
          <w:rFonts w:ascii="Arial" w:eastAsiaTheme="minorHAnsi" w:hAnsi="Arial" w:cs="Arial"/>
          <w:sz w:val="24"/>
          <w:szCs w:val="24"/>
          <w:lang w:eastAsia="en-US" w:bidi="ar-SA"/>
        </w:rPr>
        <w:t>%), 2</w:t>
      </w:r>
      <w:r w:rsidR="00916DF2" w:rsidRPr="00916DF2">
        <w:rPr>
          <w:rFonts w:ascii="Arial" w:eastAsiaTheme="minorHAnsi" w:hAnsi="Arial" w:cs="Arial"/>
          <w:sz w:val="24"/>
          <w:szCs w:val="24"/>
          <w:lang w:eastAsia="en-US" w:bidi="ar-SA"/>
        </w:rPr>
        <w:t>2</w:t>
      </w:r>
      <w:r w:rsidRPr="00916DF2">
        <w:rPr>
          <w:rFonts w:ascii="Arial" w:eastAsiaTheme="minorHAnsi" w:hAnsi="Arial" w:cs="Arial"/>
          <w:sz w:val="24"/>
          <w:szCs w:val="24"/>
          <w:lang w:eastAsia="en-US" w:bidi="ar-SA"/>
        </w:rPr>
        <w:t>,</w:t>
      </w:r>
      <w:r w:rsidR="00916DF2" w:rsidRPr="00916DF2">
        <w:rPr>
          <w:rFonts w:ascii="Arial" w:eastAsiaTheme="minorHAnsi" w:hAnsi="Arial" w:cs="Arial"/>
          <w:sz w:val="24"/>
          <w:szCs w:val="24"/>
          <w:lang w:eastAsia="en-US" w:bidi="ar-SA"/>
        </w:rPr>
        <w:t>2</w:t>
      </w:r>
      <w:r w:rsidRPr="00916DF2">
        <w:rPr>
          <w:rFonts w:ascii="Arial" w:eastAsiaTheme="minorHAnsi" w:hAnsi="Arial" w:cs="Arial"/>
          <w:sz w:val="24"/>
          <w:szCs w:val="24"/>
          <w:lang w:eastAsia="en-US" w:bidi="ar-SA"/>
        </w:rPr>
        <w:t>% (в 2019 г. 2</w:t>
      </w:r>
      <w:r w:rsidR="00916DF2" w:rsidRPr="00916DF2">
        <w:rPr>
          <w:rFonts w:ascii="Arial" w:eastAsiaTheme="minorHAnsi" w:hAnsi="Arial" w:cs="Arial"/>
          <w:sz w:val="24"/>
          <w:szCs w:val="24"/>
          <w:lang w:eastAsia="en-US" w:bidi="ar-SA"/>
        </w:rPr>
        <w:t>7</w:t>
      </w:r>
      <w:r w:rsidRPr="00916DF2">
        <w:rPr>
          <w:rFonts w:ascii="Arial" w:eastAsiaTheme="minorHAnsi" w:hAnsi="Arial" w:cs="Arial"/>
          <w:sz w:val="24"/>
          <w:szCs w:val="24"/>
          <w:lang w:eastAsia="en-US" w:bidi="ar-SA"/>
        </w:rPr>
        <w:t xml:space="preserve">,1%) </w:t>
      </w:r>
      <w:r w:rsidR="00916DF2" w:rsidRPr="00916DF2">
        <w:rPr>
          <w:rFonts w:ascii="Arial" w:eastAsiaTheme="minorHAnsi" w:hAnsi="Arial" w:cs="Arial"/>
          <w:sz w:val="24"/>
          <w:szCs w:val="24"/>
          <w:lang w:eastAsia="en-US" w:bidi="ar-SA"/>
        </w:rPr>
        <w:t>ж</w:t>
      </w:r>
      <w:r w:rsidRPr="00916DF2">
        <w:rPr>
          <w:rFonts w:ascii="Arial" w:eastAsiaTheme="minorHAnsi" w:hAnsi="Arial" w:cs="Arial"/>
          <w:sz w:val="24"/>
          <w:szCs w:val="24"/>
          <w:lang w:eastAsia="en-US" w:bidi="ar-SA"/>
        </w:rPr>
        <w:t>ителей не довольны уровнем цен и 1</w:t>
      </w:r>
      <w:r w:rsidR="00916DF2" w:rsidRPr="00916DF2">
        <w:rPr>
          <w:rFonts w:ascii="Arial" w:eastAsiaTheme="minorHAnsi" w:hAnsi="Arial" w:cs="Arial"/>
          <w:sz w:val="24"/>
          <w:szCs w:val="24"/>
          <w:lang w:eastAsia="en-US" w:bidi="ar-SA"/>
        </w:rPr>
        <w:t>3</w:t>
      </w:r>
      <w:r w:rsidRPr="00916DF2">
        <w:rPr>
          <w:rFonts w:ascii="Arial" w:eastAsiaTheme="minorHAnsi" w:hAnsi="Arial" w:cs="Arial"/>
          <w:sz w:val="24"/>
          <w:szCs w:val="24"/>
          <w:lang w:eastAsia="en-US" w:bidi="ar-SA"/>
        </w:rPr>
        <w:t xml:space="preserve">,9% (в 2019 г. </w:t>
      </w:r>
      <w:r w:rsidR="00916DF2" w:rsidRPr="00916DF2">
        <w:rPr>
          <w:rFonts w:ascii="Arial" w:eastAsiaTheme="minorHAnsi" w:hAnsi="Arial" w:cs="Arial"/>
          <w:sz w:val="24"/>
          <w:szCs w:val="24"/>
          <w:lang w:eastAsia="en-US" w:bidi="ar-SA"/>
        </w:rPr>
        <w:t>19</w:t>
      </w:r>
      <w:r w:rsidRPr="00916DF2">
        <w:rPr>
          <w:rFonts w:ascii="Arial" w:eastAsiaTheme="minorHAnsi" w:hAnsi="Arial" w:cs="Arial"/>
          <w:sz w:val="24"/>
          <w:szCs w:val="24"/>
          <w:lang w:eastAsia="en-US" w:bidi="ar-SA"/>
        </w:rPr>
        <w:t>%) затруднились ответить на этот вопрос.</w:t>
      </w:r>
    </w:p>
    <w:p w:rsidR="004D5828" w:rsidRPr="009E28C0"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9E28C0">
        <w:rPr>
          <w:rFonts w:ascii="Arial" w:eastAsiaTheme="minorHAnsi" w:hAnsi="Arial" w:cs="Arial"/>
          <w:sz w:val="24"/>
          <w:szCs w:val="24"/>
          <w:lang w:eastAsia="en-US" w:bidi="ar-SA"/>
        </w:rPr>
        <w:t>Удовлетворенность качеством этих услуг населения увеличилась до 7</w:t>
      </w:r>
      <w:r w:rsidR="009E28C0" w:rsidRPr="009E28C0">
        <w:rPr>
          <w:rFonts w:ascii="Arial" w:eastAsiaTheme="minorHAnsi" w:hAnsi="Arial" w:cs="Arial"/>
          <w:sz w:val="24"/>
          <w:szCs w:val="24"/>
          <w:lang w:eastAsia="en-US" w:bidi="ar-SA"/>
        </w:rPr>
        <w:t>0</w:t>
      </w:r>
      <w:r w:rsidRPr="009E28C0">
        <w:rPr>
          <w:rFonts w:ascii="Arial" w:eastAsiaTheme="minorHAnsi" w:hAnsi="Arial" w:cs="Arial"/>
          <w:sz w:val="24"/>
          <w:szCs w:val="24"/>
          <w:lang w:eastAsia="en-US" w:bidi="ar-SA"/>
        </w:rPr>
        <w:t>,</w:t>
      </w:r>
      <w:r w:rsidR="009E28C0" w:rsidRPr="009E28C0">
        <w:rPr>
          <w:rFonts w:ascii="Arial" w:eastAsiaTheme="minorHAnsi" w:hAnsi="Arial" w:cs="Arial"/>
          <w:sz w:val="24"/>
          <w:szCs w:val="24"/>
          <w:lang w:eastAsia="en-US" w:bidi="ar-SA"/>
        </w:rPr>
        <w:t>4</w:t>
      </w:r>
      <w:r w:rsidRPr="009E28C0">
        <w:rPr>
          <w:rFonts w:ascii="Arial" w:eastAsiaTheme="minorHAnsi" w:hAnsi="Arial" w:cs="Arial"/>
          <w:sz w:val="24"/>
          <w:szCs w:val="24"/>
          <w:lang w:eastAsia="en-US" w:bidi="ar-SA"/>
        </w:rPr>
        <w:t>% (в 2019 г. 58,</w:t>
      </w:r>
      <w:r w:rsidR="009E28C0" w:rsidRPr="009E28C0">
        <w:rPr>
          <w:rFonts w:ascii="Arial" w:eastAsiaTheme="minorHAnsi" w:hAnsi="Arial" w:cs="Arial"/>
          <w:sz w:val="24"/>
          <w:szCs w:val="24"/>
          <w:lang w:eastAsia="en-US" w:bidi="ar-SA"/>
        </w:rPr>
        <w:t>5</w:t>
      </w:r>
      <w:r w:rsidRPr="009E28C0">
        <w:rPr>
          <w:rFonts w:ascii="Arial" w:eastAsiaTheme="minorHAnsi" w:hAnsi="Arial" w:cs="Arial"/>
          <w:sz w:val="24"/>
          <w:szCs w:val="24"/>
          <w:lang w:eastAsia="en-US" w:bidi="ar-SA"/>
        </w:rPr>
        <w:t>%</w:t>
      </w:r>
      <w:r w:rsidR="009E28C0" w:rsidRPr="009E28C0">
        <w:rPr>
          <w:rFonts w:ascii="Arial" w:eastAsiaTheme="minorHAnsi" w:hAnsi="Arial" w:cs="Arial"/>
          <w:sz w:val="24"/>
          <w:szCs w:val="24"/>
          <w:lang w:eastAsia="en-US" w:bidi="ar-SA"/>
        </w:rPr>
        <w:t xml:space="preserve"> </w:t>
      </w:r>
      <w:r w:rsidRPr="009E28C0">
        <w:rPr>
          <w:rFonts w:ascii="Arial" w:eastAsiaTheme="minorHAnsi" w:hAnsi="Arial" w:cs="Arial"/>
          <w:sz w:val="24"/>
          <w:szCs w:val="24"/>
          <w:lang w:eastAsia="en-US" w:bidi="ar-SA"/>
        </w:rPr>
        <w:t>респондентов ответили как</w:t>
      </w:r>
      <w:r w:rsidR="009E28C0" w:rsidRPr="009E28C0">
        <w:rPr>
          <w:rFonts w:ascii="Arial" w:eastAsiaTheme="minorHAnsi" w:hAnsi="Arial" w:cs="Arial"/>
          <w:sz w:val="24"/>
          <w:szCs w:val="24"/>
          <w:lang w:eastAsia="en-US" w:bidi="ar-SA"/>
        </w:rPr>
        <w:t xml:space="preserve"> «довольны» и «скорее довольны»</w:t>
      </w:r>
      <w:r w:rsidRPr="009E28C0">
        <w:rPr>
          <w:rFonts w:ascii="Arial" w:eastAsiaTheme="minorHAnsi" w:hAnsi="Arial" w:cs="Arial"/>
          <w:sz w:val="24"/>
          <w:szCs w:val="24"/>
          <w:lang w:eastAsia="en-US" w:bidi="ar-SA"/>
        </w:rPr>
        <w:t>).</w:t>
      </w:r>
    </w:p>
    <w:p w:rsidR="004D5828" w:rsidRPr="009E28C0" w:rsidRDefault="004D5828" w:rsidP="00AA1C78">
      <w:pPr>
        <w:widowControl/>
        <w:adjustRightInd w:val="0"/>
        <w:spacing w:line="312" w:lineRule="auto"/>
        <w:ind w:firstLine="709"/>
        <w:jc w:val="both"/>
        <w:rPr>
          <w:rFonts w:ascii="Arial" w:eastAsiaTheme="minorHAnsi" w:hAnsi="Arial" w:cs="Arial"/>
          <w:sz w:val="24"/>
          <w:szCs w:val="24"/>
          <w:lang w:eastAsia="en-US" w:bidi="ar-SA"/>
        </w:rPr>
      </w:pPr>
      <w:r w:rsidRPr="009E28C0">
        <w:rPr>
          <w:rFonts w:ascii="Arial" w:eastAsiaTheme="minorHAnsi" w:hAnsi="Arial" w:cs="Arial"/>
          <w:sz w:val="24"/>
          <w:szCs w:val="24"/>
          <w:lang w:eastAsia="en-US" w:bidi="ar-SA"/>
        </w:rPr>
        <w:t>Таким образом, удовлетворенность населения услугами в 2020 году улучшилась.</w:t>
      </w:r>
    </w:p>
    <w:p w:rsidR="00BA6FC7" w:rsidRPr="00C30242" w:rsidRDefault="006856BD"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C30242">
        <w:rPr>
          <w:rFonts w:ascii="Arial" w:eastAsiaTheme="minorHAnsi" w:hAnsi="Arial" w:cs="Arial"/>
          <w:b/>
          <w:sz w:val="24"/>
          <w:szCs w:val="24"/>
          <w:lang w:eastAsia="en-US" w:bidi="ar-SA"/>
        </w:rPr>
        <w:t>3. Рынок услуг среднего профессионального образования</w:t>
      </w:r>
    </w:p>
    <w:p w:rsidR="00D601B6" w:rsidRDefault="00D601B6" w:rsidP="002A3752">
      <w:pPr>
        <w:widowControl/>
        <w:adjustRightInd w:val="0"/>
        <w:spacing w:line="312" w:lineRule="auto"/>
        <w:ind w:firstLine="709"/>
        <w:jc w:val="both"/>
        <w:rPr>
          <w:rFonts w:ascii="Arial" w:eastAsiaTheme="minorHAnsi" w:hAnsi="Arial" w:cs="Arial"/>
          <w:sz w:val="24"/>
          <w:szCs w:val="24"/>
          <w:lang w:eastAsia="en-US" w:bidi="ar-SA"/>
        </w:rPr>
      </w:pPr>
      <w:r w:rsidRPr="00D601B6">
        <w:rPr>
          <w:rFonts w:ascii="Arial" w:eastAsiaTheme="minorHAnsi" w:hAnsi="Arial" w:cs="Arial"/>
          <w:sz w:val="24"/>
          <w:szCs w:val="24"/>
          <w:lang w:eastAsia="en-US" w:bidi="ar-SA"/>
        </w:rPr>
        <w:t>В 2020 году в Чувашской Республике функционировали 25 образовательных организаций, реализующих образовательные программы среднего профессионального образования, из них только 2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p w:rsidR="003B44C1" w:rsidRPr="00B14F7F" w:rsidRDefault="00F7779B" w:rsidP="00AA1C78">
      <w:pPr>
        <w:widowControl/>
        <w:autoSpaceDE/>
        <w:autoSpaceDN/>
        <w:spacing w:line="312" w:lineRule="auto"/>
        <w:ind w:firstLine="709"/>
        <w:jc w:val="both"/>
        <w:rPr>
          <w:rFonts w:ascii="Arial" w:eastAsia="Calibri" w:hAnsi="Arial" w:cs="Arial"/>
          <w:bCs/>
          <w:iCs/>
          <w:sz w:val="24"/>
          <w:szCs w:val="24"/>
          <w:lang w:bidi="ar-SA"/>
        </w:rPr>
      </w:pPr>
      <w:r w:rsidRPr="00B14F7F">
        <w:rPr>
          <w:rFonts w:ascii="Arial" w:eastAsiaTheme="minorHAnsi" w:hAnsi="Arial" w:cs="Arial"/>
          <w:sz w:val="24"/>
          <w:szCs w:val="24"/>
          <w:lang w:eastAsia="en-US" w:bidi="ar-SA"/>
        </w:rPr>
        <w:t xml:space="preserve">37,9% респондентов отметили на рынке наличие от 1 до 3 конкурентов, 27,6% - большое число конкурентов. </w:t>
      </w:r>
      <w:r w:rsidR="00C30242" w:rsidRPr="00B14F7F">
        <w:rPr>
          <w:rFonts w:ascii="Arial" w:eastAsia="Calibri" w:hAnsi="Arial" w:cs="Arial"/>
          <w:bCs/>
          <w:iCs/>
          <w:sz w:val="24"/>
          <w:szCs w:val="24"/>
          <w:lang w:bidi="ar-SA"/>
        </w:rPr>
        <w:t>Оценка конкуренции на рынке и удовлетворенность граждан услугами на рынке услуг среднего профессионального образования приведены в пункте 2 данного раздела Доклада.</w:t>
      </w:r>
      <w:r w:rsidRPr="00B14F7F">
        <w:rPr>
          <w:rFonts w:ascii="Arial" w:eastAsiaTheme="minorHAnsi" w:hAnsi="Arial" w:cs="Arial"/>
          <w:sz w:val="24"/>
          <w:szCs w:val="24"/>
          <w:lang w:eastAsia="en-US" w:bidi="ar-SA"/>
        </w:rPr>
        <w:t xml:space="preserve"> В целом показатели характеризуют неразвитость конкуренции на рынке услуг среднего профессионального образования.</w:t>
      </w:r>
    </w:p>
    <w:p w:rsidR="00BA6FC7" w:rsidRPr="0091141A" w:rsidRDefault="006856BD"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B14F7F">
        <w:rPr>
          <w:rFonts w:ascii="Arial" w:eastAsiaTheme="minorHAnsi" w:hAnsi="Arial" w:cs="Arial"/>
          <w:b/>
          <w:sz w:val="24"/>
          <w:szCs w:val="24"/>
          <w:lang w:eastAsia="en-US" w:bidi="ar-SA"/>
        </w:rPr>
        <w:t>4. Рынок услуг дополнительного образования детей</w:t>
      </w:r>
    </w:p>
    <w:p w:rsidR="00C30242" w:rsidRPr="00956572" w:rsidRDefault="00D601B6" w:rsidP="002A3752">
      <w:pPr>
        <w:widowControl/>
        <w:adjustRightInd w:val="0"/>
        <w:spacing w:line="312" w:lineRule="auto"/>
        <w:ind w:firstLine="709"/>
        <w:jc w:val="both"/>
        <w:rPr>
          <w:rFonts w:ascii="Arial" w:eastAsiaTheme="minorHAnsi" w:hAnsi="Arial" w:cs="Arial"/>
          <w:sz w:val="24"/>
          <w:szCs w:val="24"/>
          <w:lang w:eastAsia="en-US" w:bidi="ar-SA"/>
        </w:rPr>
      </w:pPr>
      <w:r w:rsidRPr="00D601B6">
        <w:rPr>
          <w:rFonts w:ascii="Arial" w:eastAsiaTheme="minorHAnsi" w:hAnsi="Arial" w:cs="Arial"/>
          <w:sz w:val="24"/>
          <w:szCs w:val="24"/>
          <w:lang w:eastAsia="en-US" w:bidi="ar-SA"/>
        </w:rPr>
        <w:t xml:space="preserve">По состоянию на 1 января 2021 г. в республике насчитывалось 107 организаций дополнительного образования детей (34 - в сфере образования, 29 - в сфере физической культуры и спорта, 44 - в сфере культуры). Охват детей в возрасте от 5 до 18 лет дополнительными образовательными программами составляет 75 процентов. В республике функционируют 3 государственных, 92 муниципальных организаций дополнительного образования детей, кроме того, 12 организаций частной формы собственности, оказывающих услуги дополнительного образования детей. </w:t>
      </w:r>
      <w:r w:rsidR="00C30242" w:rsidRPr="00956572">
        <w:rPr>
          <w:rFonts w:ascii="Arial" w:eastAsiaTheme="minorHAnsi" w:hAnsi="Arial" w:cs="Arial"/>
          <w:sz w:val="24"/>
          <w:szCs w:val="24"/>
          <w:lang w:eastAsia="en-US" w:bidi="ar-SA"/>
        </w:rPr>
        <w:t>Кроме этого, 8 индивидуальных предпринимателей, имеют лицензию на осуществление дополнительного образования.</w:t>
      </w:r>
    </w:p>
    <w:p w:rsidR="0091141A" w:rsidRPr="00B14F7F" w:rsidRDefault="0091141A" w:rsidP="00AA1C78">
      <w:pPr>
        <w:widowControl/>
        <w:autoSpaceDE/>
        <w:autoSpaceDN/>
        <w:spacing w:line="312" w:lineRule="auto"/>
        <w:ind w:firstLine="709"/>
        <w:jc w:val="both"/>
        <w:rPr>
          <w:rFonts w:ascii="Arial" w:eastAsia="Calibri" w:hAnsi="Arial" w:cs="Arial"/>
          <w:bCs/>
          <w:iCs/>
          <w:sz w:val="24"/>
          <w:szCs w:val="24"/>
          <w:lang w:bidi="ar-SA"/>
        </w:rPr>
      </w:pPr>
      <w:r w:rsidRPr="0091141A">
        <w:rPr>
          <w:rFonts w:ascii="Arial" w:eastAsia="Calibri" w:hAnsi="Arial" w:cs="Arial"/>
          <w:bCs/>
          <w:iCs/>
          <w:sz w:val="24"/>
          <w:szCs w:val="24"/>
          <w:lang w:bidi="ar-SA"/>
        </w:rPr>
        <w:t xml:space="preserve">В ходе социологического исследования в 2020 году 28% участников опроса оценили конкуренцию на рынке как высокую и очень высокую, 23% респондентов оценили конкуренцию  как слабую либо указали на ее отсутствие, 29% респондентов отметили умеренный ее характер, 20% респондентов – затруднились ответить. Данные показатели характеризуют неразвитость конкуренции на рынке услуг общего </w:t>
      </w:r>
      <w:r w:rsidRPr="00B14F7F">
        <w:rPr>
          <w:rFonts w:ascii="Arial" w:eastAsia="Calibri" w:hAnsi="Arial" w:cs="Arial"/>
          <w:bCs/>
          <w:iCs/>
          <w:sz w:val="24"/>
          <w:szCs w:val="24"/>
          <w:lang w:bidi="ar-SA"/>
        </w:rPr>
        <w:t>образования.</w:t>
      </w:r>
    </w:p>
    <w:p w:rsidR="00F7779B" w:rsidRPr="00B14F7F" w:rsidRDefault="00F7779B" w:rsidP="00AA1C78">
      <w:pPr>
        <w:widowControl/>
        <w:autoSpaceDE/>
        <w:autoSpaceDN/>
        <w:spacing w:line="312" w:lineRule="auto"/>
        <w:ind w:firstLine="709"/>
        <w:jc w:val="both"/>
        <w:rPr>
          <w:rFonts w:ascii="Arial" w:eastAsiaTheme="minorHAnsi" w:hAnsi="Arial" w:cs="Arial"/>
          <w:sz w:val="24"/>
          <w:szCs w:val="24"/>
          <w:lang w:eastAsia="en-US" w:bidi="ar-SA"/>
        </w:rPr>
      </w:pPr>
      <w:r w:rsidRPr="00B14F7F">
        <w:rPr>
          <w:rFonts w:ascii="Arial" w:eastAsiaTheme="minorHAnsi" w:hAnsi="Arial" w:cs="Arial"/>
          <w:sz w:val="24"/>
          <w:szCs w:val="24"/>
          <w:lang w:eastAsia="en-US" w:bidi="ar-SA"/>
        </w:rPr>
        <w:t>32,5% респондентов отметили на рынке наличие от 1 до 3 конкурентов, 24,1% - большое число конкурентов. В целом показатели характеризуют недостаточную развитость конкуренции на рынке услуг дополнительного образования детей.</w:t>
      </w:r>
    </w:p>
    <w:p w:rsidR="002442CF" w:rsidRPr="0091141A" w:rsidRDefault="002442CF" w:rsidP="00AA1C78">
      <w:pPr>
        <w:widowControl/>
        <w:autoSpaceDE/>
        <w:autoSpaceDN/>
        <w:spacing w:line="312" w:lineRule="auto"/>
        <w:ind w:firstLine="709"/>
        <w:jc w:val="both"/>
        <w:rPr>
          <w:rFonts w:ascii="Arial" w:eastAsia="Calibri" w:hAnsi="Arial" w:cs="Arial"/>
          <w:bCs/>
          <w:iCs/>
          <w:sz w:val="24"/>
          <w:szCs w:val="24"/>
          <w:lang w:bidi="ar-SA"/>
        </w:rPr>
      </w:pPr>
      <w:r w:rsidRPr="0091141A">
        <w:rPr>
          <w:rFonts w:ascii="Arial" w:eastAsia="Calibri" w:hAnsi="Arial" w:cs="Arial"/>
          <w:bCs/>
          <w:iCs/>
          <w:sz w:val="24"/>
          <w:szCs w:val="24"/>
          <w:lang w:bidi="ar-SA"/>
        </w:rPr>
        <w:t xml:space="preserve">Оценивая широту предложения товаров и услуг на рынке услуг дополнительного образования детей </w:t>
      </w:r>
      <w:r w:rsidR="0091141A" w:rsidRPr="0091141A">
        <w:rPr>
          <w:rFonts w:ascii="Arial" w:eastAsia="Calibri" w:hAnsi="Arial" w:cs="Arial"/>
          <w:bCs/>
          <w:iCs/>
          <w:sz w:val="24"/>
          <w:szCs w:val="24"/>
          <w:lang w:bidi="ar-SA"/>
        </w:rPr>
        <w:t xml:space="preserve">57,9% (в 2019 г. </w:t>
      </w:r>
      <w:r w:rsidR="00916B4E" w:rsidRPr="0091141A">
        <w:rPr>
          <w:rFonts w:ascii="Arial" w:eastAsia="Calibri" w:hAnsi="Arial" w:cs="Arial"/>
          <w:bCs/>
          <w:iCs/>
          <w:sz w:val="24"/>
          <w:szCs w:val="24"/>
          <w:lang w:bidi="ar-SA"/>
        </w:rPr>
        <w:t>54,4%</w:t>
      </w:r>
      <w:r w:rsidR="0091141A" w:rsidRPr="0091141A">
        <w:rPr>
          <w:rFonts w:ascii="Arial" w:eastAsia="Calibri" w:hAnsi="Arial" w:cs="Arial"/>
          <w:bCs/>
          <w:iCs/>
          <w:sz w:val="24"/>
          <w:szCs w:val="24"/>
          <w:lang w:bidi="ar-SA"/>
        </w:rPr>
        <w:t xml:space="preserve">, </w:t>
      </w:r>
      <w:r w:rsidR="00916B4E" w:rsidRPr="0091141A">
        <w:rPr>
          <w:rFonts w:ascii="Arial" w:eastAsia="Calibri" w:hAnsi="Arial" w:cs="Arial"/>
          <w:bCs/>
          <w:iCs/>
          <w:sz w:val="24"/>
          <w:szCs w:val="24"/>
          <w:lang w:bidi="ar-SA"/>
        </w:rPr>
        <w:t xml:space="preserve">в 2018 г. </w:t>
      </w:r>
      <w:r w:rsidRPr="0091141A">
        <w:rPr>
          <w:rFonts w:ascii="Arial" w:eastAsia="Calibri" w:hAnsi="Arial" w:cs="Arial"/>
          <w:bCs/>
          <w:iCs/>
          <w:sz w:val="24"/>
          <w:szCs w:val="24"/>
          <w:lang w:bidi="ar-SA"/>
        </w:rPr>
        <w:t>52,2%</w:t>
      </w:r>
      <w:r w:rsidR="00916B4E" w:rsidRPr="0091141A">
        <w:rPr>
          <w:rFonts w:ascii="Arial" w:eastAsia="Calibri" w:hAnsi="Arial" w:cs="Arial"/>
          <w:bCs/>
          <w:iCs/>
          <w:sz w:val="24"/>
          <w:szCs w:val="24"/>
          <w:lang w:bidi="ar-SA"/>
        </w:rPr>
        <w:t xml:space="preserve">, </w:t>
      </w:r>
      <w:r w:rsidRPr="0091141A">
        <w:rPr>
          <w:rFonts w:ascii="Arial" w:eastAsia="Calibri" w:hAnsi="Arial" w:cs="Arial"/>
          <w:bCs/>
          <w:iCs/>
          <w:sz w:val="24"/>
          <w:szCs w:val="24"/>
          <w:lang w:bidi="ar-SA"/>
        </w:rPr>
        <w:t xml:space="preserve">в 2017 г. 57,8%, в 2016 г. 51,5%) жителей республики отметили, что предложения «достаточно» и «избыточно много». </w:t>
      </w:r>
      <w:r w:rsidR="0091141A" w:rsidRPr="0091141A">
        <w:rPr>
          <w:rFonts w:ascii="Arial" w:eastAsia="Calibri" w:hAnsi="Arial" w:cs="Arial"/>
          <w:bCs/>
          <w:iCs/>
          <w:sz w:val="24"/>
          <w:szCs w:val="24"/>
          <w:lang w:bidi="ar-SA"/>
        </w:rPr>
        <w:t xml:space="preserve">33,6% (в 2019 г. </w:t>
      </w:r>
      <w:r w:rsidR="00916B4E" w:rsidRPr="0091141A">
        <w:rPr>
          <w:rFonts w:ascii="Arial" w:eastAsia="Calibri" w:hAnsi="Arial" w:cs="Arial"/>
          <w:bCs/>
          <w:iCs/>
          <w:sz w:val="24"/>
          <w:szCs w:val="24"/>
          <w:lang w:bidi="ar-SA"/>
        </w:rPr>
        <w:t>38,9%</w:t>
      </w:r>
      <w:r w:rsidR="0091141A" w:rsidRPr="0091141A">
        <w:rPr>
          <w:rFonts w:ascii="Arial" w:eastAsia="Calibri" w:hAnsi="Arial" w:cs="Arial"/>
          <w:bCs/>
          <w:iCs/>
          <w:sz w:val="24"/>
          <w:szCs w:val="24"/>
          <w:lang w:bidi="ar-SA"/>
        </w:rPr>
        <w:t xml:space="preserve">, </w:t>
      </w:r>
      <w:r w:rsidR="00916B4E" w:rsidRPr="0091141A">
        <w:rPr>
          <w:rFonts w:ascii="Arial" w:eastAsia="Calibri" w:hAnsi="Arial" w:cs="Arial"/>
          <w:bCs/>
          <w:iCs/>
          <w:sz w:val="24"/>
          <w:szCs w:val="24"/>
          <w:lang w:bidi="ar-SA"/>
        </w:rPr>
        <w:t xml:space="preserve">в 2018 г. </w:t>
      </w:r>
      <w:r w:rsidRPr="0091141A">
        <w:rPr>
          <w:rFonts w:ascii="Arial" w:eastAsia="Calibri" w:hAnsi="Arial" w:cs="Arial"/>
          <w:bCs/>
          <w:iCs/>
          <w:sz w:val="24"/>
          <w:szCs w:val="24"/>
          <w:lang w:bidi="ar-SA"/>
        </w:rPr>
        <w:t>35,6%</w:t>
      </w:r>
      <w:r w:rsidR="00916B4E" w:rsidRPr="0091141A">
        <w:rPr>
          <w:rFonts w:ascii="Arial" w:eastAsia="Calibri" w:hAnsi="Arial" w:cs="Arial"/>
          <w:bCs/>
          <w:iCs/>
          <w:sz w:val="24"/>
          <w:szCs w:val="24"/>
          <w:lang w:bidi="ar-SA"/>
        </w:rPr>
        <w:t xml:space="preserve">, </w:t>
      </w:r>
      <w:r w:rsidRPr="0091141A">
        <w:rPr>
          <w:rFonts w:ascii="Arial" w:eastAsia="Calibri" w:hAnsi="Arial" w:cs="Arial"/>
          <w:bCs/>
          <w:iCs/>
          <w:sz w:val="24"/>
          <w:szCs w:val="24"/>
          <w:lang w:bidi="ar-SA"/>
        </w:rPr>
        <w:t xml:space="preserve">в 2017 г. 37,1%, в 2016 г. 34,6%) респондентов считают, что в Чувашской Республике </w:t>
      </w:r>
      <w:r w:rsidR="00916B4E" w:rsidRPr="0091141A">
        <w:rPr>
          <w:rFonts w:ascii="Arial" w:eastAsia="Calibri" w:hAnsi="Arial" w:cs="Arial"/>
          <w:bCs/>
          <w:iCs/>
          <w:sz w:val="24"/>
          <w:szCs w:val="24"/>
          <w:lang w:bidi="ar-SA"/>
        </w:rPr>
        <w:t xml:space="preserve">этих услуг </w:t>
      </w:r>
      <w:r w:rsidRPr="0091141A">
        <w:rPr>
          <w:rFonts w:ascii="Arial" w:eastAsia="Calibri" w:hAnsi="Arial" w:cs="Arial"/>
          <w:bCs/>
          <w:iCs/>
          <w:sz w:val="24"/>
          <w:szCs w:val="24"/>
          <w:lang w:bidi="ar-SA"/>
        </w:rPr>
        <w:t xml:space="preserve">«мало», «нет совсем». </w:t>
      </w:r>
    </w:p>
    <w:p w:rsidR="002442CF" w:rsidRPr="00D9526E" w:rsidRDefault="002442CF" w:rsidP="00AA1C78">
      <w:pPr>
        <w:suppressAutoHyphens/>
        <w:autoSpaceDE/>
        <w:spacing w:line="312" w:lineRule="auto"/>
        <w:ind w:firstLine="709"/>
        <w:jc w:val="both"/>
        <w:textAlignment w:val="baseline"/>
        <w:rPr>
          <w:rFonts w:ascii="Arial" w:eastAsia="Calibri" w:hAnsi="Arial" w:cs="Arial"/>
          <w:bCs/>
          <w:iCs/>
          <w:sz w:val="24"/>
          <w:szCs w:val="24"/>
          <w:lang w:bidi="ar-SA"/>
        </w:rPr>
      </w:pPr>
      <w:r w:rsidRPr="00D9526E">
        <w:rPr>
          <w:rFonts w:ascii="Arial" w:eastAsia="Calibri" w:hAnsi="Arial" w:cs="Arial"/>
          <w:bCs/>
          <w:iCs/>
          <w:sz w:val="24"/>
          <w:szCs w:val="24"/>
          <w:lang w:bidi="ar-SA"/>
        </w:rPr>
        <w:t xml:space="preserve">Жители республики, оценивая уровень цен на услуги дополнительного образования детей, ответили следующим образом: </w:t>
      </w:r>
      <w:r w:rsidR="00D9526E" w:rsidRPr="00D9526E">
        <w:rPr>
          <w:rFonts w:ascii="Arial" w:eastAsia="Calibri" w:hAnsi="Arial" w:cs="Arial"/>
          <w:bCs/>
          <w:iCs/>
          <w:sz w:val="24"/>
          <w:szCs w:val="24"/>
          <w:lang w:bidi="ar-SA"/>
        </w:rPr>
        <w:t>54,3% (в 2019 г.</w:t>
      </w:r>
      <w:r w:rsidR="0091141A" w:rsidRPr="00D9526E">
        <w:rPr>
          <w:rFonts w:ascii="Arial" w:eastAsia="Calibri" w:hAnsi="Arial" w:cs="Arial"/>
          <w:bCs/>
          <w:iCs/>
          <w:sz w:val="24"/>
          <w:szCs w:val="24"/>
          <w:lang w:bidi="ar-SA"/>
        </w:rPr>
        <w:t xml:space="preserve"> </w:t>
      </w:r>
      <w:r w:rsidR="003B44C1" w:rsidRPr="00D9526E">
        <w:rPr>
          <w:rFonts w:ascii="Arial" w:eastAsia="Calibri" w:hAnsi="Arial" w:cs="Arial"/>
          <w:bCs/>
          <w:iCs/>
          <w:sz w:val="24"/>
          <w:szCs w:val="24"/>
          <w:lang w:bidi="ar-SA"/>
        </w:rPr>
        <w:t>48%</w:t>
      </w:r>
      <w:r w:rsidR="0091141A" w:rsidRPr="00D9526E">
        <w:rPr>
          <w:rFonts w:ascii="Arial" w:eastAsia="Calibri" w:hAnsi="Arial" w:cs="Arial"/>
          <w:bCs/>
          <w:iCs/>
          <w:sz w:val="24"/>
          <w:szCs w:val="24"/>
          <w:lang w:bidi="ar-SA"/>
        </w:rPr>
        <w:t>,</w:t>
      </w:r>
      <w:r w:rsidR="003B44C1" w:rsidRPr="00D9526E">
        <w:rPr>
          <w:rFonts w:ascii="Arial" w:eastAsia="Calibri" w:hAnsi="Arial" w:cs="Arial"/>
          <w:bCs/>
          <w:iCs/>
          <w:sz w:val="24"/>
          <w:szCs w:val="24"/>
          <w:lang w:bidi="ar-SA"/>
        </w:rPr>
        <w:t xml:space="preserve">в 2018 г. </w:t>
      </w:r>
      <w:r w:rsidRPr="00D9526E">
        <w:rPr>
          <w:rFonts w:ascii="Arial" w:eastAsia="Calibri" w:hAnsi="Arial" w:cs="Arial"/>
          <w:bCs/>
          <w:iCs/>
          <w:sz w:val="24"/>
          <w:szCs w:val="24"/>
          <w:lang w:bidi="ar-SA"/>
        </w:rPr>
        <w:t>39,9%</w:t>
      </w:r>
      <w:r w:rsidR="003B44C1" w:rsidRPr="00D9526E">
        <w:rPr>
          <w:rFonts w:ascii="Arial" w:eastAsia="Calibri" w:hAnsi="Arial" w:cs="Arial"/>
          <w:bCs/>
          <w:iCs/>
          <w:sz w:val="24"/>
          <w:szCs w:val="24"/>
          <w:lang w:bidi="ar-SA"/>
        </w:rPr>
        <w:t xml:space="preserve">, </w:t>
      </w:r>
      <w:r w:rsidRPr="00D9526E">
        <w:rPr>
          <w:rFonts w:ascii="Arial" w:eastAsia="Calibri" w:hAnsi="Arial" w:cs="Arial"/>
          <w:bCs/>
          <w:iCs/>
          <w:sz w:val="24"/>
          <w:szCs w:val="24"/>
          <w:lang w:bidi="ar-SA"/>
        </w:rPr>
        <w:t xml:space="preserve">в 2017 г. 55,9%, в 2016 г. 52%) жителей удовлетворены ценами, </w:t>
      </w:r>
      <w:r w:rsidR="00D9526E" w:rsidRPr="00D9526E">
        <w:rPr>
          <w:rFonts w:ascii="Arial" w:eastAsia="Calibri" w:hAnsi="Arial" w:cs="Arial"/>
          <w:bCs/>
          <w:iCs/>
          <w:sz w:val="24"/>
          <w:szCs w:val="24"/>
          <w:lang w:bidi="ar-SA"/>
        </w:rPr>
        <w:t xml:space="preserve">30,4% (в 2019 г. </w:t>
      </w:r>
      <w:r w:rsidR="003B44C1" w:rsidRPr="00D9526E">
        <w:rPr>
          <w:rFonts w:ascii="Arial" w:eastAsia="Calibri" w:hAnsi="Arial" w:cs="Arial"/>
          <w:bCs/>
          <w:iCs/>
          <w:sz w:val="24"/>
          <w:szCs w:val="24"/>
          <w:lang w:bidi="ar-SA"/>
        </w:rPr>
        <w:t>31,4%</w:t>
      </w:r>
      <w:r w:rsidR="00D9526E" w:rsidRPr="00D9526E">
        <w:rPr>
          <w:rFonts w:ascii="Arial" w:eastAsia="Calibri" w:hAnsi="Arial" w:cs="Arial"/>
          <w:bCs/>
          <w:iCs/>
          <w:sz w:val="24"/>
          <w:szCs w:val="24"/>
          <w:lang w:bidi="ar-SA"/>
        </w:rPr>
        <w:t xml:space="preserve">, </w:t>
      </w:r>
      <w:r w:rsidR="003B44C1" w:rsidRPr="00D9526E">
        <w:rPr>
          <w:rFonts w:ascii="Arial" w:eastAsia="Calibri" w:hAnsi="Arial" w:cs="Arial"/>
          <w:bCs/>
          <w:iCs/>
          <w:sz w:val="24"/>
          <w:szCs w:val="24"/>
          <w:lang w:bidi="ar-SA"/>
        </w:rPr>
        <w:t xml:space="preserve">в 2018 г. </w:t>
      </w:r>
      <w:r w:rsidRPr="00D9526E">
        <w:rPr>
          <w:rFonts w:ascii="Arial" w:eastAsia="Calibri" w:hAnsi="Arial" w:cs="Arial"/>
          <w:bCs/>
          <w:iCs/>
          <w:sz w:val="24"/>
          <w:szCs w:val="24"/>
          <w:lang w:bidi="ar-SA"/>
        </w:rPr>
        <w:t>29,8%</w:t>
      </w:r>
      <w:r w:rsidR="003B44C1" w:rsidRPr="00D9526E">
        <w:rPr>
          <w:rFonts w:ascii="Arial" w:eastAsia="Calibri" w:hAnsi="Arial" w:cs="Arial"/>
          <w:bCs/>
          <w:iCs/>
          <w:sz w:val="24"/>
          <w:szCs w:val="24"/>
          <w:lang w:bidi="ar-SA"/>
        </w:rPr>
        <w:t xml:space="preserve">, </w:t>
      </w:r>
      <w:r w:rsidRPr="00D9526E">
        <w:rPr>
          <w:rFonts w:ascii="Arial" w:eastAsia="Calibri" w:hAnsi="Arial" w:cs="Arial"/>
          <w:bCs/>
          <w:iCs/>
          <w:sz w:val="24"/>
          <w:szCs w:val="24"/>
          <w:lang w:bidi="ar-SA"/>
        </w:rPr>
        <w:t xml:space="preserve">в 2017 г. 31,6%, в 2016 г. 33,5%) жителей не довольны уровнем цен. </w:t>
      </w:r>
    </w:p>
    <w:p w:rsidR="002442CF" w:rsidRPr="00D9526E" w:rsidRDefault="002442CF" w:rsidP="00AA1C78">
      <w:pPr>
        <w:suppressAutoHyphens/>
        <w:autoSpaceDE/>
        <w:spacing w:line="312" w:lineRule="auto"/>
        <w:ind w:firstLine="709"/>
        <w:jc w:val="both"/>
        <w:textAlignment w:val="baseline"/>
        <w:rPr>
          <w:rFonts w:ascii="Arial" w:eastAsia="Calibri" w:hAnsi="Arial" w:cs="Arial"/>
          <w:bCs/>
          <w:iCs/>
          <w:sz w:val="24"/>
          <w:szCs w:val="24"/>
          <w:lang w:bidi="ar-SA"/>
        </w:rPr>
      </w:pPr>
      <w:r w:rsidRPr="00D9526E">
        <w:rPr>
          <w:rFonts w:ascii="Arial" w:eastAsia="Calibri" w:hAnsi="Arial" w:cs="Arial"/>
          <w:bCs/>
          <w:iCs/>
          <w:sz w:val="24"/>
          <w:szCs w:val="24"/>
          <w:lang w:bidi="ar-SA"/>
        </w:rPr>
        <w:t xml:space="preserve">Довольны качеством услуг на этом рынке </w:t>
      </w:r>
      <w:r w:rsidR="0091141A" w:rsidRPr="00D9526E">
        <w:rPr>
          <w:rFonts w:ascii="Arial" w:eastAsia="Calibri" w:hAnsi="Arial" w:cs="Arial"/>
          <w:bCs/>
          <w:iCs/>
          <w:sz w:val="24"/>
          <w:szCs w:val="24"/>
          <w:lang w:bidi="ar-SA"/>
        </w:rPr>
        <w:t>62,6%</w:t>
      </w:r>
      <w:r w:rsidR="00D9526E" w:rsidRPr="00D9526E">
        <w:rPr>
          <w:rFonts w:ascii="Arial" w:eastAsia="Calibri" w:hAnsi="Arial" w:cs="Arial"/>
          <w:bCs/>
          <w:iCs/>
          <w:sz w:val="24"/>
          <w:szCs w:val="24"/>
          <w:lang w:bidi="ar-SA"/>
        </w:rPr>
        <w:t xml:space="preserve"> респондентов</w:t>
      </w:r>
      <w:r w:rsidR="0091141A" w:rsidRPr="00D9526E">
        <w:rPr>
          <w:rFonts w:ascii="Arial" w:eastAsia="Calibri" w:hAnsi="Arial" w:cs="Arial"/>
          <w:bCs/>
          <w:iCs/>
          <w:sz w:val="24"/>
          <w:szCs w:val="24"/>
          <w:lang w:bidi="ar-SA"/>
        </w:rPr>
        <w:t xml:space="preserve"> (в 2019 г. </w:t>
      </w:r>
      <w:r w:rsidR="00916B4E" w:rsidRPr="00D9526E">
        <w:rPr>
          <w:rFonts w:ascii="Arial" w:eastAsia="Calibri" w:hAnsi="Arial" w:cs="Arial"/>
          <w:bCs/>
          <w:iCs/>
          <w:sz w:val="24"/>
          <w:szCs w:val="24"/>
          <w:lang w:bidi="ar-SA"/>
        </w:rPr>
        <w:t>5</w:t>
      </w:r>
      <w:r w:rsidR="003B44C1" w:rsidRPr="00D9526E">
        <w:rPr>
          <w:rFonts w:ascii="Arial" w:eastAsia="Calibri" w:hAnsi="Arial" w:cs="Arial"/>
          <w:bCs/>
          <w:iCs/>
          <w:sz w:val="24"/>
          <w:szCs w:val="24"/>
          <w:lang w:bidi="ar-SA"/>
        </w:rPr>
        <w:t>2</w:t>
      </w:r>
      <w:r w:rsidR="00916B4E" w:rsidRPr="00D9526E">
        <w:rPr>
          <w:rFonts w:ascii="Arial" w:eastAsia="Calibri" w:hAnsi="Arial" w:cs="Arial"/>
          <w:bCs/>
          <w:iCs/>
          <w:sz w:val="24"/>
          <w:szCs w:val="24"/>
          <w:lang w:bidi="ar-SA"/>
        </w:rPr>
        <w:t>,</w:t>
      </w:r>
      <w:r w:rsidR="003B44C1" w:rsidRPr="00D9526E">
        <w:rPr>
          <w:rFonts w:ascii="Arial" w:eastAsia="Calibri" w:hAnsi="Arial" w:cs="Arial"/>
          <w:bCs/>
          <w:iCs/>
          <w:sz w:val="24"/>
          <w:szCs w:val="24"/>
          <w:lang w:bidi="ar-SA"/>
        </w:rPr>
        <w:t>2</w:t>
      </w:r>
      <w:r w:rsidR="00916B4E" w:rsidRPr="00D9526E">
        <w:rPr>
          <w:rFonts w:ascii="Arial" w:eastAsia="Calibri" w:hAnsi="Arial" w:cs="Arial"/>
          <w:bCs/>
          <w:iCs/>
          <w:sz w:val="24"/>
          <w:szCs w:val="24"/>
          <w:lang w:bidi="ar-SA"/>
        </w:rPr>
        <w:t>%</w:t>
      </w:r>
      <w:r w:rsidR="00D9526E" w:rsidRPr="00D9526E">
        <w:rPr>
          <w:rFonts w:ascii="Arial" w:eastAsia="Calibri" w:hAnsi="Arial" w:cs="Arial"/>
          <w:bCs/>
          <w:iCs/>
          <w:sz w:val="24"/>
          <w:szCs w:val="24"/>
          <w:lang w:bidi="ar-SA"/>
        </w:rPr>
        <w:t xml:space="preserve">, </w:t>
      </w:r>
      <w:r w:rsidR="00916B4E" w:rsidRPr="00D9526E">
        <w:rPr>
          <w:rFonts w:ascii="Arial" w:eastAsia="Calibri" w:hAnsi="Arial" w:cs="Arial"/>
          <w:bCs/>
          <w:iCs/>
          <w:sz w:val="24"/>
          <w:szCs w:val="24"/>
          <w:lang w:bidi="ar-SA"/>
        </w:rPr>
        <w:t xml:space="preserve">в 2018 г. </w:t>
      </w:r>
      <w:r w:rsidRPr="00D9526E">
        <w:rPr>
          <w:rFonts w:ascii="Arial" w:eastAsia="Calibri" w:hAnsi="Arial" w:cs="Arial"/>
          <w:bCs/>
          <w:iCs/>
          <w:sz w:val="24"/>
          <w:szCs w:val="24"/>
          <w:lang w:bidi="ar-SA"/>
        </w:rPr>
        <w:t>49,4%</w:t>
      </w:r>
      <w:r w:rsidR="00916B4E" w:rsidRPr="00D9526E">
        <w:rPr>
          <w:rFonts w:ascii="Arial" w:eastAsia="Calibri" w:hAnsi="Arial" w:cs="Arial"/>
          <w:bCs/>
          <w:iCs/>
          <w:sz w:val="24"/>
          <w:szCs w:val="24"/>
          <w:lang w:bidi="ar-SA"/>
        </w:rPr>
        <w:t xml:space="preserve">, </w:t>
      </w:r>
      <w:r w:rsidRPr="00D9526E">
        <w:rPr>
          <w:rFonts w:ascii="Arial" w:eastAsia="Calibri" w:hAnsi="Arial" w:cs="Arial"/>
          <w:bCs/>
          <w:iCs/>
          <w:sz w:val="24"/>
          <w:szCs w:val="24"/>
          <w:lang w:bidi="ar-SA"/>
        </w:rPr>
        <w:t>в 2017 г. 56,4%, в 2016 г. – 54,8%). Каждый пятый респондент (</w:t>
      </w:r>
      <w:r w:rsidR="00D9526E" w:rsidRPr="00D9526E">
        <w:rPr>
          <w:rFonts w:ascii="Arial" w:eastAsia="Calibri" w:hAnsi="Arial" w:cs="Arial"/>
          <w:bCs/>
          <w:iCs/>
          <w:sz w:val="24"/>
          <w:szCs w:val="24"/>
          <w:lang w:bidi="ar-SA"/>
        </w:rPr>
        <w:t>21</w:t>
      </w:r>
      <w:r w:rsidRPr="00D9526E">
        <w:rPr>
          <w:rFonts w:ascii="Arial" w:eastAsia="Calibri" w:hAnsi="Arial" w:cs="Arial"/>
          <w:bCs/>
          <w:iCs/>
          <w:sz w:val="24"/>
          <w:szCs w:val="24"/>
          <w:lang w:bidi="ar-SA"/>
        </w:rPr>
        <w:t>,</w:t>
      </w:r>
      <w:r w:rsidR="00D9526E" w:rsidRPr="00D9526E">
        <w:rPr>
          <w:rFonts w:ascii="Arial" w:eastAsia="Calibri" w:hAnsi="Arial" w:cs="Arial"/>
          <w:bCs/>
          <w:iCs/>
          <w:sz w:val="24"/>
          <w:szCs w:val="24"/>
          <w:lang w:bidi="ar-SA"/>
        </w:rPr>
        <w:t>8</w:t>
      </w:r>
      <w:r w:rsidRPr="00D9526E">
        <w:rPr>
          <w:rFonts w:ascii="Arial" w:eastAsia="Calibri" w:hAnsi="Arial" w:cs="Arial"/>
          <w:bCs/>
          <w:iCs/>
          <w:sz w:val="24"/>
          <w:szCs w:val="24"/>
          <w:lang w:bidi="ar-SA"/>
        </w:rPr>
        <w:t>%) «скорее не доволен» и «не доволен» качеством услуг дополнительного образования детей (</w:t>
      </w:r>
      <w:r w:rsidR="00D9526E" w:rsidRPr="00D9526E">
        <w:rPr>
          <w:rFonts w:ascii="Arial" w:eastAsia="Calibri" w:hAnsi="Arial" w:cs="Arial"/>
          <w:bCs/>
          <w:iCs/>
          <w:sz w:val="24"/>
          <w:szCs w:val="24"/>
          <w:lang w:bidi="ar-SA"/>
        </w:rPr>
        <w:t xml:space="preserve">в 2019 г. 18,5%, </w:t>
      </w:r>
      <w:r w:rsidR="00916B4E" w:rsidRPr="00D9526E">
        <w:rPr>
          <w:rFonts w:ascii="Arial" w:eastAsia="Calibri" w:hAnsi="Arial" w:cs="Arial"/>
          <w:bCs/>
          <w:iCs/>
          <w:sz w:val="24"/>
          <w:szCs w:val="24"/>
          <w:lang w:bidi="ar-SA"/>
        </w:rPr>
        <w:t xml:space="preserve">в 2018 г. 20,8%, </w:t>
      </w:r>
      <w:r w:rsidRPr="00D9526E">
        <w:rPr>
          <w:rFonts w:ascii="Arial" w:eastAsia="Calibri" w:hAnsi="Arial" w:cs="Arial"/>
          <w:bCs/>
          <w:iCs/>
          <w:sz w:val="24"/>
          <w:szCs w:val="24"/>
          <w:lang w:bidi="ar-SA"/>
        </w:rPr>
        <w:t>в 2017 г. 19,7%).</w:t>
      </w:r>
    </w:p>
    <w:p w:rsidR="00786C29" w:rsidRPr="00D9526E" w:rsidRDefault="002442CF" w:rsidP="00AA1C78">
      <w:pPr>
        <w:widowControl/>
        <w:adjustRightInd w:val="0"/>
        <w:spacing w:line="312" w:lineRule="auto"/>
        <w:ind w:firstLine="709"/>
        <w:jc w:val="both"/>
        <w:rPr>
          <w:rFonts w:ascii="Arial" w:eastAsiaTheme="minorHAnsi" w:hAnsi="Arial" w:cs="Arial"/>
          <w:sz w:val="24"/>
          <w:szCs w:val="24"/>
          <w:lang w:eastAsia="en-US" w:bidi="ar-SA"/>
        </w:rPr>
      </w:pPr>
      <w:r w:rsidRPr="00D9526E">
        <w:rPr>
          <w:rFonts w:ascii="Arial" w:eastAsia="Calibri" w:hAnsi="Arial" w:cs="Arial"/>
          <w:bCs/>
          <w:iCs/>
          <w:sz w:val="24"/>
          <w:szCs w:val="24"/>
          <w:lang w:bidi="ar-SA"/>
        </w:rPr>
        <w:t>Таким образом, уровн</w:t>
      </w:r>
      <w:r w:rsidR="003B44C1" w:rsidRPr="00D9526E">
        <w:rPr>
          <w:rFonts w:ascii="Arial" w:eastAsia="Calibri" w:hAnsi="Arial" w:cs="Arial"/>
          <w:bCs/>
          <w:iCs/>
          <w:sz w:val="24"/>
          <w:szCs w:val="24"/>
          <w:lang w:bidi="ar-SA"/>
        </w:rPr>
        <w:t>и</w:t>
      </w:r>
      <w:r w:rsidRPr="00D9526E">
        <w:rPr>
          <w:rFonts w:ascii="Arial" w:eastAsia="Calibri" w:hAnsi="Arial" w:cs="Arial"/>
          <w:bCs/>
          <w:iCs/>
          <w:sz w:val="24"/>
          <w:szCs w:val="24"/>
          <w:lang w:bidi="ar-SA"/>
        </w:rPr>
        <w:t xml:space="preserve"> оценки респондентов </w:t>
      </w:r>
      <w:r w:rsidR="003B44C1" w:rsidRPr="00D9526E">
        <w:rPr>
          <w:rFonts w:ascii="Arial" w:eastAsia="Calibri" w:hAnsi="Arial" w:cs="Arial"/>
          <w:bCs/>
          <w:iCs/>
          <w:sz w:val="24"/>
          <w:szCs w:val="24"/>
          <w:lang w:bidi="ar-SA"/>
        </w:rPr>
        <w:t xml:space="preserve">по данным услугам </w:t>
      </w:r>
      <w:r w:rsidRPr="00D9526E">
        <w:rPr>
          <w:rFonts w:ascii="Arial" w:eastAsia="Calibri" w:hAnsi="Arial" w:cs="Arial"/>
          <w:bCs/>
          <w:iCs/>
          <w:sz w:val="24"/>
          <w:szCs w:val="24"/>
          <w:lang w:bidi="ar-SA"/>
        </w:rPr>
        <w:t>в 20</w:t>
      </w:r>
      <w:r w:rsidR="00D9526E">
        <w:rPr>
          <w:rFonts w:ascii="Arial" w:eastAsia="Calibri" w:hAnsi="Arial" w:cs="Arial"/>
          <w:bCs/>
          <w:iCs/>
          <w:sz w:val="24"/>
          <w:szCs w:val="24"/>
          <w:lang w:bidi="ar-SA"/>
        </w:rPr>
        <w:t>20</w:t>
      </w:r>
      <w:r w:rsidRPr="00D9526E">
        <w:rPr>
          <w:rFonts w:ascii="Arial" w:eastAsia="Calibri" w:hAnsi="Arial" w:cs="Arial"/>
          <w:bCs/>
          <w:iCs/>
          <w:sz w:val="24"/>
          <w:szCs w:val="24"/>
          <w:lang w:bidi="ar-SA"/>
        </w:rPr>
        <w:t xml:space="preserve"> году </w:t>
      </w:r>
      <w:r w:rsidR="003B44C1" w:rsidRPr="00D9526E">
        <w:rPr>
          <w:rFonts w:ascii="Arial" w:eastAsia="Calibri" w:hAnsi="Arial" w:cs="Arial"/>
          <w:bCs/>
          <w:iCs/>
          <w:sz w:val="24"/>
          <w:szCs w:val="24"/>
          <w:lang w:bidi="ar-SA"/>
        </w:rPr>
        <w:t>улучшились.</w:t>
      </w:r>
    </w:p>
    <w:p w:rsidR="00BA6FC7" w:rsidRPr="00D9526E" w:rsidRDefault="006856BD"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D9526E">
        <w:rPr>
          <w:rFonts w:ascii="Arial" w:eastAsiaTheme="minorHAnsi" w:hAnsi="Arial" w:cs="Arial"/>
          <w:b/>
          <w:sz w:val="24"/>
          <w:szCs w:val="24"/>
          <w:lang w:eastAsia="en-US" w:bidi="ar-SA"/>
        </w:rPr>
        <w:t>5</w:t>
      </w:r>
      <w:r w:rsidR="006B4FBE" w:rsidRPr="00D9526E">
        <w:rPr>
          <w:rFonts w:ascii="Arial" w:eastAsiaTheme="minorHAnsi" w:hAnsi="Arial" w:cs="Arial"/>
          <w:b/>
          <w:sz w:val="24"/>
          <w:szCs w:val="24"/>
          <w:lang w:eastAsia="en-US" w:bidi="ar-SA"/>
        </w:rPr>
        <w:t>.</w:t>
      </w:r>
      <w:r w:rsidRPr="00D9526E">
        <w:rPr>
          <w:rFonts w:ascii="Arial" w:eastAsiaTheme="minorHAnsi" w:hAnsi="Arial" w:cs="Arial"/>
          <w:b/>
          <w:sz w:val="24"/>
          <w:szCs w:val="24"/>
          <w:lang w:eastAsia="en-US" w:bidi="ar-SA"/>
        </w:rPr>
        <w:t xml:space="preserve"> Рынок услуг детского отдыха и оздоровления</w:t>
      </w:r>
    </w:p>
    <w:p w:rsidR="00BE0A3B" w:rsidRDefault="00D9526E" w:rsidP="002A3752">
      <w:pPr>
        <w:widowControl/>
        <w:autoSpaceDE/>
        <w:autoSpaceDN/>
        <w:spacing w:line="312" w:lineRule="auto"/>
        <w:ind w:firstLine="720"/>
        <w:jc w:val="both"/>
        <w:rPr>
          <w:rFonts w:ascii="Arial" w:eastAsiaTheme="minorHAnsi" w:hAnsi="Arial" w:cs="Arial"/>
          <w:sz w:val="24"/>
          <w:szCs w:val="24"/>
          <w:lang w:eastAsia="en-US" w:bidi="ar-SA"/>
        </w:rPr>
      </w:pPr>
      <w:r w:rsidRPr="00D9526E">
        <w:rPr>
          <w:rFonts w:ascii="Arial" w:eastAsiaTheme="minorHAnsi" w:hAnsi="Arial" w:cs="Arial"/>
          <w:sz w:val="24"/>
          <w:szCs w:val="24"/>
          <w:lang w:eastAsia="en-US" w:bidi="ar-SA"/>
        </w:rPr>
        <w:t xml:space="preserve">Организациям всех форм собственности, входящим в реестр организаций отдыха и оздоровления детей предоставляются равные возможности по предоставлению потребителям услуг в сфере детского отдыха и оздоровления. </w:t>
      </w:r>
    </w:p>
    <w:p w:rsidR="00BE0A3B" w:rsidRPr="00BE0A3B" w:rsidRDefault="00BE0A3B" w:rsidP="00AA1C78">
      <w:pPr>
        <w:widowControl/>
        <w:autoSpaceDE/>
        <w:autoSpaceDN/>
        <w:spacing w:line="312" w:lineRule="auto"/>
        <w:ind w:firstLine="720"/>
        <w:jc w:val="both"/>
        <w:rPr>
          <w:rFonts w:ascii="Arial" w:eastAsiaTheme="minorHAnsi" w:hAnsi="Arial" w:cs="Arial"/>
          <w:sz w:val="24"/>
          <w:szCs w:val="24"/>
          <w:lang w:eastAsia="en-US" w:bidi="ar-SA"/>
        </w:rPr>
      </w:pPr>
      <w:r w:rsidRPr="00BE0A3B">
        <w:rPr>
          <w:rFonts w:ascii="Arial" w:eastAsiaTheme="minorHAnsi" w:hAnsi="Arial" w:cs="Arial"/>
          <w:sz w:val="24"/>
          <w:szCs w:val="24"/>
          <w:lang w:eastAsia="en-US" w:bidi="ar-SA"/>
        </w:rPr>
        <w:t xml:space="preserve">В Реестр на 2021 год включены 218 организаций отдыха детей и их оздоровления, в том числе 15 организаций отдыха детей и их оздоровления сезонного действия или круглогодичного действия (5 частных, 2 государственных, 8 муниципальных), 4 лагеря,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пребыванием (4 государственных), и 199 организаций, осуществляющих организацию отдыха и оздоровления обучающихся в каникулярное время с дневным пребыванием (6 государственных, 192 муниципальных). </w:t>
      </w:r>
    </w:p>
    <w:p w:rsidR="00BE0A3B" w:rsidRDefault="00BE0A3B" w:rsidP="00AA1C78">
      <w:pPr>
        <w:widowControl/>
        <w:autoSpaceDE/>
        <w:autoSpaceDN/>
        <w:spacing w:line="312" w:lineRule="auto"/>
        <w:ind w:firstLine="720"/>
        <w:jc w:val="both"/>
        <w:rPr>
          <w:rFonts w:ascii="Arial" w:eastAsiaTheme="minorHAnsi" w:hAnsi="Arial" w:cs="Arial"/>
          <w:sz w:val="24"/>
          <w:szCs w:val="24"/>
          <w:lang w:eastAsia="en-US" w:bidi="ar-SA"/>
        </w:rPr>
      </w:pPr>
      <w:r w:rsidRPr="00BE0A3B">
        <w:rPr>
          <w:rFonts w:ascii="Arial" w:eastAsiaTheme="minorHAnsi" w:hAnsi="Arial" w:cs="Arial"/>
          <w:sz w:val="24"/>
          <w:szCs w:val="24"/>
          <w:lang w:eastAsia="en-US" w:bidi="ar-SA"/>
        </w:rPr>
        <w:t>Сведения, включенные в Реестр, являются открытыми и общедоступными, электронная форма Реестра размещена на официальном сайте Министерства образования и молодежной политики Чувашской Республики на Портале органов власти Чувашской Республики в информационно-телекоммуникационной сети «Интернет».</w:t>
      </w:r>
    </w:p>
    <w:p w:rsidR="00D9526E" w:rsidRPr="0010182E" w:rsidRDefault="00D9526E" w:rsidP="00AA1C78">
      <w:pPr>
        <w:widowControl/>
        <w:autoSpaceDE/>
        <w:autoSpaceDN/>
        <w:spacing w:line="312" w:lineRule="auto"/>
        <w:ind w:firstLine="720"/>
        <w:jc w:val="both"/>
        <w:rPr>
          <w:rFonts w:ascii="Arial" w:eastAsiaTheme="minorHAnsi" w:hAnsi="Arial" w:cs="Arial"/>
          <w:sz w:val="24"/>
          <w:szCs w:val="24"/>
          <w:highlight w:val="yellow"/>
          <w:lang w:eastAsia="en-US" w:bidi="ar-SA"/>
        </w:rPr>
      </w:pPr>
      <w:r w:rsidRPr="00D9526E">
        <w:rPr>
          <w:rFonts w:ascii="Arial" w:eastAsiaTheme="minorHAnsi" w:hAnsi="Arial" w:cs="Arial"/>
          <w:sz w:val="24"/>
          <w:szCs w:val="24"/>
          <w:lang w:eastAsia="en-US" w:bidi="ar-SA"/>
        </w:rPr>
        <w:t>В связи со сложившейся санитарно-эпидемиологической ситуацией в летний период 2020 года все организации отдыха детей и их оздоровления, включенные в реестр организаций отдыха детей и их оздоровления Чувашской Республики, не функционировали.</w:t>
      </w:r>
    </w:p>
    <w:p w:rsidR="004A46AF" w:rsidRPr="00CC6C36" w:rsidRDefault="004A46AF" w:rsidP="00AA1C78">
      <w:pPr>
        <w:widowControl/>
        <w:autoSpaceDE/>
        <w:autoSpaceDN/>
        <w:spacing w:line="312" w:lineRule="auto"/>
        <w:ind w:firstLine="720"/>
        <w:jc w:val="both"/>
        <w:rPr>
          <w:rFonts w:ascii="Arial" w:eastAsiaTheme="minorHAnsi" w:hAnsi="Arial" w:cs="Arial"/>
          <w:sz w:val="24"/>
          <w:szCs w:val="24"/>
          <w:lang w:eastAsia="en-US" w:bidi="ar-SA"/>
        </w:rPr>
      </w:pPr>
      <w:r w:rsidRPr="00CC6C36">
        <w:rPr>
          <w:rFonts w:ascii="Arial" w:eastAsiaTheme="minorHAnsi" w:hAnsi="Arial" w:cs="Arial"/>
          <w:sz w:val="24"/>
          <w:szCs w:val="24"/>
          <w:lang w:eastAsia="en-US" w:bidi="ar-SA"/>
        </w:rPr>
        <w:t xml:space="preserve">В ходе социологического исследования на рынке услуг детского отдыха и оздоровления выявлена стабилизация достигнутой конкуренции. Доля высокой </w:t>
      </w:r>
      <w:r w:rsidR="00D9526E" w:rsidRPr="00CC6C36">
        <w:rPr>
          <w:rFonts w:ascii="Arial" w:eastAsiaTheme="minorHAnsi" w:hAnsi="Arial" w:cs="Arial"/>
          <w:sz w:val="24"/>
          <w:szCs w:val="24"/>
          <w:lang w:eastAsia="en-US" w:bidi="ar-SA"/>
        </w:rPr>
        <w:t xml:space="preserve">и очень высокой </w:t>
      </w:r>
      <w:r w:rsidRPr="00CC6C36">
        <w:rPr>
          <w:rFonts w:ascii="Arial" w:eastAsiaTheme="minorHAnsi" w:hAnsi="Arial" w:cs="Arial"/>
          <w:sz w:val="24"/>
          <w:szCs w:val="24"/>
          <w:lang w:eastAsia="en-US" w:bidi="ar-SA"/>
        </w:rPr>
        <w:t xml:space="preserve">конкуренции </w:t>
      </w:r>
      <w:r w:rsidR="00CC6C36" w:rsidRPr="00CC6C36">
        <w:rPr>
          <w:rFonts w:ascii="Arial" w:eastAsiaTheme="minorHAnsi" w:hAnsi="Arial" w:cs="Arial"/>
          <w:sz w:val="24"/>
          <w:szCs w:val="24"/>
          <w:lang w:eastAsia="en-US" w:bidi="ar-SA"/>
        </w:rPr>
        <w:t>сложилась практически на уровне 2019 г. и составила 30</w:t>
      </w:r>
      <w:r w:rsidRPr="00CC6C36">
        <w:rPr>
          <w:rFonts w:ascii="Arial" w:eastAsiaTheme="minorHAnsi" w:hAnsi="Arial" w:cs="Arial"/>
          <w:sz w:val="24"/>
          <w:szCs w:val="24"/>
          <w:lang w:eastAsia="en-US" w:bidi="ar-SA"/>
        </w:rPr>
        <w:t>%</w:t>
      </w:r>
      <w:r w:rsidR="00CC6C36" w:rsidRPr="00CC6C36">
        <w:rPr>
          <w:rFonts w:ascii="Arial" w:eastAsiaTheme="minorHAnsi" w:hAnsi="Arial" w:cs="Arial"/>
          <w:sz w:val="24"/>
          <w:szCs w:val="24"/>
          <w:lang w:eastAsia="en-US" w:bidi="ar-SA"/>
        </w:rPr>
        <w:t xml:space="preserve"> (в 2019 г. – 28,6%)</w:t>
      </w:r>
      <w:r w:rsidRPr="00CC6C36">
        <w:rPr>
          <w:rFonts w:ascii="Arial" w:eastAsiaTheme="minorHAnsi" w:hAnsi="Arial" w:cs="Arial"/>
          <w:sz w:val="24"/>
          <w:szCs w:val="24"/>
          <w:lang w:eastAsia="en-US" w:bidi="ar-SA"/>
        </w:rPr>
        <w:t xml:space="preserve">. </w:t>
      </w:r>
      <w:r w:rsidR="00CC6C36" w:rsidRPr="00CC6C36">
        <w:rPr>
          <w:rFonts w:ascii="Arial" w:eastAsiaTheme="minorHAnsi" w:hAnsi="Arial" w:cs="Arial"/>
          <w:sz w:val="24"/>
          <w:szCs w:val="24"/>
          <w:lang w:eastAsia="en-US" w:bidi="ar-SA"/>
        </w:rPr>
        <w:t>Увеличилась</w:t>
      </w:r>
      <w:r w:rsidRPr="00CC6C36">
        <w:rPr>
          <w:rFonts w:ascii="Arial" w:eastAsiaTheme="minorHAnsi" w:hAnsi="Arial" w:cs="Arial"/>
          <w:sz w:val="24"/>
          <w:szCs w:val="24"/>
          <w:lang w:eastAsia="en-US" w:bidi="ar-SA"/>
        </w:rPr>
        <w:t xml:space="preserve"> дол</w:t>
      </w:r>
      <w:r w:rsidR="00CC6C36" w:rsidRPr="00CC6C36">
        <w:rPr>
          <w:rFonts w:ascii="Arial" w:eastAsiaTheme="minorHAnsi" w:hAnsi="Arial" w:cs="Arial"/>
          <w:sz w:val="24"/>
          <w:szCs w:val="24"/>
          <w:lang w:eastAsia="en-US" w:bidi="ar-SA"/>
        </w:rPr>
        <w:t>я</w:t>
      </w:r>
      <w:r w:rsidRPr="00CC6C36">
        <w:rPr>
          <w:rFonts w:ascii="Arial" w:eastAsiaTheme="minorHAnsi" w:hAnsi="Arial" w:cs="Arial"/>
          <w:sz w:val="24"/>
          <w:szCs w:val="24"/>
          <w:lang w:eastAsia="en-US" w:bidi="ar-SA"/>
        </w:rPr>
        <w:t xml:space="preserve"> числа респондентов по другим критериям, например, по критерию «умеренная конкуренция» в </w:t>
      </w:r>
      <w:r w:rsidR="00CC6C36" w:rsidRPr="00CC6C36">
        <w:rPr>
          <w:rFonts w:ascii="Arial" w:eastAsiaTheme="minorHAnsi" w:hAnsi="Arial" w:cs="Arial"/>
          <w:sz w:val="24"/>
          <w:szCs w:val="24"/>
          <w:lang w:eastAsia="en-US" w:bidi="ar-SA"/>
        </w:rPr>
        <w:t>2</w:t>
      </w:r>
      <w:r w:rsidRPr="00CC6C36">
        <w:rPr>
          <w:rFonts w:ascii="Arial" w:eastAsiaTheme="minorHAnsi" w:hAnsi="Arial" w:cs="Arial"/>
          <w:sz w:val="24"/>
          <w:szCs w:val="24"/>
          <w:lang w:eastAsia="en-US" w:bidi="ar-SA"/>
        </w:rPr>
        <w:t xml:space="preserve"> раза (с </w:t>
      </w:r>
      <w:r w:rsidR="00CC6C36" w:rsidRPr="00CC6C36">
        <w:rPr>
          <w:rFonts w:ascii="Arial" w:eastAsiaTheme="minorHAnsi" w:hAnsi="Arial" w:cs="Arial"/>
          <w:sz w:val="24"/>
          <w:szCs w:val="24"/>
          <w:lang w:eastAsia="en-US" w:bidi="ar-SA"/>
        </w:rPr>
        <w:t>14</w:t>
      </w:r>
      <w:r w:rsidRPr="00CC6C36">
        <w:rPr>
          <w:rFonts w:ascii="Arial" w:eastAsiaTheme="minorHAnsi" w:hAnsi="Arial" w:cs="Arial"/>
          <w:sz w:val="24"/>
          <w:szCs w:val="24"/>
          <w:lang w:eastAsia="en-US" w:bidi="ar-SA"/>
        </w:rPr>
        <w:t>,</w:t>
      </w:r>
      <w:r w:rsidR="00CC6C36" w:rsidRPr="00CC6C36">
        <w:rPr>
          <w:rFonts w:ascii="Arial" w:eastAsiaTheme="minorHAnsi" w:hAnsi="Arial" w:cs="Arial"/>
          <w:sz w:val="24"/>
          <w:szCs w:val="24"/>
          <w:lang w:eastAsia="en-US" w:bidi="ar-SA"/>
        </w:rPr>
        <w:t>3</w:t>
      </w:r>
      <w:r w:rsidRPr="00CC6C36">
        <w:rPr>
          <w:rFonts w:ascii="Arial" w:eastAsiaTheme="minorHAnsi" w:hAnsi="Arial" w:cs="Arial"/>
          <w:sz w:val="24"/>
          <w:szCs w:val="24"/>
          <w:lang w:eastAsia="en-US" w:bidi="ar-SA"/>
        </w:rPr>
        <w:t>% в 201</w:t>
      </w:r>
      <w:r w:rsidR="00CC6C36" w:rsidRPr="00CC6C36">
        <w:rPr>
          <w:rFonts w:ascii="Arial" w:eastAsiaTheme="minorHAnsi" w:hAnsi="Arial" w:cs="Arial"/>
          <w:sz w:val="24"/>
          <w:szCs w:val="24"/>
          <w:lang w:eastAsia="en-US" w:bidi="ar-SA"/>
        </w:rPr>
        <w:t>9</w:t>
      </w:r>
      <w:r w:rsidRPr="00CC6C36">
        <w:rPr>
          <w:rFonts w:ascii="Arial" w:eastAsiaTheme="minorHAnsi" w:hAnsi="Arial" w:cs="Arial"/>
          <w:sz w:val="24"/>
          <w:szCs w:val="24"/>
          <w:lang w:eastAsia="en-US" w:bidi="ar-SA"/>
        </w:rPr>
        <w:t xml:space="preserve"> г. до </w:t>
      </w:r>
      <w:r w:rsidR="00CC6C36" w:rsidRPr="00CC6C36">
        <w:rPr>
          <w:rFonts w:ascii="Arial" w:eastAsiaTheme="minorHAnsi" w:hAnsi="Arial" w:cs="Arial"/>
          <w:sz w:val="24"/>
          <w:szCs w:val="24"/>
          <w:lang w:eastAsia="en-US" w:bidi="ar-SA"/>
        </w:rPr>
        <w:t>29</w:t>
      </w:r>
      <w:r w:rsidRPr="00CC6C36">
        <w:rPr>
          <w:rFonts w:ascii="Arial" w:eastAsiaTheme="minorHAnsi" w:hAnsi="Arial" w:cs="Arial"/>
          <w:sz w:val="24"/>
          <w:szCs w:val="24"/>
          <w:lang w:eastAsia="en-US" w:bidi="ar-SA"/>
        </w:rPr>
        <w:t>% в 20</w:t>
      </w:r>
      <w:r w:rsidR="00CC6C36" w:rsidRPr="00CC6C36">
        <w:rPr>
          <w:rFonts w:ascii="Arial" w:eastAsiaTheme="minorHAnsi" w:hAnsi="Arial" w:cs="Arial"/>
          <w:sz w:val="24"/>
          <w:szCs w:val="24"/>
          <w:lang w:eastAsia="en-US" w:bidi="ar-SA"/>
        </w:rPr>
        <w:t>20</w:t>
      </w:r>
      <w:r w:rsidRPr="00CC6C36">
        <w:rPr>
          <w:rFonts w:ascii="Arial" w:eastAsiaTheme="minorHAnsi" w:hAnsi="Arial" w:cs="Arial"/>
          <w:sz w:val="24"/>
          <w:szCs w:val="24"/>
          <w:lang w:eastAsia="en-US" w:bidi="ar-SA"/>
        </w:rPr>
        <w:t xml:space="preserve"> г.), по критерию «нет конкуренции» - с </w:t>
      </w:r>
      <w:r w:rsidR="00CC6C36" w:rsidRPr="00CC6C36">
        <w:rPr>
          <w:rFonts w:ascii="Arial" w:eastAsiaTheme="minorHAnsi" w:hAnsi="Arial" w:cs="Arial"/>
          <w:sz w:val="24"/>
          <w:szCs w:val="24"/>
          <w:lang w:eastAsia="en-US" w:bidi="ar-SA"/>
        </w:rPr>
        <w:t xml:space="preserve">нуля в 2019 г. </w:t>
      </w:r>
      <w:r w:rsidRPr="00CC6C36">
        <w:rPr>
          <w:rFonts w:ascii="Arial" w:eastAsiaTheme="minorHAnsi" w:hAnsi="Arial" w:cs="Arial"/>
          <w:sz w:val="24"/>
          <w:szCs w:val="24"/>
          <w:lang w:eastAsia="en-US" w:bidi="ar-SA"/>
        </w:rPr>
        <w:t xml:space="preserve">до </w:t>
      </w:r>
      <w:r w:rsidR="00CC6C36" w:rsidRPr="00CC6C36">
        <w:rPr>
          <w:rFonts w:ascii="Arial" w:eastAsiaTheme="minorHAnsi" w:hAnsi="Arial" w:cs="Arial"/>
          <w:sz w:val="24"/>
          <w:szCs w:val="24"/>
          <w:lang w:eastAsia="en-US" w:bidi="ar-SA"/>
        </w:rPr>
        <w:t xml:space="preserve">9% в 2020 г. </w:t>
      </w:r>
      <w:r w:rsidRPr="00CC6C36">
        <w:rPr>
          <w:rFonts w:ascii="Arial" w:eastAsiaTheme="minorHAnsi" w:hAnsi="Arial" w:cs="Arial"/>
          <w:sz w:val="24"/>
          <w:szCs w:val="24"/>
          <w:lang w:eastAsia="en-US" w:bidi="ar-SA"/>
        </w:rPr>
        <w:t xml:space="preserve">Доля респондентов по критерию «слабая конкуренция» осталась </w:t>
      </w:r>
      <w:r w:rsidR="00CC6C36" w:rsidRPr="00CC6C36">
        <w:rPr>
          <w:rFonts w:ascii="Arial" w:eastAsiaTheme="minorHAnsi" w:hAnsi="Arial" w:cs="Arial"/>
          <w:sz w:val="24"/>
          <w:szCs w:val="24"/>
          <w:lang w:eastAsia="en-US" w:bidi="ar-SA"/>
        </w:rPr>
        <w:t xml:space="preserve">практически </w:t>
      </w:r>
      <w:r w:rsidRPr="00CC6C36">
        <w:rPr>
          <w:rFonts w:ascii="Arial" w:eastAsiaTheme="minorHAnsi" w:hAnsi="Arial" w:cs="Arial"/>
          <w:sz w:val="24"/>
          <w:szCs w:val="24"/>
          <w:lang w:eastAsia="en-US" w:bidi="ar-SA"/>
        </w:rPr>
        <w:t>на уровне 201</w:t>
      </w:r>
      <w:r w:rsidR="00CC6C36" w:rsidRPr="00CC6C36">
        <w:rPr>
          <w:rFonts w:ascii="Arial" w:eastAsiaTheme="minorHAnsi" w:hAnsi="Arial" w:cs="Arial"/>
          <w:sz w:val="24"/>
          <w:szCs w:val="24"/>
          <w:lang w:eastAsia="en-US" w:bidi="ar-SA"/>
        </w:rPr>
        <w:t>9</w:t>
      </w:r>
      <w:r w:rsidRPr="00CC6C36">
        <w:rPr>
          <w:rFonts w:ascii="Arial" w:eastAsiaTheme="minorHAnsi" w:hAnsi="Arial" w:cs="Arial"/>
          <w:sz w:val="24"/>
          <w:szCs w:val="24"/>
          <w:lang w:eastAsia="en-US" w:bidi="ar-SA"/>
        </w:rPr>
        <w:t xml:space="preserve"> г. и составила </w:t>
      </w:r>
      <w:r w:rsidR="00CC6C36" w:rsidRPr="00CC6C36">
        <w:rPr>
          <w:rFonts w:ascii="Arial" w:eastAsiaTheme="minorHAnsi" w:hAnsi="Arial" w:cs="Arial"/>
          <w:sz w:val="24"/>
          <w:szCs w:val="24"/>
          <w:lang w:eastAsia="en-US" w:bidi="ar-SA"/>
        </w:rPr>
        <w:t>15% (в 2019 г.</w:t>
      </w:r>
      <w:r w:rsidRPr="00CC6C36">
        <w:rPr>
          <w:rFonts w:ascii="Arial" w:eastAsiaTheme="minorHAnsi" w:hAnsi="Arial" w:cs="Arial"/>
          <w:sz w:val="24"/>
          <w:szCs w:val="24"/>
          <w:lang w:eastAsia="en-US" w:bidi="ar-SA"/>
        </w:rPr>
        <w:t>14,3%</w:t>
      </w:r>
      <w:r w:rsidR="00CC6C36" w:rsidRPr="00CC6C36">
        <w:rPr>
          <w:rFonts w:ascii="Arial" w:eastAsiaTheme="minorHAnsi" w:hAnsi="Arial" w:cs="Arial"/>
          <w:sz w:val="24"/>
          <w:szCs w:val="24"/>
          <w:lang w:eastAsia="en-US" w:bidi="ar-SA"/>
        </w:rPr>
        <w:t>)</w:t>
      </w:r>
      <w:r w:rsidRPr="00CC6C36">
        <w:rPr>
          <w:rFonts w:ascii="Arial" w:eastAsiaTheme="minorHAnsi" w:hAnsi="Arial" w:cs="Arial"/>
          <w:sz w:val="24"/>
          <w:szCs w:val="24"/>
          <w:lang w:eastAsia="en-US" w:bidi="ar-SA"/>
        </w:rPr>
        <w:t xml:space="preserve">. Существенно </w:t>
      </w:r>
      <w:r w:rsidR="00CC6C36" w:rsidRPr="00CC6C36">
        <w:rPr>
          <w:rFonts w:ascii="Arial" w:eastAsiaTheme="minorHAnsi" w:hAnsi="Arial" w:cs="Arial"/>
          <w:sz w:val="24"/>
          <w:szCs w:val="24"/>
          <w:lang w:eastAsia="en-US" w:bidi="ar-SA"/>
        </w:rPr>
        <w:t>снизилась</w:t>
      </w:r>
      <w:r w:rsidRPr="00CC6C36">
        <w:rPr>
          <w:rFonts w:ascii="Arial" w:eastAsiaTheme="minorHAnsi" w:hAnsi="Arial" w:cs="Arial"/>
          <w:sz w:val="24"/>
          <w:szCs w:val="24"/>
          <w:lang w:eastAsia="en-US" w:bidi="ar-SA"/>
        </w:rPr>
        <w:t xml:space="preserve"> доля респондентов, не способных оценить сущ</w:t>
      </w:r>
      <w:r w:rsidR="00CC6C36" w:rsidRPr="00CC6C36">
        <w:rPr>
          <w:rFonts w:ascii="Arial" w:eastAsiaTheme="minorHAnsi" w:hAnsi="Arial" w:cs="Arial"/>
          <w:sz w:val="24"/>
          <w:szCs w:val="24"/>
          <w:lang w:eastAsia="en-US" w:bidi="ar-SA"/>
        </w:rPr>
        <w:t xml:space="preserve">ествующую конкуренцию на рынке </w:t>
      </w:r>
      <w:r w:rsidRPr="00CC6C36">
        <w:rPr>
          <w:rFonts w:ascii="Arial" w:eastAsiaTheme="minorHAnsi" w:hAnsi="Arial" w:cs="Arial"/>
          <w:sz w:val="24"/>
          <w:szCs w:val="24"/>
          <w:lang w:eastAsia="en-US" w:bidi="ar-SA"/>
        </w:rPr>
        <w:t>(</w:t>
      </w:r>
      <w:r w:rsidR="00CC6C36" w:rsidRPr="00CC6C36">
        <w:rPr>
          <w:rFonts w:ascii="Arial" w:eastAsiaTheme="minorHAnsi" w:hAnsi="Arial" w:cs="Arial"/>
          <w:sz w:val="24"/>
          <w:szCs w:val="24"/>
          <w:lang w:eastAsia="en-US" w:bidi="ar-SA"/>
        </w:rPr>
        <w:t>18% в 2020 г. против 42,8% опрошенных в 2019 г.)</w:t>
      </w:r>
      <w:r w:rsidRPr="00CC6C36">
        <w:rPr>
          <w:rFonts w:ascii="Arial" w:eastAsiaTheme="minorHAnsi" w:hAnsi="Arial" w:cs="Arial"/>
          <w:sz w:val="24"/>
          <w:szCs w:val="24"/>
          <w:lang w:eastAsia="en-US" w:bidi="ar-SA"/>
        </w:rPr>
        <w:t>.</w:t>
      </w:r>
    </w:p>
    <w:p w:rsidR="00CC6C36" w:rsidRPr="00CC6C36" w:rsidRDefault="00CC6C36" w:rsidP="00AA1C78">
      <w:pPr>
        <w:widowControl/>
        <w:autoSpaceDE/>
        <w:autoSpaceDN/>
        <w:spacing w:line="312" w:lineRule="auto"/>
        <w:ind w:firstLine="720"/>
        <w:jc w:val="both"/>
        <w:rPr>
          <w:rFonts w:ascii="Arial" w:eastAsiaTheme="minorHAnsi" w:hAnsi="Arial" w:cs="Arial"/>
          <w:sz w:val="24"/>
          <w:szCs w:val="24"/>
          <w:lang w:eastAsia="en-US" w:bidi="ar-SA"/>
        </w:rPr>
      </w:pPr>
      <w:r w:rsidRPr="00CC6C36">
        <w:rPr>
          <w:rFonts w:ascii="Arial" w:eastAsiaTheme="minorHAnsi" w:hAnsi="Arial" w:cs="Arial"/>
          <w:sz w:val="24"/>
          <w:szCs w:val="24"/>
          <w:lang w:eastAsia="en-US" w:bidi="ar-SA"/>
        </w:rPr>
        <w:t>38,2% респондентов отметили на рынке большое число конкурентов, что свидетельствует о перспективности развития рынка.</w:t>
      </w:r>
    </w:p>
    <w:p w:rsidR="00856AF2" w:rsidRPr="006866FC" w:rsidRDefault="00856AF2" w:rsidP="00AA1C78">
      <w:pPr>
        <w:widowControl/>
        <w:autoSpaceDE/>
        <w:autoSpaceDN/>
        <w:spacing w:line="312" w:lineRule="auto"/>
        <w:ind w:firstLine="720"/>
        <w:jc w:val="both"/>
        <w:rPr>
          <w:rFonts w:ascii="Arial" w:eastAsiaTheme="minorHAnsi" w:hAnsi="Arial" w:cs="Arial"/>
          <w:sz w:val="24"/>
          <w:szCs w:val="24"/>
          <w:lang w:eastAsia="en-US" w:bidi="ar-SA"/>
        </w:rPr>
      </w:pPr>
      <w:r w:rsidRPr="006866FC">
        <w:rPr>
          <w:rFonts w:ascii="Arial" w:eastAsiaTheme="minorHAnsi" w:hAnsi="Arial" w:cs="Arial"/>
          <w:sz w:val="24"/>
          <w:szCs w:val="24"/>
          <w:lang w:eastAsia="en-US" w:bidi="ar-SA"/>
        </w:rPr>
        <w:t xml:space="preserve">Оценивая предложения товаров и услуг на рынке услуг детского отдыха и оздоровления </w:t>
      </w:r>
      <w:r w:rsidR="006866FC" w:rsidRPr="006866FC">
        <w:rPr>
          <w:rFonts w:ascii="Arial" w:eastAsiaTheme="minorHAnsi" w:hAnsi="Arial" w:cs="Arial"/>
          <w:sz w:val="24"/>
          <w:szCs w:val="24"/>
          <w:lang w:eastAsia="en-US" w:bidi="ar-SA"/>
        </w:rPr>
        <w:t xml:space="preserve">38% (в 2019 г. </w:t>
      </w:r>
      <w:r w:rsidRPr="006866FC">
        <w:rPr>
          <w:rFonts w:ascii="Arial" w:eastAsiaTheme="minorHAnsi" w:hAnsi="Arial" w:cs="Arial"/>
          <w:sz w:val="24"/>
          <w:szCs w:val="24"/>
          <w:lang w:eastAsia="en-US" w:bidi="ar-SA"/>
        </w:rPr>
        <w:t>45%</w:t>
      </w:r>
      <w:r w:rsidR="006866FC" w:rsidRPr="006866FC">
        <w:rPr>
          <w:rFonts w:ascii="Arial" w:eastAsiaTheme="minorHAnsi" w:hAnsi="Arial" w:cs="Arial"/>
          <w:sz w:val="24"/>
          <w:szCs w:val="24"/>
          <w:lang w:eastAsia="en-US" w:bidi="ar-SA"/>
        </w:rPr>
        <w:t xml:space="preserve">, </w:t>
      </w:r>
      <w:r w:rsidRPr="006866FC">
        <w:rPr>
          <w:rFonts w:ascii="Arial" w:eastAsiaTheme="minorHAnsi" w:hAnsi="Arial" w:cs="Arial"/>
          <w:sz w:val="24"/>
          <w:szCs w:val="24"/>
          <w:lang w:eastAsia="en-US" w:bidi="ar-SA"/>
        </w:rPr>
        <w:t xml:space="preserve">в 2018 г. 44,2%, в 2017 г. 41,3%, в 2016 г. 39,7%) жителей республики отметили, что предложений «достаточно» и «избыточно много». </w:t>
      </w:r>
      <w:r w:rsidR="006866FC" w:rsidRPr="006866FC">
        <w:rPr>
          <w:rFonts w:ascii="Arial" w:eastAsiaTheme="minorHAnsi" w:hAnsi="Arial" w:cs="Arial"/>
          <w:sz w:val="24"/>
          <w:szCs w:val="24"/>
          <w:lang w:eastAsia="en-US" w:bidi="ar-SA"/>
        </w:rPr>
        <w:t xml:space="preserve">50,3% (в 2019 г. </w:t>
      </w:r>
      <w:r w:rsidRPr="006866FC">
        <w:rPr>
          <w:rFonts w:ascii="Arial" w:eastAsiaTheme="minorHAnsi" w:hAnsi="Arial" w:cs="Arial"/>
          <w:sz w:val="24"/>
          <w:szCs w:val="24"/>
          <w:lang w:eastAsia="en-US" w:bidi="ar-SA"/>
        </w:rPr>
        <w:t>48%</w:t>
      </w:r>
      <w:r w:rsidR="006866FC" w:rsidRPr="006866FC">
        <w:rPr>
          <w:rFonts w:ascii="Arial" w:eastAsiaTheme="minorHAnsi" w:hAnsi="Arial" w:cs="Arial"/>
          <w:sz w:val="24"/>
          <w:szCs w:val="24"/>
          <w:lang w:eastAsia="en-US" w:bidi="ar-SA"/>
        </w:rPr>
        <w:t xml:space="preserve">, </w:t>
      </w:r>
      <w:r w:rsidRPr="006866FC">
        <w:rPr>
          <w:rFonts w:ascii="Arial" w:eastAsiaTheme="minorHAnsi" w:hAnsi="Arial" w:cs="Arial"/>
          <w:sz w:val="24"/>
          <w:szCs w:val="24"/>
          <w:lang w:eastAsia="en-US" w:bidi="ar-SA"/>
        </w:rPr>
        <w:t xml:space="preserve">в 2018 г. 43,9%, в 2017 г. 52,4%, в 2016 г. 46,3%) респондентов считают, что в Чувашской Республике услуг «мало», «нет совсем». </w:t>
      </w:r>
    </w:p>
    <w:p w:rsidR="00856AF2" w:rsidRPr="001377AC" w:rsidRDefault="00856AF2" w:rsidP="00AA1C78">
      <w:pPr>
        <w:widowControl/>
        <w:autoSpaceDE/>
        <w:autoSpaceDN/>
        <w:spacing w:line="312" w:lineRule="auto"/>
        <w:ind w:firstLine="720"/>
        <w:jc w:val="both"/>
        <w:rPr>
          <w:rFonts w:ascii="Arial" w:eastAsiaTheme="minorHAnsi" w:hAnsi="Arial" w:cs="Arial"/>
          <w:sz w:val="24"/>
          <w:szCs w:val="24"/>
          <w:lang w:eastAsia="en-US" w:bidi="ar-SA"/>
        </w:rPr>
      </w:pPr>
      <w:r w:rsidRPr="001377AC">
        <w:rPr>
          <w:rFonts w:ascii="Arial" w:eastAsiaTheme="minorHAnsi" w:hAnsi="Arial" w:cs="Arial"/>
          <w:sz w:val="24"/>
          <w:szCs w:val="24"/>
          <w:lang w:eastAsia="en-US" w:bidi="ar-SA"/>
        </w:rPr>
        <w:t xml:space="preserve">У жителей республики удовлетворенность ценами на услуги детского отдыха и оздоровления </w:t>
      </w:r>
      <w:r w:rsidR="00AB4ED0" w:rsidRPr="001377AC">
        <w:rPr>
          <w:rFonts w:ascii="Arial" w:eastAsiaTheme="minorHAnsi" w:hAnsi="Arial" w:cs="Arial"/>
          <w:sz w:val="24"/>
          <w:szCs w:val="24"/>
          <w:lang w:eastAsia="en-US" w:bidi="ar-SA"/>
        </w:rPr>
        <w:t>составила 38,3% (в 2019 г.</w:t>
      </w:r>
      <w:r w:rsidRPr="001377AC">
        <w:rPr>
          <w:rFonts w:ascii="Arial" w:eastAsiaTheme="minorHAnsi" w:hAnsi="Arial" w:cs="Arial"/>
          <w:sz w:val="24"/>
          <w:szCs w:val="24"/>
          <w:lang w:eastAsia="en-US" w:bidi="ar-SA"/>
        </w:rPr>
        <w:t xml:space="preserve"> 42,8%</w:t>
      </w:r>
      <w:r w:rsidR="00AB4ED0" w:rsidRPr="001377AC">
        <w:rPr>
          <w:rFonts w:ascii="Arial" w:eastAsiaTheme="minorHAnsi" w:hAnsi="Arial" w:cs="Arial"/>
          <w:sz w:val="24"/>
          <w:szCs w:val="24"/>
          <w:lang w:eastAsia="en-US" w:bidi="ar-SA"/>
        </w:rPr>
        <w:t xml:space="preserve">, </w:t>
      </w:r>
      <w:r w:rsidRPr="001377AC">
        <w:rPr>
          <w:rFonts w:ascii="Arial" w:eastAsiaTheme="minorHAnsi" w:hAnsi="Arial" w:cs="Arial"/>
          <w:sz w:val="24"/>
          <w:szCs w:val="24"/>
          <w:lang w:eastAsia="en-US" w:bidi="ar-SA"/>
        </w:rPr>
        <w:t>в 2018 г. 36,9%, в 2017 г. 57,3%, в 2016 г. 52,2%</w:t>
      </w:r>
      <w:r w:rsidR="00AB4ED0" w:rsidRPr="001377AC">
        <w:rPr>
          <w:rFonts w:ascii="Arial" w:eastAsiaTheme="minorHAnsi" w:hAnsi="Arial" w:cs="Arial"/>
          <w:sz w:val="24"/>
          <w:szCs w:val="24"/>
          <w:lang w:eastAsia="en-US" w:bidi="ar-SA"/>
        </w:rPr>
        <w:t xml:space="preserve"> </w:t>
      </w:r>
      <w:r w:rsidRPr="001377AC">
        <w:rPr>
          <w:rFonts w:ascii="Arial" w:eastAsiaTheme="minorHAnsi" w:hAnsi="Arial" w:cs="Arial"/>
          <w:sz w:val="24"/>
          <w:szCs w:val="24"/>
          <w:lang w:eastAsia="en-US" w:bidi="ar-SA"/>
        </w:rPr>
        <w:t>жителей удовлетворены ценами</w:t>
      </w:r>
      <w:r w:rsidR="00AB4ED0" w:rsidRPr="001377AC">
        <w:rPr>
          <w:rFonts w:ascii="Arial" w:eastAsiaTheme="minorHAnsi" w:hAnsi="Arial" w:cs="Arial"/>
          <w:sz w:val="24"/>
          <w:szCs w:val="24"/>
          <w:lang w:eastAsia="en-US" w:bidi="ar-SA"/>
        </w:rPr>
        <w:t>)</w:t>
      </w:r>
      <w:r w:rsidRPr="001377AC">
        <w:rPr>
          <w:rFonts w:ascii="Arial" w:eastAsiaTheme="minorHAnsi" w:hAnsi="Arial" w:cs="Arial"/>
          <w:sz w:val="24"/>
          <w:szCs w:val="24"/>
          <w:lang w:eastAsia="en-US" w:bidi="ar-SA"/>
        </w:rPr>
        <w:t xml:space="preserve">, </w:t>
      </w:r>
      <w:r w:rsidR="002442CF" w:rsidRPr="001377AC">
        <w:rPr>
          <w:rFonts w:ascii="Arial" w:eastAsiaTheme="minorHAnsi" w:hAnsi="Arial" w:cs="Arial"/>
          <w:sz w:val="24"/>
          <w:szCs w:val="24"/>
          <w:lang w:eastAsia="en-US" w:bidi="ar-SA"/>
        </w:rPr>
        <w:t xml:space="preserve">но при этом </w:t>
      </w:r>
      <w:r w:rsidR="001377AC" w:rsidRPr="001377AC">
        <w:rPr>
          <w:rFonts w:ascii="Arial" w:eastAsiaTheme="minorHAnsi" w:hAnsi="Arial" w:cs="Arial"/>
          <w:sz w:val="24"/>
          <w:szCs w:val="24"/>
          <w:lang w:eastAsia="en-US" w:bidi="ar-SA"/>
        </w:rPr>
        <w:t xml:space="preserve">42,9% (в 2019 г. </w:t>
      </w:r>
      <w:r w:rsidR="002442CF" w:rsidRPr="001377AC">
        <w:rPr>
          <w:rFonts w:ascii="Arial" w:eastAsiaTheme="minorHAnsi" w:hAnsi="Arial" w:cs="Arial"/>
          <w:sz w:val="24"/>
          <w:szCs w:val="24"/>
          <w:lang w:eastAsia="en-US" w:bidi="ar-SA"/>
        </w:rPr>
        <w:t>38,2%</w:t>
      </w:r>
      <w:r w:rsidR="001377AC" w:rsidRPr="001377AC">
        <w:rPr>
          <w:rFonts w:ascii="Arial" w:eastAsiaTheme="minorHAnsi" w:hAnsi="Arial" w:cs="Arial"/>
          <w:sz w:val="24"/>
          <w:szCs w:val="24"/>
          <w:lang w:eastAsia="en-US" w:bidi="ar-SA"/>
        </w:rPr>
        <w:t xml:space="preserve">, </w:t>
      </w:r>
      <w:r w:rsidR="002442CF" w:rsidRPr="001377AC">
        <w:rPr>
          <w:rFonts w:ascii="Arial" w:eastAsiaTheme="minorHAnsi" w:hAnsi="Arial" w:cs="Arial"/>
          <w:sz w:val="24"/>
          <w:szCs w:val="24"/>
          <w:lang w:eastAsia="en-US" w:bidi="ar-SA"/>
        </w:rPr>
        <w:t xml:space="preserve">в 2018 г. </w:t>
      </w:r>
      <w:r w:rsidRPr="001377AC">
        <w:rPr>
          <w:rFonts w:ascii="Arial" w:eastAsiaTheme="minorHAnsi" w:hAnsi="Arial" w:cs="Arial"/>
          <w:sz w:val="24"/>
          <w:szCs w:val="24"/>
          <w:lang w:eastAsia="en-US" w:bidi="ar-SA"/>
        </w:rPr>
        <w:t>31,4%</w:t>
      </w:r>
      <w:r w:rsidR="002442CF" w:rsidRPr="001377AC">
        <w:rPr>
          <w:rFonts w:ascii="Arial" w:eastAsiaTheme="minorHAnsi" w:hAnsi="Arial" w:cs="Arial"/>
          <w:sz w:val="24"/>
          <w:szCs w:val="24"/>
          <w:lang w:eastAsia="en-US" w:bidi="ar-SA"/>
        </w:rPr>
        <w:t>, в</w:t>
      </w:r>
      <w:r w:rsidRPr="001377AC">
        <w:rPr>
          <w:rFonts w:ascii="Arial" w:eastAsiaTheme="minorHAnsi" w:hAnsi="Arial" w:cs="Arial"/>
          <w:sz w:val="24"/>
          <w:szCs w:val="24"/>
          <w:lang w:eastAsia="en-US" w:bidi="ar-SA"/>
        </w:rPr>
        <w:t xml:space="preserve"> 2017 г. 30,4%, в 2016 г. 34,3%) жителей не довольны уровнем цен.</w:t>
      </w:r>
    </w:p>
    <w:p w:rsidR="00856AF2" w:rsidRPr="00D4115A" w:rsidRDefault="00856AF2" w:rsidP="00AA1C78">
      <w:pPr>
        <w:widowControl/>
        <w:autoSpaceDE/>
        <w:autoSpaceDN/>
        <w:spacing w:line="312" w:lineRule="auto"/>
        <w:ind w:firstLine="720"/>
        <w:jc w:val="both"/>
        <w:rPr>
          <w:rFonts w:ascii="Arial" w:eastAsiaTheme="minorHAnsi" w:hAnsi="Arial" w:cs="Arial"/>
          <w:sz w:val="24"/>
          <w:szCs w:val="24"/>
          <w:lang w:eastAsia="en-US" w:bidi="ar-SA"/>
        </w:rPr>
      </w:pPr>
      <w:r w:rsidRPr="00D4115A">
        <w:rPr>
          <w:rFonts w:ascii="Arial" w:eastAsiaTheme="minorHAnsi" w:hAnsi="Arial" w:cs="Arial"/>
          <w:sz w:val="24"/>
          <w:szCs w:val="24"/>
          <w:lang w:eastAsia="en-US" w:bidi="ar-SA"/>
        </w:rPr>
        <w:t xml:space="preserve">Оценивая качество этих услуг </w:t>
      </w:r>
      <w:r w:rsidR="00D4115A" w:rsidRPr="00D4115A">
        <w:rPr>
          <w:rFonts w:ascii="Arial" w:eastAsiaTheme="minorHAnsi" w:hAnsi="Arial" w:cs="Arial"/>
          <w:sz w:val="24"/>
          <w:szCs w:val="24"/>
          <w:lang w:eastAsia="en-US" w:bidi="ar-SA"/>
        </w:rPr>
        <w:t xml:space="preserve">45,5% (в 2019 г. </w:t>
      </w:r>
      <w:r w:rsidRPr="00D4115A">
        <w:rPr>
          <w:rFonts w:ascii="Arial" w:eastAsiaTheme="minorHAnsi" w:hAnsi="Arial" w:cs="Arial"/>
          <w:sz w:val="24"/>
          <w:szCs w:val="24"/>
          <w:lang w:eastAsia="en-US" w:bidi="ar-SA"/>
        </w:rPr>
        <w:t>45,3%</w:t>
      </w:r>
      <w:r w:rsidR="00D4115A" w:rsidRPr="00D4115A">
        <w:rPr>
          <w:rFonts w:ascii="Arial" w:eastAsiaTheme="minorHAnsi" w:hAnsi="Arial" w:cs="Arial"/>
          <w:sz w:val="24"/>
          <w:szCs w:val="24"/>
          <w:lang w:eastAsia="en-US" w:bidi="ar-SA"/>
        </w:rPr>
        <w:t xml:space="preserve">, </w:t>
      </w:r>
      <w:r w:rsidRPr="00D4115A">
        <w:rPr>
          <w:rFonts w:ascii="Arial" w:eastAsiaTheme="minorHAnsi" w:hAnsi="Arial" w:cs="Arial"/>
          <w:sz w:val="24"/>
          <w:szCs w:val="24"/>
          <w:lang w:eastAsia="en-US" w:bidi="ar-SA"/>
        </w:rPr>
        <w:t>в 2018 г. 44,9% респондентов, в 2017 г. 44,4%, в 2016 г. 48,9%) ответили как «довольны» и «скорее довольны».</w:t>
      </w:r>
      <w:r w:rsidR="00D4115A" w:rsidRPr="00D4115A">
        <w:rPr>
          <w:rFonts w:ascii="Arial" w:eastAsiaTheme="minorHAnsi" w:hAnsi="Arial" w:cs="Arial"/>
          <w:sz w:val="24"/>
          <w:szCs w:val="24"/>
          <w:lang w:eastAsia="en-US" w:bidi="ar-SA"/>
        </w:rPr>
        <w:t xml:space="preserve"> 32,8% (в 2019 г.</w:t>
      </w:r>
      <w:r w:rsidRPr="00D4115A">
        <w:rPr>
          <w:rFonts w:ascii="Arial" w:eastAsiaTheme="minorHAnsi" w:hAnsi="Arial" w:cs="Arial"/>
          <w:sz w:val="24"/>
          <w:szCs w:val="24"/>
          <w:lang w:eastAsia="en-US" w:bidi="ar-SA"/>
        </w:rPr>
        <w:t xml:space="preserve"> 23,6%</w:t>
      </w:r>
      <w:r w:rsidR="00D4115A" w:rsidRPr="00D4115A">
        <w:rPr>
          <w:rFonts w:ascii="Arial" w:eastAsiaTheme="minorHAnsi" w:hAnsi="Arial" w:cs="Arial"/>
          <w:sz w:val="24"/>
          <w:szCs w:val="24"/>
          <w:lang w:eastAsia="en-US" w:bidi="ar-SA"/>
        </w:rPr>
        <w:t xml:space="preserve">, </w:t>
      </w:r>
      <w:r w:rsidRPr="00D4115A">
        <w:rPr>
          <w:rFonts w:ascii="Arial" w:eastAsiaTheme="minorHAnsi" w:hAnsi="Arial" w:cs="Arial"/>
          <w:sz w:val="24"/>
          <w:szCs w:val="24"/>
          <w:lang w:eastAsia="en-US" w:bidi="ar-SA"/>
        </w:rPr>
        <w:t>в 2018 г. 24,4%, в 2017 г. 26,3%) респондентов «не довольны» и «скорее не довольны» качеством услуг.</w:t>
      </w:r>
    </w:p>
    <w:p w:rsidR="009C7280" w:rsidRPr="00D4115A" w:rsidRDefault="009C7280" w:rsidP="00AA1C78">
      <w:pPr>
        <w:widowControl/>
        <w:autoSpaceDE/>
        <w:autoSpaceDN/>
        <w:spacing w:line="312" w:lineRule="auto"/>
        <w:ind w:firstLine="720"/>
        <w:jc w:val="both"/>
        <w:rPr>
          <w:rFonts w:ascii="Arial" w:eastAsiaTheme="minorHAnsi" w:hAnsi="Arial" w:cs="Arial"/>
          <w:sz w:val="24"/>
          <w:szCs w:val="24"/>
          <w:lang w:eastAsia="en-US" w:bidi="ar-SA"/>
        </w:rPr>
      </w:pPr>
      <w:r w:rsidRPr="00D4115A">
        <w:rPr>
          <w:rFonts w:ascii="Arial" w:eastAsiaTheme="minorHAnsi" w:hAnsi="Arial" w:cs="Arial"/>
          <w:sz w:val="24"/>
          <w:szCs w:val="24"/>
          <w:lang w:eastAsia="en-US" w:bidi="ar-SA"/>
        </w:rPr>
        <w:t xml:space="preserve">Таким образом, уровни оценки жителей по услугам детского отдыха и оздоровления </w:t>
      </w:r>
      <w:r w:rsidR="00D4115A" w:rsidRPr="00D4115A">
        <w:rPr>
          <w:rFonts w:ascii="Arial" w:eastAsiaTheme="minorHAnsi" w:hAnsi="Arial" w:cs="Arial"/>
          <w:sz w:val="24"/>
          <w:szCs w:val="24"/>
          <w:lang w:eastAsia="en-US" w:bidi="ar-SA"/>
        </w:rPr>
        <w:t>ухудшились, что обусловлено отсутствием этих услуг в 2020 г. в связи с распространением короновирусной инфекции</w:t>
      </w:r>
      <w:r w:rsidRPr="00D4115A">
        <w:rPr>
          <w:rFonts w:ascii="Arial" w:eastAsiaTheme="minorHAnsi" w:hAnsi="Arial" w:cs="Arial"/>
          <w:sz w:val="24"/>
          <w:szCs w:val="24"/>
          <w:lang w:eastAsia="en-US" w:bidi="ar-SA"/>
        </w:rPr>
        <w:t>.</w:t>
      </w:r>
    </w:p>
    <w:p w:rsidR="00BA6FC7" w:rsidRPr="003F6E3B" w:rsidRDefault="006856BD"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3F6E3B">
        <w:rPr>
          <w:rFonts w:ascii="Arial" w:eastAsiaTheme="minorHAnsi" w:hAnsi="Arial" w:cs="Arial"/>
          <w:b/>
          <w:sz w:val="24"/>
          <w:szCs w:val="24"/>
          <w:lang w:eastAsia="en-US" w:bidi="ar-SA"/>
        </w:rPr>
        <w:t>6. Рынок медицинских услуг</w:t>
      </w:r>
    </w:p>
    <w:p w:rsidR="003F6E3B" w:rsidRPr="00717B1F" w:rsidRDefault="003F6E3B" w:rsidP="002A3752">
      <w:pPr>
        <w:widowControl/>
        <w:adjustRightInd w:val="0"/>
        <w:spacing w:line="312" w:lineRule="auto"/>
        <w:ind w:firstLine="709"/>
        <w:jc w:val="both"/>
        <w:rPr>
          <w:rFonts w:ascii="Arial" w:eastAsiaTheme="minorHAnsi" w:hAnsi="Arial" w:cs="Arial"/>
          <w:sz w:val="24"/>
          <w:szCs w:val="24"/>
          <w:lang w:eastAsia="en-US" w:bidi="ar-SA"/>
        </w:rPr>
      </w:pPr>
      <w:r w:rsidRPr="00717B1F">
        <w:rPr>
          <w:rFonts w:ascii="Arial" w:eastAsiaTheme="minorHAnsi" w:hAnsi="Arial" w:cs="Arial"/>
          <w:sz w:val="24"/>
          <w:szCs w:val="24"/>
          <w:lang w:eastAsia="en-US" w:bidi="ar-SA"/>
        </w:rPr>
        <w:t>В области здравоохранения в Чувашской Республике осуществляют деятельность 388 медицинских организаций частной системы здравоохранения и 51 медицинских организаций государственной системы здравоохранения, включая 46 бюджетных учреждения, 5 автономных учреждений.</w:t>
      </w:r>
    </w:p>
    <w:p w:rsidR="003F6E3B" w:rsidRDefault="003F6E3B" w:rsidP="00AA1C78">
      <w:pPr>
        <w:widowControl/>
        <w:adjustRightInd w:val="0"/>
        <w:spacing w:line="312" w:lineRule="auto"/>
        <w:ind w:firstLine="709"/>
        <w:jc w:val="both"/>
        <w:rPr>
          <w:rFonts w:ascii="Arial" w:eastAsiaTheme="minorHAnsi" w:hAnsi="Arial" w:cs="Arial"/>
          <w:sz w:val="24"/>
          <w:szCs w:val="24"/>
          <w:lang w:eastAsia="en-US" w:bidi="ar-SA"/>
        </w:rPr>
      </w:pPr>
      <w:r w:rsidRPr="00717B1F">
        <w:rPr>
          <w:rFonts w:ascii="Arial" w:eastAsiaTheme="minorHAnsi" w:hAnsi="Arial" w:cs="Arial"/>
          <w:sz w:val="24"/>
          <w:szCs w:val="24"/>
          <w:lang w:eastAsia="en-US" w:bidi="ar-SA"/>
        </w:rPr>
        <w:t>Наиболее развита конкуренция на 5 локальных рынках городских округов Чувашской Республики (города Чебоксары, Новочебоксарск, Канаш, Алатырь, Шумерля). В Программе государственных гарантий бесплатного оказания гражданам в Чувашской Республике медицинской помощи в 2020 году приняли участие 85 медицинских организаций, в том числе 56 медицинских организаций государственной системы здравоохранения (65,9%), 24 медицинские организации частной системы здравоохранения (28,2%), 5 медицинских организаций федерального уровня (5,9%).</w:t>
      </w:r>
    </w:p>
    <w:p w:rsidR="00D3605C" w:rsidRPr="006509FE" w:rsidRDefault="00F033C5" w:rsidP="00AA1C78">
      <w:pPr>
        <w:widowControl/>
        <w:autoSpaceDE/>
        <w:autoSpaceDN/>
        <w:spacing w:line="312" w:lineRule="auto"/>
        <w:ind w:firstLine="709"/>
        <w:jc w:val="both"/>
        <w:rPr>
          <w:rFonts w:ascii="Arial" w:eastAsiaTheme="minorHAnsi" w:hAnsi="Arial" w:cs="Arial"/>
          <w:sz w:val="24"/>
          <w:szCs w:val="24"/>
          <w:lang w:eastAsia="en-US" w:bidi="ar-SA"/>
        </w:rPr>
      </w:pPr>
      <w:r w:rsidRPr="006509FE">
        <w:rPr>
          <w:rFonts w:ascii="Arial" w:eastAsiaTheme="minorHAnsi" w:hAnsi="Arial" w:cs="Arial"/>
          <w:sz w:val="24"/>
          <w:szCs w:val="24"/>
          <w:lang w:eastAsia="en-US" w:bidi="ar-SA"/>
        </w:rPr>
        <w:t>В ходе социологического исследования в 20</w:t>
      </w:r>
      <w:r w:rsidR="00D3605C" w:rsidRPr="006509FE">
        <w:rPr>
          <w:rFonts w:ascii="Arial" w:eastAsiaTheme="minorHAnsi" w:hAnsi="Arial" w:cs="Arial"/>
          <w:sz w:val="24"/>
          <w:szCs w:val="24"/>
          <w:lang w:eastAsia="en-US" w:bidi="ar-SA"/>
        </w:rPr>
        <w:t>20</w:t>
      </w:r>
      <w:r w:rsidRPr="006509FE">
        <w:rPr>
          <w:rFonts w:ascii="Arial" w:eastAsiaTheme="minorHAnsi" w:hAnsi="Arial" w:cs="Arial"/>
          <w:sz w:val="24"/>
          <w:szCs w:val="24"/>
          <w:lang w:eastAsia="en-US" w:bidi="ar-SA"/>
        </w:rPr>
        <w:t xml:space="preserve"> году </w:t>
      </w:r>
      <w:r w:rsidR="00D3605C" w:rsidRPr="006509FE">
        <w:rPr>
          <w:rFonts w:ascii="Arial" w:eastAsiaTheme="minorHAnsi" w:hAnsi="Arial" w:cs="Arial"/>
          <w:sz w:val="24"/>
          <w:szCs w:val="24"/>
          <w:lang w:eastAsia="en-US" w:bidi="ar-SA"/>
        </w:rPr>
        <w:t xml:space="preserve"> выявлен рост оценок высокой и очень высокой конкуренции с 18,1% в 2019 г. до 29% в 2020 году.  </w:t>
      </w:r>
      <w:r w:rsidR="006509FE" w:rsidRPr="006509FE">
        <w:rPr>
          <w:rFonts w:ascii="Arial" w:eastAsiaTheme="minorHAnsi" w:hAnsi="Arial" w:cs="Arial"/>
          <w:sz w:val="24"/>
          <w:szCs w:val="24"/>
          <w:lang w:eastAsia="en-US" w:bidi="ar-SA"/>
        </w:rPr>
        <w:t xml:space="preserve">Увеличилась доля респондентов, отметивших  отсутствие либо конкуренцию как слабую – с 11,4% в 2019 г. до 24% в 2020 г., снизилась доля респондентов, оценивших конкуренцию как умеренную – соответственно с 34,1% до 25%. </w:t>
      </w:r>
    </w:p>
    <w:p w:rsidR="006509FE" w:rsidRPr="006509FE" w:rsidRDefault="006509FE" w:rsidP="00AA1C78">
      <w:pPr>
        <w:widowControl/>
        <w:autoSpaceDE/>
        <w:autoSpaceDN/>
        <w:spacing w:line="312" w:lineRule="auto"/>
        <w:ind w:firstLine="709"/>
        <w:jc w:val="both"/>
        <w:rPr>
          <w:rFonts w:ascii="Arial" w:eastAsiaTheme="minorHAnsi" w:hAnsi="Arial" w:cs="Arial"/>
          <w:sz w:val="24"/>
          <w:szCs w:val="24"/>
          <w:lang w:eastAsia="en-US" w:bidi="ar-SA"/>
        </w:rPr>
      </w:pPr>
      <w:r w:rsidRPr="006509FE">
        <w:rPr>
          <w:rFonts w:ascii="Arial" w:eastAsiaTheme="minorHAnsi" w:hAnsi="Arial" w:cs="Arial"/>
          <w:sz w:val="24"/>
          <w:szCs w:val="24"/>
          <w:lang w:eastAsia="en-US" w:bidi="ar-SA"/>
        </w:rPr>
        <w:t>30,5% респондентов отметили на рынке наличие от 1 до 3 конкурентов, 27,1% - большое число конкурентов. В целом показатели характеризуют недостаточную развитость конкуренции на рынке медицинских услуг.</w:t>
      </w:r>
    </w:p>
    <w:p w:rsidR="002442CF" w:rsidRPr="006509FE"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6509FE">
        <w:rPr>
          <w:rFonts w:ascii="Arial" w:eastAsiaTheme="minorHAnsi" w:hAnsi="Arial" w:cs="Arial"/>
          <w:sz w:val="24"/>
          <w:szCs w:val="24"/>
          <w:lang w:eastAsia="en-US" w:bidi="ar-SA"/>
        </w:rPr>
        <w:t xml:space="preserve">Оценивая широту предложения товаров и услуг на рынке медицинских услуг </w:t>
      </w:r>
      <w:r w:rsidR="006509FE" w:rsidRPr="006509FE">
        <w:rPr>
          <w:rFonts w:ascii="Arial" w:eastAsiaTheme="minorHAnsi" w:hAnsi="Arial" w:cs="Arial"/>
          <w:sz w:val="24"/>
          <w:szCs w:val="24"/>
          <w:lang w:eastAsia="en-US" w:bidi="ar-SA"/>
        </w:rPr>
        <w:t xml:space="preserve">45,4% (в 2019 г. </w:t>
      </w:r>
      <w:r w:rsidR="009C7280" w:rsidRPr="006509FE">
        <w:rPr>
          <w:rFonts w:ascii="Arial" w:eastAsiaTheme="minorHAnsi" w:hAnsi="Arial" w:cs="Arial"/>
          <w:sz w:val="24"/>
          <w:szCs w:val="24"/>
          <w:lang w:eastAsia="en-US" w:bidi="ar-SA"/>
        </w:rPr>
        <w:t>55,7%</w:t>
      </w:r>
      <w:r w:rsidR="006509FE" w:rsidRPr="006509FE">
        <w:rPr>
          <w:rFonts w:ascii="Arial" w:eastAsiaTheme="minorHAnsi" w:hAnsi="Arial" w:cs="Arial"/>
          <w:sz w:val="24"/>
          <w:szCs w:val="24"/>
          <w:lang w:eastAsia="en-US" w:bidi="ar-SA"/>
        </w:rPr>
        <w:t xml:space="preserve">, </w:t>
      </w:r>
      <w:r w:rsidR="009C7280" w:rsidRPr="006509FE">
        <w:rPr>
          <w:rFonts w:ascii="Arial" w:eastAsiaTheme="minorHAnsi" w:hAnsi="Arial" w:cs="Arial"/>
          <w:sz w:val="24"/>
          <w:szCs w:val="24"/>
          <w:lang w:eastAsia="en-US" w:bidi="ar-SA"/>
        </w:rPr>
        <w:t xml:space="preserve">в 2018 г. </w:t>
      </w:r>
      <w:r w:rsidRPr="006509FE">
        <w:rPr>
          <w:rFonts w:ascii="Arial" w:eastAsiaTheme="minorHAnsi" w:hAnsi="Arial" w:cs="Arial"/>
          <w:sz w:val="24"/>
          <w:szCs w:val="24"/>
          <w:lang w:eastAsia="en-US" w:bidi="ar-SA"/>
        </w:rPr>
        <w:t>57,1%</w:t>
      </w:r>
      <w:r w:rsidR="009C7280" w:rsidRPr="006509FE">
        <w:rPr>
          <w:rFonts w:ascii="Arial" w:eastAsiaTheme="minorHAnsi" w:hAnsi="Arial" w:cs="Arial"/>
          <w:sz w:val="24"/>
          <w:szCs w:val="24"/>
          <w:lang w:eastAsia="en-US" w:bidi="ar-SA"/>
        </w:rPr>
        <w:t xml:space="preserve">, </w:t>
      </w:r>
      <w:r w:rsidRPr="006509FE">
        <w:rPr>
          <w:rFonts w:ascii="Arial" w:eastAsiaTheme="minorHAnsi" w:hAnsi="Arial" w:cs="Arial"/>
          <w:sz w:val="24"/>
          <w:szCs w:val="24"/>
          <w:lang w:eastAsia="en-US" w:bidi="ar-SA"/>
        </w:rPr>
        <w:t xml:space="preserve">в 2017 г. 54,6%, в 2016 г. 59,5%) жителей республики отметили, что предложения «достаточно» и «избыточно много». </w:t>
      </w:r>
      <w:r w:rsidR="006509FE" w:rsidRPr="006509FE">
        <w:rPr>
          <w:rFonts w:ascii="Arial" w:eastAsiaTheme="minorHAnsi" w:hAnsi="Arial" w:cs="Arial"/>
          <w:sz w:val="24"/>
          <w:szCs w:val="24"/>
          <w:lang w:eastAsia="en-US" w:bidi="ar-SA"/>
        </w:rPr>
        <w:t xml:space="preserve">47,3% (в 2019 г. </w:t>
      </w:r>
      <w:r w:rsidR="009C7280" w:rsidRPr="006509FE">
        <w:rPr>
          <w:rFonts w:ascii="Arial" w:eastAsiaTheme="minorHAnsi" w:hAnsi="Arial" w:cs="Arial"/>
          <w:sz w:val="24"/>
          <w:szCs w:val="24"/>
          <w:lang w:eastAsia="en-US" w:bidi="ar-SA"/>
        </w:rPr>
        <w:t>39,5%</w:t>
      </w:r>
      <w:r w:rsidR="006509FE" w:rsidRPr="006509FE">
        <w:rPr>
          <w:rFonts w:ascii="Arial" w:eastAsiaTheme="minorHAnsi" w:hAnsi="Arial" w:cs="Arial"/>
          <w:sz w:val="24"/>
          <w:szCs w:val="24"/>
          <w:lang w:eastAsia="en-US" w:bidi="ar-SA"/>
        </w:rPr>
        <w:t xml:space="preserve">, </w:t>
      </w:r>
      <w:r w:rsidR="009C7280" w:rsidRPr="006509FE">
        <w:rPr>
          <w:rFonts w:ascii="Arial" w:eastAsiaTheme="minorHAnsi" w:hAnsi="Arial" w:cs="Arial"/>
          <w:sz w:val="24"/>
          <w:szCs w:val="24"/>
          <w:lang w:eastAsia="en-US" w:bidi="ar-SA"/>
        </w:rPr>
        <w:t xml:space="preserve">в 2018 г. </w:t>
      </w:r>
      <w:r w:rsidRPr="006509FE">
        <w:rPr>
          <w:rFonts w:ascii="Arial" w:eastAsiaTheme="minorHAnsi" w:hAnsi="Arial" w:cs="Arial"/>
          <w:sz w:val="24"/>
          <w:szCs w:val="24"/>
          <w:lang w:eastAsia="en-US" w:bidi="ar-SA"/>
        </w:rPr>
        <w:t>35%</w:t>
      </w:r>
      <w:r w:rsidR="009C7280" w:rsidRPr="006509FE">
        <w:rPr>
          <w:rFonts w:ascii="Arial" w:eastAsiaTheme="minorHAnsi" w:hAnsi="Arial" w:cs="Arial"/>
          <w:sz w:val="24"/>
          <w:szCs w:val="24"/>
          <w:lang w:eastAsia="en-US" w:bidi="ar-SA"/>
        </w:rPr>
        <w:t xml:space="preserve">, </w:t>
      </w:r>
      <w:r w:rsidRPr="006509FE">
        <w:rPr>
          <w:rFonts w:ascii="Arial" w:eastAsiaTheme="minorHAnsi" w:hAnsi="Arial" w:cs="Arial"/>
          <w:sz w:val="24"/>
          <w:szCs w:val="24"/>
          <w:lang w:eastAsia="en-US" w:bidi="ar-SA"/>
        </w:rPr>
        <w:t xml:space="preserve">в 2017 г. 41,6%, в 2016 г. 36,8%) респондентов считают, что в Чувашской Республике медицинских услуг «мало» или «нет совсем». </w:t>
      </w:r>
    </w:p>
    <w:p w:rsidR="002442CF" w:rsidRPr="005B58FB" w:rsidRDefault="002442CF" w:rsidP="00AA1C78">
      <w:pPr>
        <w:suppressAutoHyphens/>
        <w:autoSpaceDE/>
        <w:spacing w:line="312" w:lineRule="auto"/>
        <w:ind w:firstLine="709"/>
        <w:jc w:val="both"/>
        <w:textAlignment w:val="baseline"/>
        <w:rPr>
          <w:rFonts w:ascii="Arial" w:eastAsiaTheme="minorHAnsi" w:hAnsi="Arial" w:cs="Arial"/>
          <w:sz w:val="24"/>
          <w:szCs w:val="24"/>
          <w:lang w:eastAsia="en-US" w:bidi="ar-SA"/>
        </w:rPr>
      </w:pPr>
      <w:r w:rsidRPr="005B58FB">
        <w:rPr>
          <w:rFonts w:ascii="Arial" w:eastAsiaTheme="minorHAnsi" w:hAnsi="Arial" w:cs="Arial"/>
          <w:sz w:val="24"/>
          <w:szCs w:val="24"/>
          <w:lang w:eastAsia="en-US" w:bidi="ar-SA"/>
        </w:rPr>
        <w:t xml:space="preserve">Жители республики, оценивая качество медицинских услуг, ответили следующим образом: </w:t>
      </w:r>
      <w:r w:rsidR="006509FE" w:rsidRPr="005B58FB">
        <w:rPr>
          <w:rFonts w:ascii="Arial" w:eastAsiaTheme="minorHAnsi" w:hAnsi="Arial" w:cs="Arial"/>
          <w:sz w:val="24"/>
          <w:szCs w:val="24"/>
          <w:lang w:eastAsia="en-US" w:bidi="ar-SA"/>
        </w:rPr>
        <w:t xml:space="preserve">40,9% (в 2019 г. </w:t>
      </w:r>
      <w:r w:rsidR="009C7280" w:rsidRPr="005B58FB">
        <w:rPr>
          <w:rFonts w:ascii="Arial" w:eastAsiaTheme="minorHAnsi" w:hAnsi="Arial" w:cs="Arial"/>
          <w:sz w:val="24"/>
          <w:szCs w:val="24"/>
          <w:lang w:eastAsia="en-US" w:bidi="ar-SA"/>
        </w:rPr>
        <w:t>47,5%</w:t>
      </w:r>
      <w:r w:rsidR="006509FE" w:rsidRPr="005B58FB">
        <w:rPr>
          <w:rFonts w:ascii="Arial" w:eastAsiaTheme="minorHAnsi" w:hAnsi="Arial" w:cs="Arial"/>
          <w:sz w:val="24"/>
          <w:szCs w:val="24"/>
          <w:lang w:eastAsia="en-US" w:bidi="ar-SA"/>
        </w:rPr>
        <w:t xml:space="preserve">, </w:t>
      </w:r>
      <w:r w:rsidR="009C7280" w:rsidRPr="005B58FB">
        <w:rPr>
          <w:rFonts w:ascii="Arial" w:eastAsiaTheme="minorHAnsi" w:hAnsi="Arial" w:cs="Arial"/>
          <w:sz w:val="24"/>
          <w:szCs w:val="24"/>
          <w:lang w:eastAsia="en-US" w:bidi="ar-SA"/>
        </w:rPr>
        <w:t xml:space="preserve">в 2018 г. </w:t>
      </w:r>
      <w:r w:rsidRPr="005B58FB">
        <w:rPr>
          <w:rFonts w:ascii="Arial" w:eastAsiaTheme="minorHAnsi" w:hAnsi="Arial" w:cs="Arial"/>
          <w:sz w:val="24"/>
          <w:szCs w:val="24"/>
          <w:lang w:eastAsia="en-US" w:bidi="ar-SA"/>
        </w:rPr>
        <w:t>48,5%</w:t>
      </w:r>
      <w:r w:rsidR="009C7280" w:rsidRPr="005B58FB">
        <w:rPr>
          <w:rFonts w:ascii="Arial" w:eastAsiaTheme="minorHAnsi" w:hAnsi="Arial" w:cs="Arial"/>
          <w:sz w:val="24"/>
          <w:szCs w:val="24"/>
          <w:lang w:eastAsia="en-US" w:bidi="ar-SA"/>
        </w:rPr>
        <w:t xml:space="preserve">, </w:t>
      </w:r>
      <w:r w:rsidRPr="005B58FB">
        <w:rPr>
          <w:rFonts w:ascii="Arial" w:eastAsiaTheme="minorHAnsi" w:hAnsi="Arial" w:cs="Arial"/>
          <w:sz w:val="24"/>
          <w:szCs w:val="24"/>
          <w:lang w:eastAsia="en-US" w:bidi="ar-SA"/>
        </w:rPr>
        <w:t xml:space="preserve">в 2017 г. 42,1%, в 2016 г. 47,8%) жителей удовлетворены качеством услуг, </w:t>
      </w:r>
      <w:r w:rsidR="005B58FB" w:rsidRPr="005B58FB">
        <w:rPr>
          <w:rFonts w:ascii="Arial" w:eastAsiaTheme="minorHAnsi" w:hAnsi="Arial" w:cs="Arial"/>
          <w:sz w:val="24"/>
          <w:szCs w:val="24"/>
          <w:lang w:eastAsia="en-US" w:bidi="ar-SA"/>
        </w:rPr>
        <w:t xml:space="preserve">52,9% (в 2019 г. </w:t>
      </w:r>
      <w:r w:rsidR="009C7280" w:rsidRPr="005B58FB">
        <w:rPr>
          <w:rFonts w:ascii="Arial" w:eastAsiaTheme="minorHAnsi" w:hAnsi="Arial" w:cs="Arial"/>
          <w:sz w:val="24"/>
          <w:szCs w:val="24"/>
          <w:lang w:eastAsia="en-US" w:bidi="ar-SA"/>
        </w:rPr>
        <w:t>31,9%</w:t>
      </w:r>
      <w:r w:rsidR="005B58FB" w:rsidRPr="005B58FB">
        <w:rPr>
          <w:rFonts w:ascii="Arial" w:eastAsiaTheme="minorHAnsi" w:hAnsi="Arial" w:cs="Arial"/>
          <w:sz w:val="24"/>
          <w:szCs w:val="24"/>
          <w:lang w:eastAsia="en-US" w:bidi="ar-SA"/>
        </w:rPr>
        <w:t xml:space="preserve">, </w:t>
      </w:r>
      <w:r w:rsidR="009C7280" w:rsidRPr="005B58FB">
        <w:rPr>
          <w:rFonts w:ascii="Arial" w:eastAsiaTheme="minorHAnsi" w:hAnsi="Arial" w:cs="Arial"/>
          <w:sz w:val="24"/>
          <w:szCs w:val="24"/>
          <w:lang w:eastAsia="en-US" w:bidi="ar-SA"/>
        </w:rPr>
        <w:t xml:space="preserve">в 2018 г. </w:t>
      </w:r>
      <w:r w:rsidRPr="005B58FB">
        <w:rPr>
          <w:rFonts w:ascii="Arial" w:eastAsiaTheme="minorHAnsi" w:hAnsi="Arial" w:cs="Arial"/>
          <w:sz w:val="24"/>
          <w:szCs w:val="24"/>
          <w:lang w:eastAsia="en-US" w:bidi="ar-SA"/>
        </w:rPr>
        <w:t>33,1%</w:t>
      </w:r>
      <w:r w:rsidR="009C7280" w:rsidRPr="005B58FB">
        <w:rPr>
          <w:rFonts w:ascii="Arial" w:eastAsiaTheme="minorHAnsi" w:hAnsi="Arial" w:cs="Arial"/>
          <w:sz w:val="24"/>
          <w:szCs w:val="24"/>
          <w:lang w:eastAsia="en-US" w:bidi="ar-SA"/>
        </w:rPr>
        <w:t xml:space="preserve">, </w:t>
      </w:r>
      <w:r w:rsidRPr="005B58FB">
        <w:rPr>
          <w:rFonts w:ascii="Arial" w:eastAsiaTheme="minorHAnsi" w:hAnsi="Arial" w:cs="Arial"/>
          <w:sz w:val="24"/>
          <w:szCs w:val="24"/>
          <w:lang w:eastAsia="en-US" w:bidi="ar-SA"/>
        </w:rPr>
        <w:t xml:space="preserve">в 2017 г. 40,1%) жителей «скорее не довольны» и «недовольны» (самый высокий уровень неудовлетворенности населения среди обследуемых рынков товаров и услуг в </w:t>
      </w:r>
      <w:r w:rsidR="005B58FB" w:rsidRPr="005B58FB">
        <w:rPr>
          <w:rFonts w:ascii="Arial" w:eastAsiaTheme="minorHAnsi" w:hAnsi="Arial" w:cs="Arial"/>
          <w:sz w:val="24"/>
          <w:szCs w:val="24"/>
          <w:lang w:eastAsia="en-US" w:bidi="ar-SA"/>
        </w:rPr>
        <w:t xml:space="preserve">2020 г., </w:t>
      </w:r>
      <w:r w:rsidR="009C7280" w:rsidRPr="005B58FB">
        <w:rPr>
          <w:rFonts w:ascii="Arial" w:eastAsiaTheme="minorHAnsi" w:hAnsi="Arial" w:cs="Arial"/>
          <w:sz w:val="24"/>
          <w:szCs w:val="24"/>
          <w:lang w:eastAsia="en-US" w:bidi="ar-SA"/>
        </w:rPr>
        <w:t xml:space="preserve">2019 г., </w:t>
      </w:r>
      <w:r w:rsidRPr="005B58FB">
        <w:rPr>
          <w:rFonts w:ascii="Arial" w:eastAsiaTheme="minorHAnsi" w:hAnsi="Arial" w:cs="Arial"/>
          <w:sz w:val="24"/>
          <w:szCs w:val="24"/>
          <w:lang w:eastAsia="en-US" w:bidi="ar-SA"/>
        </w:rPr>
        <w:t>2018 г.</w:t>
      </w:r>
      <w:r w:rsidR="009C7280" w:rsidRPr="005B58FB">
        <w:rPr>
          <w:rFonts w:ascii="Arial" w:eastAsiaTheme="minorHAnsi" w:hAnsi="Arial" w:cs="Arial"/>
          <w:sz w:val="24"/>
          <w:szCs w:val="24"/>
          <w:lang w:eastAsia="en-US" w:bidi="ar-SA"/>
        </w:rPr>
        <w:t>,</w:t>
      </w:r>
      <w:r w:rsidRPr="005B58FB">
        <w:rPr>
          <w:rFonts w:ascii="Arial" w:eastAsiaTheme="minorHAnsi" w:hAnsi="Arial" w:cs="Arial"/>
          <w:sz w:val="24"/>
          <w:szCs w:val="24"/>
          <w:lang w:eastAsia="en-US" w:bidi="ar-SA"/>
        </w:rPr>
        <w:t xml:space="preserve"> 2017 г.).</w:t>
      </w:r>
    </w:p>
    <w:p w:rsidR="002442CF" w:rsidRPr="005B58FB" w:rsidRDefault="002442CF" w:rsidP="00AA1C78">
      <w:pPr>
        <w:suppressAutoHyphens/>
        <w:autoSpaceDE/>
        <w:spacing w:line="312" w:lineRule="auto"/>
        <w:ind w:firstLine="709"/>
        <w:jc w:val="both"/>
        <w:textAlignment w:val="baseline"/>
        <w:rPr>
          <w:rFonts w:ascii="Arial" w:eastAsiaTheme="minorHAnsi" w:hAnsi="Arial" w:cs="Arial"/>
          <w:sz w:val="24"/>
          <w:szCs w:val="24"/>
          <w:lang w:eastAsia="en-US" w:bidi="ar-SA"/>
        </w:rPr>
      </w:pPr>
      <w:r w:rsidRPr="005B58FB">
        <w:rPr>
          <w:rFonts w:ascii="Arial" w:eastAsiaTheme="minorHAnsi" w:hAnsi="Arial" w:cs="Arial"/>
          <w:sz w:val="24"/>
          <w:szCs w:val="24"/>
          <w:lang w:eastAsia="en-US" w:bidi="ar-SA"/>
        </w:rPr>
        <w:t>Жители республики, оценивая уровень цен на медицинские услуги, ответили следующим образом:</w:t>
      </w:r>
      <w:r w:rsidR="009C7280" w:rsidRPr="005B58FB">
        <w:rPr>
          <w:rFonts w:ascii="Arial" w:eastAsiaTheme="minorHAnsi" w:hAnsi="Arial" w:cs="Arial"/>
          <w:sz w:val="24"/>
          <w:szCs w:val="24"/>
          <w:lang w:eastAsia="en-US" w:bidi="ar-SA"/>
        </w:rPr>
        <w:t xml:space="preserve"> </w:t>
      </w:r>
      <w:r w:rsidR="005B58FB" w:rsidRPr="005B58FB">
        <w:rPr>
          <w:rFonts w:ascii="Arial" w:eastAsiaTheme="minorHAnsi" w:hAnsi="Arial" w:cs="Arial"/>
          <w:sz w:val="24"/>
          <w:szCs w:val="24"/>
          <w:lang w:eastAsia="en-US" w:bidi="ar-SA"/>
        </w:rPr>
        <w:t xml:space="preserve">31,8% (в 2019 г. </w:t>
      </w:r>
      <w:r w:rsidR="009C7280" w:rsidRPr="005B58FB">
        <w:rPr>
          <w:rFonts w:ascii="Arial" w:eastAsiaTheme="minorHAnsi" w:hAnsi="Arial" w:cs="Arial"/>
          <w:sz w:val="24"/>
          <w:szCs w:val="24"/>
          <w:lang w:eastAsia="en-US" w:bidi="ar-SA"/>
        </w:rPr>
        <w:t>42,7%</w:t>
      </w:r>
      <w:r w:rsidR="005B58FB" w:rsidRPr="005B58FB">
        <w:rPr>
          <w:rFonts w:ascii="Arial" w:eastAsiaTheme="minorHAnsi" w:hAnsi="Arial" w:cs="Arial"/>
          <w:sz w:val="24"/>
          <w:szCs w:val="24"/>
          <w:lang w:eastAsia="en-US" w:bidi="ar-SA"/>
        </w:rPr>
        <w:t xml:space="preserve">, </w:t>
      </w:r>
      <w:r w:rsidR="009C7280" w:rsidRPr="005B58FB">
        <w:rPr>
          <w:rFonts w:ascii="Arial" w:eastAsiaTheme="minorHAnsi" w:hAnsi="Arial" w:cs="Arial"/>
          <w:sz w:val="24"/>
          <w:szCs w:val="24"/>
          <w:lang w:eastAsia="en-US" w:bidi="ar-SA"/>
        </w:rPr>
        <w:t>в 2018 г.</w:t>
      </w:r>
      <w:r w:rsidRPr="005B58FB">
        <w:rPr>
          <w:rFonts w:ascii="Arial" w:eastAsiaTheme="minorHAnsi" w:hAnsi="Arial" w:cs="Arial"/>
          <w:sz w:val="24"/>
          <w:szCs w:val="24"/>
          <w:lang w:eastAsia="en-US" w:bidi="ar-SA"/>
        </w:rPr>
        <w:t xml:space="preserve"> 37,8%</w:t>
      </w:r>
      <w:r w:rsidR="009C7280" w:rsidRPr="005B58FB">
        <w:rPr>
          <w:rFonts w:ascii="Arial" w:eastAsiaTheme="minorHAnsi" w:hAnsi="Arial" w:cs="Arial"/>
          <w:sz w:val="24"/>
          <w:szCs w:val="24"/>
          <w:lang w:eastAsia="en-US" w:bidi="ar-SA"/>
        </w:rPr>
        <w:t xml:space="preserve">, </w:t>
      </w:r>
      <w:r w:rsidRPr="005B58FB">
        <w:rPr>
          <w:rFonts w:ascii="Arial" w:eastAsiaTheme="minorHAnsi" w:hAnsi="Arial" w:cs="Arial"/>
          <w:sz w:val="24"/>
          <w:szCs w:val="24"/>
          <w:lang w:eastAsia="en-US" w:bidi="ar-SA"/>
        </w:rPr>
        <w:t xml:space="preserve">в 2017 г. 27,1%, в 2016 г. 30%) жителей удовлетворены ценами, а </w:t>
      </w:r>
      <w:r w:rsidR="005B58FB" w:rsidRPr="005B58FB">
        <w:rPr>
          <w:rFonts w:ascii="Arial" w:eastAsiaTheme="minorHAnsi" w:hAnsi="Arial" w:cs="Arial"/>
          <w:sz w:val="24"/>
          <w:szCs w:val="24"/>
          <w:lang w:eastAsia="en-US" w:bidi="ar-SA"/>
        </w:rPr>
        <w:t xml:space="preserve">62,2% (в 2019 г. </w:t>
      </w:r>
      <w:r w:rsidR="009C7280" w:rsidRPr="005B58FB">
        <w:rPr>
          <w:rFonts w:ascii="Arial" w:eastAsiaTheme="minorHAnsi" w:hAnsi="Arial" w:cs="Arial"/>
          <w:sz w:val="24"/>
          <w:szCs w:val="24"/>
          <w:lang w:eastAsia="en-US" w:bidi="ar-SA"/>
        </w:rPr>
        <w:t>45,7%</w:t>
      </w:r>
      <w:r w:rsidR="005B58FB" w:rsidRPr="005B58FB">
        <w:rPr>
          <w:rFonts w:ascii="Arial" w:eastAsiaTheme="minorHAnsi" w:hAnsi="Arial" w:cs="Arial"/>
          <w:sz w:val="24"/>
          <w:szCs w:val="24"/>
          <w:lang w:eastAsia="en-US" w:bidi="ar-SA"/>
        </w:rPr>
        <w:t xml:space="preserve">, </w:t>
      </w:r>
      <w:r w:rsidR="009C7280" w:rsidRPr="005B58FB">
        <w:rPr>
          <w:rFonts w:ascii="Arial" w:eastAsiaTheme="minorHAnsi" w:hAnsi="Arial" w:cs="Arial"/>
          <w:sz w:val="24"/>
          <w:szCs w:val="24"/>
          <w:lang w:eastAsia="en-US" w:bidi="ar-SA"/>
        </w:rPr>
        <w:t xml:space="preserve">в 2018 г. </w:t>
      </w:r>
      <w:r w:rsidRPr="005B58FB">
        <w:rPr>
          <w:rFonts w:ascii="Arial" w:eastAsiaTheme="minorHAnsi" w:hAnsi="Arial" w:cs="Arial"/>
          <w:sz w:val="24"/>
          <w:szCs w:val="24"/>
          <w:lang w:eastAsia="en-US" w:bidi="ar-SA"/>
        </w:rPr>
        <w:t>45%</w:t>
      </w:r>
      <w:r w:rsidR="009C7280" w:rsidRPr="005B58FB">
        <w:rPr>
          <w:rFonts w:ascii="Arial" w:eastAsiaTheme="minorHAnsi" w:hAnsi="Arial" w:cs="Arial"/>
          <w:sz w:val="24"/>
          <w:szCs w:val="24"/>
          <w:lang w:eastAsia="en-US" w:bidi="ar-SA"/>
        </w:rPr>
        <w:t xml:space="preserve">, </w:t>
      </w:r>
      <w:r w:rsidRPr="005B58FB">
        <w:rPr>
          <w:rFonts w:ascii="Arial" w:eastAsiaTheme="minorHAnsi" w:hAnsi="Arial" w:cs="Arial"/>
          <w:sz w:val="24"/>
          <w:szCs w:val="24"/>
          <w:lang w:eastAsia="en-US" w:bidi="ar-SA"/>
        </w:rPr>
        <w:t>в 2017 г. 56,8%, в 2016 г. 40,6%) жителей не довольны уровнем цен.</w:t>
      </w:r>
    </w:p>
    <w:p w:rsidR="002442CF" w:rsidRPr="005B58FB" w:rsidRDefault="002442CF" w:rsidP="00AA1C78">
      <w:pPr>
        <w:suppressAutoHyphens/>
        <w:autoSpaceDE/>
        <w:spacing w:line="312" w:lineRule="auto"/>
        <w:ind w:firstLine="709"/>
        <w:jc w:val="both"/>
        <w:textAlignment w:val="baseline"/>
        <w:rPr>
          <w:rFonts w:ascii="Arial" w:eastAsiaTheme="minorHAnsi" w:hAnsi="Arial" w:cs="Arial"/>
          <w:sz w:val="24"/>
          <w:szCs w:val="24"/>
          <w:lang w:eastAsia="en-US" w:bidi="ar-SA"/>
        </w:rPr>
      </w:pPr>
      <w:r w:rsidRPr="005B58FB">
        <w:rPr>
          <w:rFonts w:ascii="Arial" w:eastAsiaTheme="minorHAnsi" w:hAnsi="Arial" w:cs="Arial"/>
          <w:sz w:val="24"/>
          <w:szCs w:val="24"/>
          <w:lang w:eastAsia="en-US" w:bidi="ar-SA"/>
        </w:rPr>
        <w:t xml:space="preserve">Таким образом, </w:t>
      </w:r>
      <w:r w:rsidR="005B58FB">
        <w:rPr>
          <w:rFonts w:ascii="Arial" w:eastAsiaTheme="minorHAnsi" w:hAnsi="Arial" w:cs="Arial"/>
          <w:sz w:val="24"/>
          <w:szCs w:val="24"/>
          <w:lang w:eastAsia="en-US" w:bidi="ar-SA"/>
        </w:rPr>
        <w:t xml:space="preserve">в условиях распространения новой короновирусной инфекции </w:t>
      </w:r>
      <w:r w:rsidRPr="005B58FB">
        <w:rPr>
          <w:rFonts w:ascii="Arial" w:eastAsiaTheme="minorHAnsi" w:hAnsi="Arial" w:cs="Arial"/>
          <w:sz w:val="24"/>
          <w:szCs w:val="24"/>
          <w:lang w:eastAsia="en-US" w:bidi="ar-SA"/>
        </w:rPr>
        <w:t xml:space="preserve">рынок медицинских услуг характеризуется </w:t>
      </w:r>
      <w:r w:rsidR="005B58FB" w:rsidRPr="005B58FB">
        <w:rPr>
          <w:rFonts w:ascii="Arial" w:eastAsiaTheme="minorHAnsi" w:hAnsi="Arial" w:cs="Arial"/>
          <w:sz w:val="24"/>
          <w:szCs w:val="24"/>
          <w:lang w:eastAsia="en-US" w:bidi="ar-SA"/>
        </w:rPr>
        <w:t xml:space="preserve">снижением </w:t>
      </w:r>
      <w:r w:rsidRPr="005B58FB">
        <w:rPr>
          <w:rFonts w:ascii="Arial" w:eastAsiaTheme="minorHAnsi" w:hAnsi="Arial" w:cs="Arial"/>
          <w:sz w:val="24"/>
          <w:szCs w:val="24"/>
          <w:lang w:eastAsia="en-US" w:bidi="ar-SA"/>
        </w:rPr>
        <w:t>оцен</w:t>
      </w:r>
      <w:r w:rsidR="005B58FB" w:rsidRPr="005B58FB">
        <w:rPr>
          <w:rFonts w:ascii="Arial" w:eastAsiaTheme="minorHAnsi" w:hAnsi="Arial" w:cs="Arial"/>
          <w:sz w:val="24"/>
          <w:szCs w:val="24"/>
          <w:lang w:eastAsia="en-US" w:bidi="ar-SA"/>
        </w:rPr>
        <w:t>ок</w:t>
      </w:r>
      <w:r w:rsidRPr="005B58FB">
        <w:rPr>
          <w:rFonts w:ascii="Arial" w:eastAsiaTheme="minorHAnsi" w:hAnsi="Arial" w:cs="Arial"/>
          <w:sz w:val="24"/>
          <w:szCs w:val="24"/>
          <w:lang w:eastAsia="en-US" w:bidi="ar-SA"/>
        </w:rPr>
        <w:t xml:space="preserve"> жителей </w:t>
      </w:r>
      <w:r w:rsidR="005B58FB" w:rsidRPr="005B58FB">
        <w:rPr>
          <w:rFonts w:ascii="Arial" w:eastAsiaTheme="minorHAnsi" w:hAnsi="Arial" w:cs="Arial"/>
          <w:sz w:val="24"/>
          <w:szCs w:val="24"/>
          <w:lang w:eastAsia="en-US" w:bidi="ar-SA"/>
        </w:rPr>
        <w:t xml:space="preserve">по </w:t>
      </w:r>
      <w:r w:rsidR="005B58FB">
        <w:rPr>
          <w:rFonts w:ascii="Arial" w:eastAsiaTheme="minorHAnsi" w:hAnsi="Arial" w:cs="Arial"/>
          <w:sz w:val="24"/>
          <w:szCs w:val="24"/>
          <w:lang w:eastAsia="en-US" w:bidi="ar-SA"/>
        </w:rPr>
        <w:t xml:space="preserve">широте, качеству </w:t>
      </w:r>
      <w:r w:rsidR="005B58FB" w:rsidRPr="005B58FB">
        <w:rPr>
          <w:rFonts w:ascii="Arial" w:eastAsiaTheme="minorHAnsi" w:hAnsi="Arial" w:cs="Arial"/>
          <w:sz w:val="24"/>
          <w:szCs w:val="24"/>
          <w:lang w:eastAsia="en-US" w:bidi="ar-SA"/>
        </w:rPr>
        <w:t>медицински</w:t>
      </w:r>
      <w:r w:rsidR="005B58FB">
        <w:rPr>
          <w:rFonts w:ascii="Arial" w:eastAsiaTheme="minorHAnsi" w:hAnsi="Arial" w:cs="Arial"/>
          <w:sz w:val="24"/>
          <w:szCs w:val="24"/>
          <w:lang w:eastAsia="en-US" w:bidi="ar-SA"/>
        </w:rPr>
        <w:t>х</w:t>
      </w:r>
      <w:r w:rsidR="005B58FB" w:rsidRPr="005B58FB">
        <w:rPr>
          <w:rFonts w:ascii="Arial" w:eastAsiaTheme="minorHAnsi" w:hAnsi="Arial" w:cs="Arial"/>
          <w:sz w:val="24"/>
          <w:szCs w:val="24"/>
          <w:lang w:eastAsia="en-US" w:bidi="ar-SA"/>
        </w:rPr>
        <w:t xml:space="preserve"> услуг. Н</w:t>
      </w:r>
      <w:r w:rsidRPr="005B58FB">
        <w:rPr>
          <w:rFonts w:ascii="Arial" w:eastAsiaTheme="minorHAnsi" w:hAnsi="Arial" w:cs="Arial"/>
          <w:sz w:val="24"/>
          <w:szCs w:val="24"/>
          <w:lang w:eastAsia="en-US" w:bidi="ar-SA"/>
        </w:rPr>
        <w:t xml:space="preserve">еобходимо отметить достаточно высокую долю граждан, недовольных уровнем </w:t>
      </w:r>
      <w:r w:rsidR="009C7280" w:rsidRPr="005B58FB">
        <w:rPr>
          <w:rFonts w:ascii="Arial" w:eastAsiaTheme="minorHAnsi" w:hAnsi="Arial" w:cs="Arial"/>
          <w:sz w:val="24"/>
          <w:szCs w:val="24"/>
          <w:lang w:eastAsia="en-US" w:bidi="ar-SA"/>
        </w:rPr>
        <w:t>цен на</w:t>
      </w:r>
      <w:r w:rsidRPr="005B58FB">
        <w:rPr>
          <w:rFonts w:ascii="Arial" w:eastAsiaTheme="minorHAnsi" w:hAnsi="Arial" w:cs="Arial"/>
          <w:sz w:val="24"/>
          <w:szCs w:val="24"/>
          <w:lang w:eastAsia="en-US" w:bidi="ar-SA"/>
        </w:rPr>
        <w:t xml:space="preserve"> медицински</w:t>
      </w:r>
      <w:r w:rsidR="009C7280" w:rsidRPr="005B58FB">
        <w:rPr>
          <w:rFonts w:ascii="Arial" w:eastAsiaTheme="minorHAnsi" w:hAnsi="Arial" w:cs="Arial"/>
          <w:sz w:val="24"/>
          <w:szCs w:val="24"/>
          <w:lang w:eastAsia="en-US" w:bidi="ar-SA"/>
        </w:rPr>
        <w:t>е</w:t>
      </w:r>
      <w:r w:rsidRPr="005B58FB">
        <w:rPr>
          <w:rFonts w:ascii="Arial" w:eastAsiaTheme="minorHAnsi" w:hAnsi="Arial" w:cs="Arial"/>
          <w:sz w:val="24"/>
          <w:szCs w:val="24"/>
          <w:lang w:eastAsia="en-US" w:bidi="ar-SA"/>
        </w:rPr>
        <w:t xml:space="preserve"> услуг</w:t>
      </w:r>
      <w:r w:rsidR="009C7280" w:rsidRPr="005B58FB">
        <w:rPr>
          <w:rFonts w:ascii="Arial" w:eastAsiaTheme="minorHAnsi" w:hAnsi="Arial" w:cs="Arial"/>
          <w:sz w:val="24"/>
          <w:szCs w:val="24"/>
          <w:lang w:eastAsia="en-US" w:bidi="ar-SA"/>
        </w:rPr>
        <w:t>и</w:t>
      </w:r>
      <w:r w:rsidRPr="005B58FB">
        <w:rPr>
          <w:rFonts w:ascii="Arial" w:eastAsiaTheme="minorHAnsi" w:hAnsi="Arial" w:cs="Arial"/>
          <w:sz w:val="24"/>
          <w:szCs w:val="24"/>
          <w:lang w:eastAsia="en-US" w:bidi="ar-SA"/>
        </w:rPr>
        <w:t>.</w:t>
      </w:r>
    </w:p>
    <w:p w:rsidR="00BA6FC7" w:rsidRPr="005B58FB" w:rsidRDefault="006856BD"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5B58FB">
        <w:rPr>
          <w:rFonts w:ascii="Arial" w:eastAsiaTheme="minorHAnsi" w:hAnsi="Arial" w:cs="Arial"/>
          <w:b/>
          <w:sz w:val="24"/>
          <w:szCs w:val="24"/>
          <w:lang w:eastAsia="en-US" w:bidi="ar-SA"/>
        </w:rPr>
        <w:t>7. Рынок услуг розничной торговли лекарственными препаратами, медицинскими изделиями и сопутствующими товарами</w:t>
      </w:r>
    </w:p>
    <w:p w:rsidR="003F6E3B" w:rsidRPr="00717B1F" w:rsidRDefault="003F6E3B" w:rsidP="002A3752">
      <w:pPr>
        <w:widowControl/>
        <w:adjustRightInd w:val="0"/>
        <w:spacing w:line="312" w:lineRule="auto"/>
        <w:ind w:firstLine="709"/>
        <w:jc w:val="both"/>
        <w:rPr>
          <w:rFonts w:ascii="Arial" w:eastAsiaTheme="minorHAnsi" w:hAnsi="Arial" w:cs="Arial"/>
          <w:sz w:val="24"/>
          <w:szCs w:val="24"/>
          <w:lang w:eastAsia="en-US" w:bidi="ar-SA"/>
        </w:rPr>
      </w:pPr>
      <w:r w:rsidRPr="00717B1F">
        <w:rPr>
          <w:rFonts w:ascii="Arial" w:eastAsiaTheme="minorHAnsi" w:hAnsi="Arial" w:cs="Arial"/>
          <w:sz w:val="24"/>
          <w:szCs w:val="24"/>
          <w:lang w:eastAsia="en-US" w:bidi="ar-SA"/>
        </w:rPr>
        <w:t>По состоянию на 1 января 2021 г. доля негосударственных аптечных организаций, осуществляющих розничную торговлю лекарственными препаратами, в общем числе аптечных организаций, осуществляющих рознич</w:t>
      </w:r>
      <w:r w:rsidR="00A26638" w:rsidRPr="00717B1F">
        <w:rPr>
          <w:rFonts w:ascii="Arial" w:eastAsiaTheme="minorHAnsi" w:hAnsi="Arial" w:cs="Arial"/>
          <w:sz w:val="24"/>
          <w:szCs w:val="24"/>
          <w:lang w:eastAsia="en-US" w:bidi="ar-SA"/>
        </w:rPr>
        <w:t>ную торговлю лекарственными пре</w:t>
      </w:r>
      <w:r w:rsidRPr="00717B1F">
        <w:rPr>
          <w:rFonts w:ascii="Arial" w:eastAsiaTheme="minorHAnsi" w:hAnsi="Arial" w:cs="Arial"/>
          <w:sz w:val="24"/>
          <w:szCs w:val="24"/>
          <w:lang w:eastAsia="en-US" w:bidi="ar-SA"/>
        </w:rPr>
        <w:t xml:space="preserve">паратами в Чувашской Республике, </w:t>
      </w:r>
      <w:r w:rsidRPr="00140D44">
        <w:rPr>
          <w:rFonts w:ascii="Arial" w:eastAsiaTheme="minorHAnsi" w:hAnsi="Arial" w:cs="Arial"/>
          <w:sz w:val="24"/>
          <w:szCs w:val="24"/>
          <w:lang w:eastAsia="en-US" w:bidi="ar-SA"/>
        </w:rPr>
        <w:t>составила 82,</w:t>
      </w:r>
      <w:r w:rsidR="00140D44" w:rsidRPr="00140D44">
        <w:rPr>
          <w:rFonts w:ascii="Arial" w:eastAsiaTheme="minorHAnsi" w:hAnsi="Arial" w:cs="Arial"/>
          <w:sz w:val="24"/>
          <w:szCs w:val="24"/>
          <w:lang w:eastAsia="en-US" w:bidi="ar-SA"/>
        </w:rPr>
        <w:t>7</w:t>
      </w:r>
      <w:r w:rsidRPr="00140D44">
        <w:rPr>
          <w:rFonts w:ascii="Arial" w:eastAsiaTheme="minorHAnsi" w:hAnsi="Arial" w:cs="Arial"/>
          <w:sz w:val="24"/>
          <w:szCs w:val="24"/>
          <w:lang w:eastAsia="en-US" w:bidi="ar-SA"/>
        </w:rPr>
        <w:t xml:space="preserve"> процента</w:t>
      </w:r>
      <w:r w:rsidRPr="00717B1F">
        <w:rPr>
          <w:rFonts w:ascii="Arial" w:eastAsiaTheme="minorHAnsi" w:hAnsi="Arial" w:cs="Arial"/>
          <w:sz w:val="24"/>
          <w:szCs w:val="24"/>
          <w:lang w:eastAsia="en-US" w:bidi="ar-SA"/>
        </w:rPr>
        <w:t>.</w:t>
      </w:r>
    </w:p>
    <w:p w:rsidR="003F6E3B" w:rsidRDefault="003F6E3B" w:rsidP="00AA1C78">
      <w:pPr>
        <w:widowControl/>
        <w:adjustRightInd w:val="0"/>
        <w:spacing w:line="312" w:lineRule="auto"/>
        <w:ind w:firstLine="709"/>
        <w:jc w:val="both"/>
        <w:rPr>
          <w:rFonts w:ascii="Arial" w:eastAsiaTheme="minorHAnsi" w:hAnsi="Arial" w:cs="Arial"/>
          <w:sz w:val="24"/>
          <w:szCs w:val="24"/>
          <w:lang w:eastAsia="en-US" w:bidi="ar-SA"/>
        </w:rPr>
      </w:pPr>
      <w:r w:rsidRPr="00717B1F">
        <w:rPr>
          <w:rFonts w:ascii="Arial" w:eastAsiaTheme="minorHAnsi" w:hAnsi="Arial" w:cs="Arial"/>
          <w:sz w:val="24"/>
          <w:szCs w:val="24"/>
          <w:lang w:eastAsia="en-US" w:bidi="ar-SA"/>
        </w:rPr>
        <w:t>Государственное унитарное предприятие Чувашской Республики «Фармация» Министерства здравоохранения Чувашской Республики занимает доминирующее положение на рынке услуг розничной торговли лекарственными препаратами, медицинскими изделиями и сопутствующими товарами в Чувашской Республике. Наиболее развита конкуренция на 5 локальных рынках городских округов Чувашской Республики (города Чебоксары, Новочебоксарск, Канаш, Алатырь, Шумерля). Однако и указанные рынки продолжают оставаться высококонцентрированными. Во многих муниципальных районах действуют от 2 до 4 хозяйствующих субъектов, оказывающих услуги розничной торговли лекарственными препаратами.</w:t>
      </w:r>
    </w:p>
    <w:p w:rsidR="00DE5E30" w:rsidRPr="00DE5E30" w:rsidRDefault="00DE5E30" w:rsidP="00AA1C78">
      <w:pPr>
        <w:widowControl/>
        <w:autoSpaceDE/>
        <w:autoSpaceDN/>
        <w:spacing w:line="312" w:lineRule="auto"/>
        <w:ind w:firstLine="709"/>
        <w:jc w:val="both"/>
        <w:rPr>
          <w:rFonts w:ascii="Arial" w:eastAsiaTheme="minorHAnsi" w:hAnsi="Arial" w:cs="Arial"/>
          <w:sz w:val="24"/>
          <w:szCs w:val="24"/>
          <w:lang w:eastAsia="en-US" w:bidi="ar-SA"/>
        </w:rPr>
      </w:pPr>
      <w:r w:rsidRPr="00DE5E30">
        <w:rPr>
          <w:rFonts w:ascii="Arial" w:eastAsiaTheme="minorHAnsi" w:hAnsi="Arial" w:cs="Arial"/>
          <w:sz w:val="24"/>
          <w:szCs w:val="24"/>
          <w:lang w:eastAsia="en-US" w:bidi="ar-SA"/>
        </w:rPr>
        <w:t>В ходе социологиче</w:t>
      </w:r>
      <w:r w:rsidR="00045703">
        <w:rPr>
          <w:rFonts w:ascii="Arial" w:eastAsiaTheme="minorHAnsi" w:hAnsi="Arial" w:cs="Arial"/>
          <w:sz w:val="24"/>
          <w:szCs w:val="24"/>
          <w:lang w:eastAsia="en-US" w:bidi="ar-SA"/>
        </w:rPr>
        <w:t xml:space="preserve">ского исследования в 2020 году </w:t>
      </w:r>
      <w:r w:rsidR="00EF02DA">
        <w:rPr>
          <w:rFonts w:ascii="Arial" w:eastAsiaTheme="minorHAnsi" w:hAnsi="Arial" w:cs="Arial"/>
          <w:sz w:val="24"/>
          <w:szCs w:val="24"/>
          <w:lang w:eastAsia="en-US" w:bidi="ar-SA"/>
        </w:rPr>
        <w:t>35% респондентов указали конкуренцию как</w:t>
      </w:r>
      <w:r w:rsidRPr="00DE5E30">
        <w:rPr>
          <w:rFonts w:ascii="Arial" w:eastAsiaTheme="minorHAnsi" w:hAnsi="Arial" w:cs="Arial"/>
          <w:sz w:val="24"/>
          <w:szCs w:val="24"/>
          <w:lang w:eastAsia="en-US" w:bidi="ar-SA"/>
        </w:rPr>
        <w:t xml:space="preserve"> высок</w:t>
      </w:r>
      <w:r w:rsidR="00EF02DA">
        <w:rPr>
          <w:rFonts w:ascii="Arial" w:eastAsiaTheme="minorHAnsi" w:hAnsi="Arial" w:cs="Arial"/>
          <w:sz w:val="24"/>
          <w:szCs w:val="24"/>
          <w:lang w:eastAsia="en-US" w:bidi="ar-SA"/>
        </w:rPr>
        <w:t>ую</w:t>
      </w:r>
      <w:r w:rsidRPr="00DE5E30">
        <w:rPr>
          <w:rFonts w:ascii="Arial" w:eastAsiaTheme="minorHAnsi" w:hAnsi="Arial" w:cs="Arial"/>
          <w:sz w:val="24"/>
          <w:szCs w:val="24"/>
          <w:lang w:eastAsia="en-US" w:bidi="ar-SA"/>
        </w:rPr>
        <w:t xml:space="preserve"> и очень высок</w:t>
      </w:r>
      <w:r w:rsidR="00EF02DA">
        <w:rPr>
          <w:rFonts w:ascii="Arial" w:eastAsiaTheme="minorHAnsi" w:hAnsi="Arial" w:cs="Arial"/>
          <w:sz w:val="24"/>
          <w:szCs w:val="24"/>
          <w:lang w:eastAsia="en-US" w:bidi="ar-SA"/>
        </w:rPr>
        <w:t>ую</w:t>
      </w:r>
      <w:r w:rsidRPr="00DE5E30">
        <w:rPr>
          <w:rFonts w:ascii="Arial" w:eastAsiaTheme="minorHAnsi" w:hAnsi="Arial" w:cs="Arial"/>
          <w:sz w:val="24"/>
          <w:szCs w:val="24"/>
          <w:lang w:eastAsia="en-US" w:bidi="ar-SA"/>
        </w:rPr>
        <w:t>.</w:t>
      </w:r>
      <w:r w:rsidR="00EF02DA">
        <w:rPr>
          <w:rFonts w:ascii="Arial" w:eastAsiaTheme="minorHAnsi" w:hAnsi="Arial" w:cs="Arial"/>
          <w:sz w:val="24"/>
          <w:szCs w:val="24"/>
          <w:lang w:eastAsia="en-US" w:bidi="ar-SA"/>
        </w:rPr>
        <w:t xml:space="preserve"> На отсутствие конкуренции либо ее слабый характер указали 16% респондентов. 25% респондентов</w:t>
      </w:r>
      <w:r w:rsidRPr="00DE5E30">
        <w:rPr>
          <w:rFonts w:ascii="Arial" w:eastAsiaTheme="minorHAnsi" w:hAnsi="Arial" w:cs="Arial"/>
          <w:sz w:val="24"/>
          <w:szCs w:val="24"/>
          <w:lang w:eastAsia="en-US" w:bidi="ar-SA"/>
        </w:rPr>
        <w:t xml:space="preserve"> оцени</w:t>
      </w:r>
      <w:r w:rsidR="00EF02DA">
        <w:rPr>
          <w:rFonts w:ascii="Arial" w:eastAsiaTheme="minorHAnsi" w:hAnsi="Arial" w:cs="Arial"/>
          <w:sz w:val="24"/>
          <w:szCs w:val="24"/>
          <w:lang w:eastAsia="en-US" w:bidi="ar-SA"/>
        </w:rPr>
        <w:t>ли</w:t>
      </w:r>
      <w:r w:rsidRPr="00DE5E30">
        <w:rPr>
          <w:rFonts w:ascii="Arial" w:eastAsiaTheme="minorHAnsi" w:hAnsi="Arial" w:cs="Arial"/>
          <w:sz w:val="24"/>
          <w:szCs w:val="24"/>
          <w:lang w:eastAsia="en-US" w:bidi="ar-SA"/>
        </w:rPr>
        <w:t xml:space="preserve"> конкуренцию как умеренную</w:t>
      </w:r>
      <w:r w:rsidR="00EF02DA">
        <w:rPr>
          <w:rFonts w:ascii="Arial" w:eastAsiaTheme="minorHAnsi" w:hAnsi="Arial" w:cs="Arial"/>
          <w:sz w:val="24"/>
          <w:szCs w:val="24"/>
          <w:lang w:eastAsia="en-US" w:bidi="ar-SA"/>
        </w:rPr>
        <w:t>.</w:t>
      </w:r>
    </w:p>
    <w:p w:rsidR="00DE5E30" w:rsidRDefault="00DE5E30" w:rsidP="00AA1C78">
      <w:pPr>
        <w:widowControl/>
        <w:autoSpaceDE/>
        <w:autoSpaceDN/>
        <w:spacing w:line="312" w:lineRule="auto"/>
        <w:ind w:firstLine="709"/>
        <w:jc w:val="both"/>
        <w:rPr>
          <w:rFonts w:ascii="Arial" w:eastAsiaTheme="minorHAnsi" w:hAnsi="Arial" w:cs="Arial"/>
          <w:sz w:val="24"/>
          <w:szCs w:val="24"/>
          <w:highlight w:val="yellow"/>
          <w:lang w:eastAsia="en-US" w:bidi="ar-SA"/>
        </w:rPr>
      </w:pPr>
      <w:r w:rsidRPr="00DE5E30">
        <w:rPr>
          <w:rFonts w:ascii="Arial" w:eastAsiaTheme="minorHAnsi" w:hAnsi="Arial" w:cs="Arial"/>
          <w:sz w:val="24"/>
          <w:szCs w:val="24"/>
          <w:lang w:eastAsia="en-US" w:bidi="ar-SA"/>
        </w:rPr>
        <w:t>3</w:t>
      </w:r>
      <w:r w:rsidR="00EF02DA">
        <w:rPr>
          <w:rFonts w:ascii="Arial" w:eastAsiaTheme="minorHAnsi" w:hAnsi="Arial" w:cs="Arial"/>
          <w:sz w:val="24"/>
          <w:szCs w:val="24"/>
          <w:lang w:eastAsia="en-US" w:bidi="ar-SA"/>
        </w:rPr>
        <w:t>1</w:t>
      </w:r>
      <w:r w:rsidRPr="00DE5E30">
        <w:rPr>
          <w:rFonts w:ascii="Arial" w:eastAsiaTheme="minorHAnsi" w:hAnsi="Arial" w:cs="Arial"/>
          <w:sz w:val="24"/>
          <w:szCs w:val="24"/>
          <w:lang w:eastAsia="en-US" w:bidi="ar-SA"/>
        </w:rPr>
        <w:t>,</w:t>
      </w:r>
      <w:r w:rsidR="00EF02DA">
        <w:rPr>
          <w:rFonts w:ascii="Arial" w:eastAsiaTheme="minorHAnsi" w:hAnsi="Arial" w:cs="Arial"/>
          <w:sz w:val="24"/>
          <w:szCs w:val="24"/>
          <w:lang w:eastAsia="en-US" w:bidi="ar-SA"/>
        </w:rPr>
        <w:t>2</w:t>
      </w:r>
      <w:r w:rsidRPr="00DE5E30">
        <w:rPr>
          <w:rFonts w:ascii="Arial" w:eastAsiaTheme="minorHAnsi" w:hAnsi="Arial" w:cs="Arial"/>
          <w:sz w:val="24"/>
          <w:szCs w:val="24"/>
          <w:lang w:eastAsia="en-US" w:bidi="ar-SA"/>
        </w:rPr>
        <w:t xml:space="preserve">% респондентов отметили на рынке наличие от 1 до 3 конкурентов, </w:t>
      </w:r>
      <w:r w:rsidR="00EF02DA">
        <w:rPr>
          <w:rFonts w:ascii="Arial" w:eastAsiaTheme="minorHAnsi" w:hAnsi="Arial" w:cs="Arial"/>
          <w:sz w:val="24"/>
          <w:szCs w:val="24"/>
          <w:lang w:eastAsia="en-US" w:bidi="ar-SA"/>
        </w:rPr>
        <w:t>36</w:t>
      </w:r>
      <w:r w:rsidRPr="00DE5E30">
        <w:rPr>
          <w:rFonts w:ascii="Arial" w:eastAsiaTheme="minorHAnsi" w:hAnsi="Arial" w:cs="Arial"/>
          <w:sz w:val="24"/>
          <w:szCs w:val="24"/>
          <w:lang w:eastAsia="en-US" w:bidi="ar-SA"/>
        </w:rPr>
        <w:t>,</w:t>
      </w:r>
      <w:r w:rsidR="00EF02DA">
        <w:rPr>
          <w:rFonts w:ascii="Arial" w:eastAsiaTheme="minorHAnsi" w:hAnsi="Arial" w:cs="Arial"/>
          <w:sz w:val="24"/>
          <w:szCs w:val="24"/>
          <w:lang w:eastAsia="en-US" w:bidi="ar-SA"/>
        </w:rPr>
        <w:t>2</w:t>
      </w:r>
      <w:r w:rsidRPr="00DE5E30">
        <w:rPr>
          <w:rFonts w:ascii="Arial" w:eastAsiaTheme="minorHAnsi" w:hAnsi="Arial" w:cs="Arial"/>
          <w:sz w:val="24"/>
          <w:szCs w:val="24"/>
          <w:lang w:eastAsia="en-US" w:bidi="ar-SA"/>
        </w:rPr>
        <w:t xml:space="preserve">% - большое число конкурентов. </w:t>
      </w:r>
      <w:r w:rsidR="00EF02DA">
        <w:rPr>
          <w:rFonts w:ascii="Arial" w:eastAsiaTheme="minorHAnsi" w:hAnsi="Arial" w:cs="Arial"/>
          <w:sz w:val="24"/>
          <w:szCs w:val="24"/>
          <w:lang w:eastAsia="en-US" w:bidi="ar-SA"/>
        </w:rPr>
        <w:t xml:space="preserve">40,5% респондентов  отметили увеличение числа конкурентов на рынке, что свидетельствует о перспективности развития рынка. </w:t>
      </w:r>
    </w:p>
    <w:p w:rsidR="002442CF" w:rsidRPr="00803226"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803226">
        <w:rPr>
          <w:rFonts w:ascii="Arial" w:eastAsiaTheme="minorHAnsi" w:hAnsi="Arial" w:cs="Arial"/>
          <w:sz w:val="24"/>
          <w:szCs w:val="24"/>
          <w:lang w:eastAsia="en-US" w:bidi="ar-SA"/>
        </w:rPr>
        <w:t xml:space="preserve">По результатам социологического исследования рынка розничной торговли лекарственных препаратов, изделий медицинского назначения и сопутствующих товаров: </w:t>
      </w:r>
    </w:p>
    <w:p w:rsidR="002442CF" w:rsidRPr="00803226"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803226">
        <w:rPr>
          <w:rFonts w:ascii="Arial" w:eastAsiaTheme="minorHAnsi" w:hAnsi="Arial" w:cs="Arial"/>
          <w:sz w:val="24"/>
          <w:szCs w:val="24"/>
          <w:lang w:eastAsia="en-US" w:bidi="ar-SA"/>
        </w:rPr>
        <w:t xml:space="preserve">оценивая широту предложения товаров и услуг на этом рынке </w:t>
      </w:r>
      <w:r w:rsidR="00EF02DA" w:rsidRPr="00803226">
        <w:rPr>
          <w:rFonts w:ascii="Arial" w:eastAsiaTheme="minorHAnsi" w:hAnsi="Arial" w:cs="Arial"/>
          <w:sz w:val="24"/>
          <w:szCs w:val="24"/>
          <w:lang w:eastAsia="en-US" w:bidi="ar-SA"/>
        </w:rPr>
        <w:t xml:space="preserve">68,2% (в 2019 г. </w:t>
      </w:r>
      <w:r w:rsidR="00546DB3" w:rsidRPr="00803226">
        <w:rPr>
          <w:rFonts w:ascii="Arial" w:eastAsiaTheme="minorHAnsi" w:hAnsi="Arial" w:cs="Arial"/>
          <w:sz w:val="24"/>
          <w:szCs w:val="24"/>
          <w:lang w:eastAsia="en-US" w:bidi="ar-SA"/>
        </w:rPr>
        <w:t>73,6%</w:t>
      </w:r>
      <w:r w:rsidR="00EF02DA"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76,</w:t>
      </w:r>
      <w:r w:rsidR="00546DB3" w:rsidRPr="00803226">
        <w:rPr>
          <w:rFonts w:ascii="Arial" w:eastAsiaTheme="minorHAnsi" w:hAnsi="Arial" w:cs="Arial"/>
          <w:sz w:val="24"/>
          <w:szCs w:val="24"/>
          <w:lang w:eastAsia="en-US" w:bidi="ar-SA"/>
        </w:rPr>
        <w:t>2</w:t>
      </w:r>
      <w:r w:rsidRPr="00803226">
        <w:rPr>
          <w:rFonts w:ascii="Arial" w:eastAsiaTheme="minorHAnsi" w:hAnsi="Arial" w:cs="Arial"/>
          <w:sz w:val="24"/>
          <w:szCs w:val="24"/>
          <w:lang w:eastAsia="en-US" w:bidi="ar-SA"/>
        </w:rPr>
        <w:t>%</w:t>
      </w:r>
      <w:r w:rsidR="00546DB3" w:rsidRPr="00803226">
        <w:rPr>
          <w:rFonts w:ascii="Arial" w:eastAsiaTheme="minorHAnsi" w:hAnsi="Arial" w:cs="Arial"/>
          <w:sz w:val="24"/>
          <w:szCs w:val="24"/>
          <w:lang w:eastAsia="en-US" w:bidi="ar-SA"/>
        </w:rPr>
        <w:t>,</w:t>
      </w:r>
      <w:r w:rsidRPr="00803226">
        <w:rPr>
          <w:rFonts w:ascii="Arial" w:eastAsiaTheme="minorHAnsi" w:hAnsi="Arial" w:cs="Arial"/>
          <w:sz w:val="24"/>
          <w:szCs w:val="24"/>
          <w:lang w:eastAsia="en-US" w:bidi="ar-SA"/>
        </w:rPr>
        <w:t xml:space="preserve"> в 2017 г. 85,</w:t>
      </w:r>
      <w:r w:rsidR="00546DB3" w:rsidRPr="00803226">
        <w:rPr>
          <w:rFonts w:ascii="Arial" w:eastAsiaTheme="minorHAnsi" w:hAnsi="Arial" w:cs="Arial"/>
          <w:sz w:val="24"/>
          <w:szCs w:val="24"/>
          <w:lang w:eastAsia="en-US" w:bidi="ar-SA"/>
        </w:rPr>
        <w:t>2</w:t>
      </w:r>
      <w:r w:rsidRPr="00803226">
        <w:rPr>
          <w:rFonts w:ascii="Arial" w:eastAsiaTheme="minorHAnsi" w:hAnsi="Arial" w:cs="Arial"/>
          <w:sz w:val="24"/>
          <w:szCs w:val="24"/>
          <w:lang w:eastAsia="en-US" w:bidi="ar-SA"/>
        </w:rPr>
        <w:t xml:space="preserve">%) жителей республики отметили, что предложения «достаточно» и «избыточно много». </w:t>
      </w:r>
      <w:r w:rsidR="00EF02DA" w:rsidRPr="00803226">
        <w:rPr>
          <w:rFonts w:ascii="Arial" w:eastAsiaTheme="minorHAnsi" w:hAnsi="Arial" w:cs="Arial"/>
          <w:sz w:val="24"/>
          <w:szCs w:val="24"/>
          <w:lang w:eastAsia="en-US" w:bidi="ar-SA"/>
        </w:rPr>
        <w:t xml:space="preserve">24,5% (в 2019 г. </w:t>
      </w:r>
      <w:r w:rsidR="00546DB3" w:rsidRPr="00803226">
        <w:rPr>
          <w:rFonts w:ascii="Arial" w:eastAsiaTheme="minorHAnsi" w:hAnsi="Arial" w:cs="Arial"/>
          <w:sz w:val="24"/>
          <w:szCs w:val="24"/>
          <w:lang w:eastAsia="en-US" w:bidi="ar-SA"/>
        </w:rPr>
        <w:t>22,4%</w:t>
      </w:r>
      <w:r w:rsidR="00EF02DA"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17,2%</w:t>
      </w:r>
      <w:r w:rsidR="00546DB3" w:rsidRPr="00803226">
        <w:rPr>
          <w:rFonts w:ascii="Arial" w:eastAsiaTheme="minorHAnsi" w:hAnsi="Arial" w:cs="Arial"/>
          <w:sz w:val="24"/>
          <w:szCs w:val="24"/>
          <w:lang w:eastAsia="en-US" w:bidi="ar-SA"/>
        </w:rPr>
        <w:t xml:space="preserve">, </w:t>
      </w:r>
      <w:r w:rsidRPr="00803226">
        <w:rPr>
          <w:rFonts w:ascii="Arial" w:eastAsiaTheme="minorHAnsi" w:hAnsi="Arial" w:cs="Arial"/>
          <w:sz w:val="24"/>
          <w:szCs w:val="24"/>
          <w:lang w:eastAsia="en-US" w:bidi="ar-SA"/>
        </w:rPr>
        <w:t>в 2017 г. 12%) респондентов считают, что в Чувашской Республике розничной торговли лекарствами «мало», «нет совсем»;</w:t>
      </w:r>
    </w:p>
    <w:p w:rsidR="002442CF" w:rsidRPr="00803226"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803226">
        <w:rPr>
          <w:rFonts w:ascii="Arial" w:eastAsiaTheme="minorHAnsi" w:hAnsi="Arial" w:cs="Arial"/>
          <w:sz w:val="24"/>
          <w:szCs w:val="24"/>
          <w:lang w:eastAsia="en-US" w:bidi="ar-SA"/>
        </w:rPr>
        <w:t xml:space="preserve">жители республики, оценивая уровень качества услуг по продаже лекарственных препаратов, в основном «довольны» и «скорее довольны» </w:t>
      </w:r>
      <w:r w:rsidR="00803226" w:rsidRPr="00803226">
        <w:rPr>
          <w:rFonts w:ascii="Arial" w:eastAsiaTheme="minorHAnsi" w:hAnsi="Arial" w:cs="Arial"/>
          <w:sz w:val="24"/>
          <w:szCs w:val="24"/>
          <w:lang w:eastAsia="en-US" w:bidi="ar-SA"/>
        </w:rPr>
        <w:t xml:space="preserve">59,3% (в 2019 г. </w:t>
      </w:r>
      <w:r w:rsidR="00546DB3" w:rsidRPr="00803226">
        <w:rPr>
          <w:rFonts w:ascii="Arial" w:eastAsiaTheme="minorHAnsi" w:hAnsi="Arial" w:cs="Arial"/>
          <w:sz w:val="24"/>
          <w:szCs w:val="24"/>
          <w:lang w:eastAsia="en-US" w:bidi="ar-SA"/>
        </w:rPr>
        <w:t>64,2%</w:t>
      </w:r>
      <w:r w:rsidR="00803226"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65,1%</w:t>
      </w:r>
      <w:r w:rsidR="00546DB3" w:rsidRPr="00803226">
        <w:rPr>
          <w:rFonts w:ascii="Arial" w:eastAsiaTheme="minorHAnsi" w:hAnsi="Arial" w:cs="Arial"/>
          <w:sz w:val="24"/>
          <w:szCs w:val="24"/>
          <w:lang w:eastAsia="en-US" w:bidi="ar-SA"/>
        </w:rPr>
        <w:t xml:space="preserve">, </w:t>
      </w:r>
      <w:r w:rsidRPr="00803226">
        <w:rPr>
          <w:rFonts w:ascii="Arial" w:eastAsiaTheme="minorHAnsi" w:hAnsi="Arial" w:cs="Arial"/>
          <w:sz w:val="24"/>
          <w:szCs w:val="24"/>
          <w:lang w:eastAsia="en-US" w:bidi="ar-SA"/>
        </w:rPr>
        <w:t xml:space="preserve">в 2017 г.67,8%), </w:t>
      </w:r>
      <w:r w:rsidR="00803226" w:rsidRPr="00803226">
        <w:rPr>
          <w:rFonts w:ascii="Arial" w:eastAsiaTheme="minorHAnsi" w:hAnsi="Arial" w:cs="Arial"/>
          <w:sz w:val="24"/>
          <w:szCs w:val="24"/>
          <w:lang w:eastAsia="en-US" w:bidi="ar-SA"/>
        </w:rPr>
        <w:t xml:space="preserve">доля </w:t>
      </w:r>
      <w:r w:rsidRPr="00803226">
        <w:rPr>
          <w:rFonts w:ascii="Arial" w:eastAsiaTheme="minorHAnsi" w:hAnsi="Arial" w:cs="Arial"/>
          <w:sz w:val="24"/>
          <w:szCs w:val="24"/>
          <w:lang w:eastAsia="en-US" w:bidi="ar-SA"/>
        </w:rPr>
        <w:t xml:space="preserve">«не довольных» и «скорее недовольных» </w:t>
      </w:r>
      <w:r w:rsidR="00803226" w:rsidRPr="00803226">
        <w:rPr>
          <w:rFonts w:ascii="Arial" w:eastAsiaTheme="minorHAnsi" w:hAnsi="Arial" w:cs="Arial"/>
          <w:sz w:val="24"/>
          <w:szCs w:val="24"/>
          <w:lang w:eastAsia="en-US" w:bidi="ar-SA"/>
        </w:rPr>
        <w:t xml:space="preserve">значительно увеличилась </w:t>
      </w:r>
      <w:r w:rsidRPr="00803226">
        <w:rPr>
          <w:rFonts w:ascii="Arial" w:eastAsiaTheme="minorHAnsi" w:hAnsi="Arial" w:cs="Arial"/>
          <w:sz w:val="24"/>
          <w:szCs w:val="24"/>
          <w:lang w:eastAsia="en-US" w:bidi="ar-SA"/>
        </w:rPr>
        <w:t xml:space="preserve">и составила </w:t>
      </w:r>
      <w:r w:rsidR="00803226" w:rsidRPr="00803226">
        <w:rPr>
          <w:rFonts w:ascii="Arial" w:eastAsiaTheme="minorHAnsi" w:hAnsi="Arial" w:cs="Arial"/>
          <w:sz w:val="24"/>
          <w:szCs w:val="24"/>
          <w:lang w:eastAsia="en-US" w:bidi="ar-SA"/>
        </w:rPr>
        <w:t>32,8% (в 2019 г.</w:t>
      </w:r>
      <w:r w:rsidR="00546DB3" w:rsidRPr="00803226">
        <w:rPr>
          <w:rFonts w:ascii="Arial" w:eastAsiaTheme="minorHAnsi" w:hAnsi="Arial" w:cs="Arial"/>
          <w:sz w:val="24"/>
          <w:szCs w:val="24"/>
          <w:lang w:eastAsia="en-US" w:bidi="ar-SA"/>
        </w:rPr>
        <w:t>16,1%</w:t>
      </w:r>
      <w:r w:rsidR="00803226"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17%</w:t>
      </w:r>
      <w:r w:rsidR="00546DB3" w:rsidRPr="00803226">
        <w:rPr>
          <w:rFonts w:ascii="Arial" w:eastAsiaTheme="minorHAnsi" w:hAnsi="Arial" w:cs="Arial"/>
          <w:sz w:val="24"/>
          <w:szCs w:val="24"/>
          <w:lang w:eastAsia="en-US" w:bidi="ar-SA"/>
        </w:rPr>
        <w:t xml:space="preserve">, в 2017 г. </w:t>
      </w:r>
      <w:r w:rsidRPr="00803226">
        <w:rPr>
          <w:rFonts w:ascii="Arial" w:eastAsiaTheme="minorHAnsi" w:hAnsi="Arial" w:cs="Arial"/>
          <w:sz w:val="24"/>
          <w:szCs w:val="24"/>
          <w:lang w:eastAsia="en-US" w:bidi="ar-SA"/>
        </w:rPr>
        <w:t>16,6%);</w:t>
      </w:r>
    </w:p>
    <w:p w:rsidR="002442CF" w:rsidRPr="00803226" w:rsidRDefault="002442CF" w:rsidP="00AA1C78">
      <w:pPr>
        <w:suppressAutoHyphens/>
        <w:autoSpaceDE/>
        <w:spacing w:line="312" w:lineRule="auto"/>
        <w:ind w:firstLine="709"/>
        <w:jc w:val="both"/>
        <w:textAlignment w:val="baseline"/>
        <w:rPr>
          <w:rFonts w:ascii="Arial" w:eastAsiaTheme="minorHAnsi" w:hAnsi="Arial" w:cs="Arial"/>
          <w:sz w:val="24"/>
          <w:szCs w:val="24"/>
          <w:lang w:eastAsia="en-US" w:bidi="ar-SA"/>
        </w:rPr>
      </w:pPr>
      <w:r w:rsidRPr="00803226">
        <w:rPr>
          <w:rFonts w:ascii="Arial" w:eastAsiaTheme="minorHAnsi" w:hAnsi="Arial" w:cs="Arial"/>
          <w:sz w:val="24"/>
          <w:szCs w:val="24"/>
          <w:lang w:eastAsia="en-US" w:bidi="ar-SA"/>
        </w:rPr>
        <w:t xml:space="preserve">жители республики, оценивая уровень цен на лекарственные препараты, ответили следующим образом: </w:t>
      </w:r>
      <w:r w:rsidR="00803226" w:rsidRPr="00803226">
        <w:rPr>
          <w:rFonts w:ascii="Arial" w:eastAsiaTheme="minorHAnsi" w:hAnsi="Arial" w:cs="Arial"/>
          <w:sz w:val="24"/>
          <w:szCs w:val="24"/>
          <w:lang w:eastAsia="en-US" w:bidi="ar-SA"/>
        </w:rPr>
        <w:t xml:space="preserve">31,6% (в 2019 г. </w:t>
      </w:r>
      <w:r w:rsidR="00546DB3" w:rsidRPr="00803226">
        <w:rPr>
          <w:rFonts w:ascii="Arial" w:eastAsiaTheme="minorHAnsi" w:hAnsi="Arial" w:cs="Arial"/>
          <w:sz w:val="24"/>
          <w:szCs w:val="24"/>
          <w:lang w:eastAsia="en-US" w:bidi="ar-SA"/>
        </w:rPr>
        <w:t>44,2%</w:t>
      </w:r>
      <w:r w:rsidR="00803226"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37,7%</w:t>
      </w:r>
      <w:r w:rsidR="00546DB3" w:rsidRPr="00803226">
        <w:rPr>
          <w:rFonts w:ascii="Arial" w:eastAsiaTheme="minorHAnsi" w:hAnsi="Arial" w:cs="Arial"/>
          <w:sz w:val="24"/>
          <w:szCs w:val="24"/>
          <w:lang w:eastAsia="en-US" w:bidi="ar-SA"/>
        </w:rPr>
        <w:t xml:space="preserve">, </w:t>
      </w:r>
      <w:r w:rsidRPr="00803226">
        <w:rPr>
          <w:rFonts w:ascii="Arial" w:eastAsiaTheme="minorHAnsi" w:hAnsi="Arial" w:cs="Arial"/>
          <w:sz w:val="24"/>
          <w:szCs w:val="24"/>
          <w:lang w:eastAsia="en-US" w:bidi="ar-SA"/>
        </w:rPr>
        <w:t xml:space="preserve">в 2017 г. 29,5%) жителей удовлетворены ценами, </w:t>
      </w:r>
      <w:r w:rsidR="00803226" w:rsidRPr="00803226">
        <w:rPr>
          <w:rFonts w:ascii="Arial" w:eastAsiaTheme="minorHAnsi" w:hAnsi="Arial" w:cs="Arial"/>
          <w:sz w:val="24"/>
          <w:szCs w:val="24"/>
          <w:lang w:eastAsia="en-US" w:bidi="ar-SA"/>
        </w:rPr>
        <w:t xml:space="preserve">63,8% (в 2019 г. </w:t>
      </w:r>
      <w:r w:rsidR="00546DB3" w:rsidRPr="00803226">
        <w:rPr>
          <w:rFonts w:ascii="Arial" w:eastAsiaTheme="minorHAnsi" w:hAnsi="Arial" w:cs="Arial"/>
          <w:sz w:val="24"/>
          <w:szCs w:val="24"/>
          <w:lang w:eastAsia="en-US" w:bidi="ar-SA"/>
        </w:rPr>
        <w:t>47,2%</w:t>
      </w:r>
      <w:r w:rsidR="00803226" w:rsidRPr="00803226">
        <w:rPr>
          <w:rFonts w:ascii="Arial" w:eastAsiaTheme="minorHAnsi" w:hAnsi="Arial" w:cs="Arial"/>
          <w:sz w:val="24"/>
          <w:szCs w:val="24"/>
          <w:lang w:eastAsia="en-US" w:bidi="ar-SA"/>
        </w:rPr>
        <w:t xml:space="preserve">, </w:t>
      </w:r>
      <w:r w:rsidR="00546DB3" w:rsidRPr="00803226">
        <w:rPr>
          <w:rFonts w:ascii="Arial" w:eastAsiaTheme="minorHAnsi" w:hAnsi="Arial" w:cs="Arial"/>
          <w:sz w:val="24"/>
          <w:szCs w:val="24"/>
          <w:lang w:eastAsia="en-US" w:bidi="ar-SA"/>
        </w:rPr>
        <w:t xml:space="preserve">в 2018 г. </w:t>
      </w:r>
      <w:r w:rsidRPr="00803226">
        <w:rPr>
          <w:rFonts w:ascii="Arial" w:eastAsiaTheme="minorHAnsi" w:hAnsi="Arial" w:cs="Arial"/>
          <w:sz w:val="24"/>
          <w:szCs w:val="24"/>
          <w:lang w:eastAsia="en-US" w:bidi="ar-SA"/>
        </w:rPr>
        <w:t>47,8%</w:t>
      </w:r>
      <w:r w:rsidR="00546DB3" w:rsidRPr="00803226">
        <w:rPr>
          <w:rFonts w:ascii="Arial" w:eastAsiaTheme="minorHAnsi" w:hAnsi="Arial" w:cs="Arial"/>
          <w:sz w:val="24"/>
          <w:szCs w:val="24"/>
          <w:lang w:eastAsia="en-US" w:bidi="ar-SA"/>
        </w:rPr>
        <w:t xml:space="preserve">, </w:t>
      </w:r>
      <w:r w:rsidRPr="00803226">
        <w:rPr>
          <w:rFonts w:ascii="Arial" w:eastAsiaTheme="minorHAnsi" w:hAnsi="Arial" w:cs="Arial"/>
          <w:sz w:val="24"/>
          <w:szCs w:val="24"/>
          <w:lang w:eastAsia="en-US" w:bidi="ar-SA"/>
        </w:rPr>
        <w:t>в 2017 г. 57,4%) жителей не довольны уровнем цен.</w:t>
      </w:r>
    </w:p>
    <w:p w:rsidR="002442CF" w:rsidRPr="00803226" w:rsidRDefault="002442CF" w:rsidP="00AA1C78">
      <w:pPr>
        <w:suppressAutoHyphens/>
        <w:autoSpaceDE/>
        <w:spacing w:line="312" w:lineRule="auto"/>
        <w:ind w:firstLine="709"/>
        <w:jc w:val="both"/>
        <w:textAlignment w:val="baseline"/>
        <w:rPr>
          <w:rFonts w:ascii="Arial" w:eastAsiaTheme="minorHAnsi" w:hAnsi="Arial" w:cs="Arial"/>
          <w:sz w:val="24"/>
          <w:szCs w:val="24"/>
          <w:lang w:eastAsia="en-US" w:bidi="ar-SA"/>
        </w:rPr>
      </w:pPr>
      <w:r w:rsidRPr="00803226">
        <w:rPr>
          <w:rFonts w:ascii="Arial" w:eastAsiaTheme="minorHAnsi" w:hAnsi="Arial" w:cs="Arial"/>
          <w:sz w:val="24"/>
          <w:szCs w:val="24"/>
          <w:lang w:eastAsia="en-US" w:bidi="ar-SA"/>
        </w:rPr>
        <w:t>Таким образом, в отчетном периоде значительно ухудшились оценки населения широты</w:t>
      </w:r>
      <w:r w:rsidR="00803226" w:rsidRPr="00803226">
        <w:rPr>
          <w:rFonts w:ascii="Arial" w:eastAsiaTheme="minorHAnsi" w:hAnsi="Arial" w:cs="Arial"/>
          <w:sz w:val="24"/>
          <w:szCs w:val="24"/>
          <w:lang w:eastAsia="en-US" w:bidi="ar-SA"/>
        </w:rPr>
        <w:t>,</w:t>
      </w:r>
      <w:r w:rsidRPr="00803226">
        <w:rPr>
          <w:rFonts w:ascii="Arial" w:eastAsiaTheme="minorHAnsi" w:hAnsi="Arial" w:cs="Arial"/>
          <w:sz w:val="24"/>
          <w:szCs w:val="24"/>
          <w:lang w:eastAsia="en-US" w:bidi="ar-SA"/>
        </w:rPr>
        <w:t xml:space="preserve"> качества</w:t>
      </w:r>
      <w:r w:rsidR="00803226" w:rsidRPr="00803226">
        <w:rPr>
          <w:rFonts w:ascii="Arial" w:eastAsiaTheme="minorHAnsi" w:hAnsi="Arial" w:cs="Arial"/>
          <w:sz w:val="24"/>
          <w:szCs w:val="24"/>
          <w:lang w:eastAsia="en-US" w:bidi="ar-SA"/>
        </w:rPr>
        <w:t>, цен в</w:t>
      </w:r>
      <w:r w:rsidRPr="00803226">
        <w:rPr>
          <w:rFonts w:ascii="Arial" w:eastAsiaTheme="minorHAnsi" w:hAnsi="Arial" w:cs="Arial"/>
          <w:sz w:val="24"/>
          <w:szCs w:val="24"/>
          <w:lang w:eastAsia="en-US" w:bidi="ar-SA"/>
        </w:rPr>
        <w:t xml:space="preserve"> розничной торговл</w:t>
      </w:r>
      <w:r w:rsidR="00803226" w:rsidRPr="00803226">
        <w:rPr>
          <w:rFonts w:ascii="Arial" w:eastAsiaTheme="minorHAnsi" w:hAnsi="Arial" w:cs="Arial"/>
          <w:sz w:val="24"/>
          <w:szCs w:val="24"/>
          <w:lang w:eastAsia="en-US" w:bidi="ar-SA"/>
        </w:rPr>
        <w:t>е</w:t>
      </w:r>
      <w:r w:rsidRPr="00803226">
        <w:rPr>
          <w:rFonts w:ascii="Arial" w:eastAsiaTheme="minorHAnsi" w:hAnsi="Arial" w:cs="Arial"/>
          <w:sz w:val="24"/>
          <w:szCs w:val="24"/>
          <w:lang w:eastAsia="en-US" w:bidi="ar-SA"/>
        </w:rPr>
        <w:t xml:space="preserve"> лекарственных препаратов</w:t>
      </w:r>
      <w:r w:rsidR="00803226">
        <w:rPr>
          <w:rFonts w:ascii="Arial" w:eastAsiaTheme="minorHAnsi" w:hAnsi="Arial" w:cs="Arial"/>
          <w:sz w:val="24"/>
          <w:szCs w:val="24"/>
          <w:lang w:eastAsia="en-US" w:bidi="ar-SA"/>
        </w:rPr>
        <w:t>, что можно объяснить наличием сбоев в поставках медицинских препаратов в условиях распространения новой короновирусной инфекции.</w:t>
      </w:r>
      <w:r w:rsidR="00546DB3" w:rsidRPr="00803226">
        <w:rPr>
          <w:rFonts w:ascii="Arial" w:eastAsiaTheme="minorHAnsi" w:hAnsi="Arial" w:cs="Arial"/>
          <w:sz w:val="24"/>
          <w:szCs w:val="24"/>
          <w:lang w:eastAsia="en-US" w:bidi="ar-SA"/>
        </w:rPr>
        <w:t xml:space="preserve"> </w:t>
      </w:r>
    </w:p>
    <w:p w:rsidR="00BA6FC7" w:rsidRPr="00803226" w:rsidRDefault="009C269F"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803226">
        <w:rPr>
          <w:rFonts w:ascii="Arial" w:eastAsiaTheme="minorHAnsi" w:hAnsi="Arial" w:cs="Arial"/>
          <w:b/>
          <w:sz w:val="24"/>
          <w:szCs w:val="24"/>
          <w:lang w:eastAsia="en-US" w:bidi="ar-SA"/>
        </w:rPr>
        <w:t>8. Рынок психолого-педагогического сопровождения детей с ограниченными возможностями здоровья</w:t>
      </w:r>
    </w:p>
    <w:p w:rsidR="00B14F7F" w:rsidRDefault="00956572" w:rsidP="002A3752">
      <w:pPr>
        <w:widowControl/>
        <w:adjustRightInd w:val="0"/>
        <w:spacing w:line="312" w:lineRule="auto"/>
        <w:ind w:firstLine="709"/>
        <w:jc w:val="both"/>
        <w:rPr>
          <w:rFonts w:ascii="Arial" w:eastAsiaTheme="minorHAnsi" w:hAnsi="Arial" w:cs="Arial"/>
          <w:sz w:val="24"/>
          <w:szCs w:val="24"/>
          <w:lang w:eastAsia="en-US" w:bidi="ar-SA"/>
        </w:rPr>
      </w:pPr>
      <w:r w:rsidRPr="00956572">
        <w:rPr>
          <w:rFonts w:ascii="Arial" w:eastAsiaTheme="minorHAnsi" w:hAnsi="Arial" w:cs="Arial"/>
          <w:sz w:val="24"/>
          <w:szCs w:val="24"/>
          <w:lang w:eastAsia="en-US" w:bidi="ar-SA"/>
        </w:rPr>
        <w:t xml:space="preserve">В республике функционируют 5 центров психолого-педагогической, медицинской и социальной помощи, находящихся в ведении органов местного самоуправления муниципальных районов и городских округов (далее - центры). Количество центров по сравнению с прошлым годом сократилось за счет слияния трех центров (МБУ «Центр ППМСП «Содружество» г. Чебоксары, МБУ «Центр психолого-педагогической, медицинской и социальной помощи «Развитие» г. Чебоксары, МБУ «Центр психолого-педагогической реабилитации и коррекции «Семья» г. Чебоксары). </w:t>
      </w:r>
    </w:p>
    <w:p w:rsidR="00B14F7F" w:rsidRDefault="00956572" w:rsidP="00AA1C78">
      <w:pPr>
        <w:widowControl/>
        <w:adjustRightInd w:val="0"/>
        <w:spacing w:line="312" w:lineRule="auto"/>
        <w:ind w:firstLine="709"/>
        <w:jc w:val="both"/>
        <w:rPr>
          <w:rFonts w:ascii="Arial" w:eastAsiaTheme="minorHAnsi" w:hAnsi="Arial" w:cs="Arial"/>
          <w:sz w:val="24"/>
          <w:szCs w:val="24"/>
          <w:lang w:eastAsia="en-US" w:bidi="ar-SA"/>
        </w:rPr>
      </w:pPr>
      <w:r w:rsidRPr="00956572">
        <w:rPr>
          <w:rFonts w:ascii="Arial" w:eastAsiaTheme="minorHAnsi" w:hAnsi="Arial" w:cs="Arial"/>
          <w:sz w:val="24"/>
          <w:szCs w:val="24"/>
          <w:lang w:eastAsia="en-US" w:bidi="ar-SA"/>
        </w:rPr>
        <w:t xml:space="preserve">Деятельность центров координирует бюджетное общеобразовательное учреждение Чувашской Республики «Центр образования и комплексного сопровождения детей» Министерства образования и молодежной политики Чувашской Республики. В настоящее время в Чувашской Республике действует 6 центров психолого-педагогической помощи обучающимся, находящихся в структуре органов управления образованием администраций муниципальных районов и городских округов республики. Данные Центры и службы оказывают помощь детям, испытывающим трудности в освоении основных общеобразовательных программ, развитии и социальной адаптации. Психолого-педагогическое сопровождение деятельности системы общего образования республики обеспечивают 312 педагога-психолога, 305 учителей-логопедов, 74 учителя-дефектолога (9 сурдопедагогов, 1 тифлопедагог), 33 тьютора. Министерством образования и молодежной политики Чувашской Республики на регулярной основе проводятся мероприятия по информационно-методической поддержке различных категорий педагогических работников. </w:t>
      </w:r>
    </w:p>
    <w:p w:rsidR="00956572" w:rsidRDefault="00956572" w:rsidP="00AA1C78">
      <w:pPr>
        <w:widowControl/>
        <w:adjustRightInd w:val="0"/>
        <w:spacing w:line="312" w:lineRule="auto"/>
        <w:ind w:firstLine="709"/>
        <w:jc w:val="both"/>
        <w:rPr>
          <w:rFonts w:ascii="Arial" w:eastAsiaTheme="minorHAnsi" w:hAnsi="Arial" w:cs="Arial"/>
          <w:sz w:val="24"/>
          <w:szCs w:val="24"/>
          <w:lang w:eastAsia="en-US" w:bidi="ar-SA"/>
        </w:rPr>
      </w:pPr>
      <w:r w:rsidRPr="00956572">
        <w:rPr>
          <w:rFonts w:ascii="Arial" w:eastAsiaTheme="minorHAnsi" w:hAnsi="Arial" w:cs="Arial"/>
          <w:sz w:val="24"/>
          <w:szCs w:val="24"/>
          <w:lang w:eastAsia="en-US" w:bidi="ar-SA"/>
        </w:rPr>
        <w:t>Всего в 2019-2020 учебном году 5 организаций частной формы собственности (Благотворительный фонд помощи детям с неизлечимыми заболеваниями имени Ани Чижовой, АНО ДОО «Центр Развития Ребенка - Детский Сад «Дошкольная Академия», ООО «Образовательный центр «Вежа», ООО «Центр развития «Ступеньки», ООО «Супер Детки») оказывали услуги психолого-педагогического сопровождения детей с ограниченными возможностями здоровья на бесплатной основе. С сентября 2020 года услуги психолого-педагогического сопровождения детей раннего возраста и детей с нарушениями аутистического спектра на бесплатной основе оказывает ЧР ОО «Крылья».</w:t>
      </w:r>
    </w:p>
    <w:p w:rsidR="002442CF" w:rsidRPr="00D74422"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D74422">
        <w:rPr>
          <w:rFonts w:ascii="Arial" w:eastAsiaTheme="minorHAnsi" w:hAnsi="Arial" w:cs="Arial"/>
          <w:sz w:val="24"/>
          <w:szCs w:val="24"/>
          <w:lang w:eastAsia="en-US" w:bidi="ar-SA"/>
        </w:rPr>
        <w:t xml:space="preserve">По результатам социологического опроса оценка уровня конкуренции не проведена в связи с незначительным количеством респондентов (всего </w:t>
      </w:r>
      <w:r w:rsidR="00D74422" w:rsidRPr="00D74422">
        <w:rPr>
          <w:rFonts w:ascii="Arial" w:eastAsiaTheme="minorHAnsi" w:hAnsi="Arial" w:cs="Arial"/>
          <w:sz w:val="24"/>
          <w:szCs w:val="24"/>
          <w:lang w:eastAsia="en-US" w:bidi="ar-SA"/>
        </w:rPr>
        <w:t>2</w:t>
      </w:r>
      <w:r w:rsidRPr="00D74422">
        <w:rPr>
          <w:rFonts w:ascii="Arial" w:eastAsiaTheme="minorHAnsi" w:hAnsi="Arial" w:cs="Arial"/>
          <w:sz w:val="24"/>
          <w:szCs w:val="24"/>
          <w:lang w:eastAsia="en-US" w:bidi="ar-SA"/>
        </w:rPr>
        <w:t xml:space="preserve"> организации).</w:t>
      </w:r>
    </w:p>
    <w:p w:rsidR="002442CF" w:rsidRPr="00A43EFE"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A43EFE">
        <w:rPr>
          <w:rFonts w:ascii="Arial" w:eastAsiaTheme="minorHAnsi" w:hAnsi="Arial" w:cs="Arial"/>
          <w:sz w:val="24"/>
          <w:szCs w:val="24"/>
          <w:lang w:eastAsia="en-US" w:bidi="ar-SA"/>
        </w:rPr>
        <w:t>Оценивая предложения товаров и услуг по психолого-педагогическому сопровождению детей с ОВЗ с раннего возраста,</w:t>
      </w:r>
      <w:r w:rsidR="00A43EFE" w:rsidRPr="00A43EFE">
        <w:rPr>
          <w:rFonts w:ascii="Arial" w:eastAsiaTheme="minorHAnsi" w:hAnsi="Arial" w:cs="Arial"/>
          <w:sz w:val="24"/>
          <w:szCs w:val="24"/>
          <w:lang w:eastAsia="en-US" w:bidi="ar-SA"/>
        </w:rPr>
        <w:t xml:space="preserve"> 30,6% (в 2019 г. </w:t>
      </w:r>
      <w:r w:rsidR="00546DB3" w:rsidRPr="00A43EFE">
        <w:rPr>
          <w:rFonts w:ascii="Arial" w:eastAsiaTheme="minorHAnsi" w:hAnsi="Arial" w:cs="Arial"/>
          <w:sz w:val="24"/>
          <w:szCs w:val="24"/>
          <w:lang w:eastAsia="en-US" w:bidi="ar-SA"/>
        </w:rPr>
        <w:t>41%</w:t>
      </w:r>
      <w:r w:rsidR="00A43EFE" w:rsidRPr="00A43EFE">
        <w:rPr>
          <w:rFonts w:ascii="Arial" w:eastAsiaTheme="minorHAnsi" w:hAnsi="Arial" w:cs="Arial"/>
          <w:sz w:val="24"/>
          <w:szCs w:val="24"/>
          <w:lang w:eastAsia="en-US" w:bidi="ar-SA"/>
        </w:rPr>
        <w:t xml:space="preserve">, </w:t>
      </w:r>
      <w:r w:rsidR="00546DB3" w:rsidRPr="00A43EFE">
        <w:rPr>
          <w:rFonts w:ascii="Arial" w:eastAsiaTheme="minorHAnsi" w:hAnsi="Arial" w:cs="Arial"/>
          <w:sz w:val="24"/>
          <w:szCs w:val="24"/>
          <w:lang w:eastAsia="en-US" w:bidi="ar-SA"/>
        </w:rPr>
        <w:t xml:space="preserve">в 2018 г. </w:t>
      </w:r>
      <w:r w:rsidRPr="00A43EFE">
        <w:rPr>
          <w:rFonts w:ascii="Arial" w:eastAsiaTheme="minorHAnsi" w:hAnsi="Arial" w:cs="Arial"/>
          <w:sz w:val="24"/>
          <w:szCs w:val="24"/>
          <w:lang w:eastAsia="en-US" w:bidi="ar-SA"/>
        </w:rPr>
        <w:t>33,9%</w:t>
      </w:r>
      <w:r w:rsidR="00546DB3" w:rsidRPr="00A43EFE">
        <w:rPr>
          <w:rFonts w:ascii="Arial" w:eastAsiaTheme="minorHAnsi" w:hAnsi="Arial" w:cs="Arial"/>
          <w:sz w:val="24"/>
          <w:szCs w:val="24"/>
          <w:lang w:eastAsia="en-US" w:bidi="ar-SA"/>
        </w:rPr>
        <w:t xml:space="preserve">, </w:t>
      </w:r>
      <w:r w:rsidRPr="00A43EFE">
        <w:rPr>
          <w:rFonts w:ascii="Arial" w:eastAsiaTheme="minorHAnsi" w:hAnsi="Arial" w:cs="Arial"/>
          <w:sz w:val="24"/>
          <w:szCs w:val="24"/>
          <w:lang w:eastAsia="en-US" w:bidi="ar-SA"/>
        </w:rPr>
        <w:t xml:space="preserve">в 2017 г. 30%, в 2016 г. 22,9%) жителей республики отметили, что предложения «избыточно много» и «достаточно», </w:t>
      </w:r>
      <w:r w:rsidR="00A43EFE" w:rsidRPr="00A43EFE">
        <w:rPr>
          <w:rFonts w:ascii="Arial" w:eastAsiaTheme="minorHAnsi" w:hAnsi="Arial" w:cs="Arial"/>
          <w:sz w:val="24"/>
          <w:szCs w:val="24"/>
          <w:lang w:eastAsia="en-US" w:bidi="ar-SA"/>
        </w:rPr>
        <w:t xml:space="preserve">43,2% (в 2019 г. </w:t>
      </w:r>
      <w:r w:rsidR="00F00581" w:rsidRPr="00A43EFE">
        <w:rPr>
          <w:rFonts w:ascii="Arial" w:eastAsiaTheme="minorHAnsi" w:hAnsi="Arial" w:cs="Arial"/>
          <w:sz w:val="24"/>
          <w:szCs w:val="24"/>
          <w:lang w:eastAsia="en-US" w:bidi="ar-SA"/>
        </w:rPr>
        <w:t>40,1%</w:t>
      </w:r>
      <w:r w:rsidR="00A43EFE" w:rsidRPr="00A43EFE">
        <w:rPr>
          <w:rFonts w:ascii="Arial" w:eastAsiaTheme="minorHAnsi" w:hAnsi="Arial" w:cs="Arial"/>
          <w:sz w:val="24"/>
          <w:szCs w:val="24"/>
          <w:lang w:eastAsia="en-US" w:bidi="ar-SA"/>
        </w:rPr>
        <w:t xml:space="preserve">, </w:t>
      </w:r>
      <w:r w:rsidR="00F00581" w:rsidRPr="00A43EFE">
        <w:rPr>
          <w:rFonts w:ascii="Arial" w:eastAsiaTheme="minorHAnsi" w:hAnsi="Arial" w:cs="Arial"/>
          <w:sz w:val="24"/>
          <w:szCs w:val="24"/>
          <w:lang w:eastAsia="en-US" w:bidi="ar-SA"/>
        </w:rPr>
        <w:t xml:space="preserve">в 2018 г. </w:t>
      </w:r>
      <w:r w:rsidRPr="00A43EFE">
        <w:rPr>
          <w:rFonts w:ascii="Arial" w:eastAsiaTheme="minorHAnsi" w:hAnsi="Arial" w:cs="Arial"/>
          <w:sz w:val="24"/>
          <w:szCs w:val="24"/>
          <w:lang w:eastAsia="en-US" w:bidi="ar-SA"/>
        </w:rPr>
        <w:t>39,2%</w:t>
      </w:r>
      <w:r w:rsidR="00F00581" w:rsidRPr="00A43EFE">
        <w:rPr>
          <w:rFonts w:ascii="Arial" w:eastAsiaTheme="minorHAnsi" w:hAnsi="Arial" w:cs="Arial"/>
          <w:sz w:val="24"/>
          <w:szCs w:val="24"/>
          <w:lang w:eastAsia="en-US" w:bidi="ar-SA"/>
        </w:rPr>
        <w:t xml:space="preserve">, </w:t>
      </w:r>
      <w:r w:rsidRPr="00A43EFE">
        <w:rPr>
          <w:rFonts w:ascii="Arial" w:eastAsiaTheme="minorHAnsi" w:hAnsi="Arial" w:cs="Arial"/>
          <w:sz w:val="24"/>
          <w:szCs w:val="24"/>
          <w:lang w:eastAsia="en-US" w:bidi="ar-SA"/>
        </w:rPr>
        <w:t>в 2017 г. 50,9%, в 2016 г. 48,9%) отметили, что данных услуг «мало» или «нет совсем».</w:t>
      </w:r>
    </w:p>
    <w:p w:rsidR="002442CF" w:rsidRPr="00A43EFE"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A43EFE">
        <w:rPr>
          <w:rFonts w:ascii="Arial" w:eastAsiaTheme="minorHAnsi" w:hAnsi="Arial" w:cs="Arial"/>
          <w:sz w:val="24"/>
          <w:szCs w:val="24"/>
          <w:lang w:eastAsia="en-US" w:bidi="ar-SA"/>
        </w:rPr>
        <w:t xml:space="preserve">Жители республики, оценивая качество этих услуг, </w:t>
      </w:r>
      <w:r w:rsidR="00A43EFE" w:rsidRPr="00A43EFE">
        <w:rPr>
          <w:rFonts w:ascii="Arial" w:eastAsiaTheme="minorHAnsi" w:hAnsi="Arial" w:cs="Arial"/>
          <w:sz w:val="24"/>
          <w:szCs w:val="24"/>
          <w:lang w:eastAsia="en-US" w:bidi="ar-SA"/>
        </w:rPr>
        <w:t xml:space="preserve">39,1% </w:t>
      </w:r>
      <w:r w:rsidRPr="00A43EFE">
        <w:rPr>
          <w:rFonts w:ascii="Arial" w:eastAsiaTheme="minorHAnsi" w:hAnsi="Arial" w:cs="Arial"/>
          <w:sz w:val="24"/>
          <w:szCs w:val="24"/>
          <w:lang w:eastAsia="en-US" w:bidi="ar-SA"/>
        </w:rPr>
        <w:t>«довольны» и «скорее довольны» (</w:t>
      </w:r>
      <w:r w:rsidR="00A43EFE" w:rsidRPr="00A43EFE">
        <w:rPr>
          <w:rFonts w:ascii="Arial" w:eastAsiaTheme="minorHAnsi" w:hAnsi="Arial" w:cs="Arial"/>
          <w:sz w:val="24"/>
          <w:szCs w:val="24"/>
          <w:lang w:eastAsia="en-US" w:bidi="ar-SA"/>
        </w:rPr>
        <w:t xml:space="preserve">в 2019 г. 38,1% </w:t>
      </w:r>
      <w:r w:rsidR="00F00581" w:rsidRPr="00A43EFE">
        <w:rPr>
          <w:rFonts w:ascii="Arial" w:eastAsiaTheme="minorHAnsi" w:hAnsi="Arial" w:cs="Arial"/>
          <w:sz w:val="24"/>
          <w:szCs w:val="24"/>
          <w:lang w:eastAsia="en-US" w:bidi="ar-SA"/>
        </w:rPr>
        <w:t xml:space="preserve">в 2018 г. 32,5%, </w:t>
      </w:r>
      <w:r w:rsidRPr="00A43EFE">
        <w:rPr>
          <w:rFonts w:ascii="Arial" w:eastAsiaTheme="minorHAnsi" w:hAnsi="Arial" w:cs="Arial"/>
          <w:sz w:val="24"/>
          <w:szCs w:val="24"/>
          <w:lang w:eastAsia="en-US" w:bidi="ar-SA"/>
        </w:rPr>
        <w:t xml:space="preserve">в 2017 г. 32,9%, в 2016 г. 39,7%), </w:t>
      </w:r>
      <w:r w:rsidR="00A43EFE" w:rsidRPr="00A43EFE">
        <w:rPr>
          <w:rFonts w:ascii="Arial" w:eastAsiaTheme="minorHAnsi" w:hAnsi="Arial" w:cs="Arial"/>
          <w:sz w:val="24"/>
          <w:szCs w:val="24"/>
          <w:lang w:eastAsia="en-US" w:bidi="ar-SA"/>
        </w:rPr>
        <w:t xml:space="preserve">26,1% </w:t>
      </w:r>
      <w:r w:rsidRPr="00A43EFE">
        <w:rPr>
          <w:rFonts w:ascii="Arial" w:eastAsiaTheme="minorHAnsi" w:hAnsi="Arial" w:cs="Arial"/>
          <w:sz w:val="24"/>
          <w:szCs w:val="24"/>
          <w:lang w:eastAsia="en-US" w:bidi="ar-SA"/>
        </w:rPr>
        <w:t>жителей «не довольны» и «скорее не довольны» (</w:t>
      </w:r>
      <w:r w:rsidR="00A43EFE" w:rsidRPr="00A43EFE">
        <w:rPr>
          <w:rFonts w:ascii="Arial" w:eastAsiaTheme="minorHAnsi" w:hAnsi="Arial" w:cs="Arial"/>
          <w:sz w:val="24"/>
          <w:szCs w:val="24"/>
          <w:lang w:eastAsia="en-US" w:bidi="ar-SA"/>
        </w:rPr>
        <w:t xml:space="preserve">в 2019 г. 19,3% </w:t>
      </w:r>
      <w:r w:rsidR="00F00581" w:rsidRPr="00A43EFE">
        <w:rPr>
          <w:rFonts w:ascii="Arial" w:eastAsiaTheme="minorHAnsi" w:hAnsi="Arial" w:cs="Arial"/>
          <w:sz w:val="24"/>
          <w:szCs w:val="24"/>
          <w:lang w:eastAsia="en-US" w:bidi="ar-SA"/>
        </w:rPr>
        <w:t xml:space="preserve">в 2018 г. 20,2%, </w:t>
      </w:r>
      <w:r w:rsidRPr="00A43EFE">
        <w:rPr>
          <w:rFonts w:ascii="Arial" w:eastAsiaTheme="minorHAnsi" w:hAnsi="Arial" w:cs="Arial"/>
          <w:sz w:val="24"/>
          <w:szCs w:val="24"/>
          <w:lang w:eastAsia="en-US" w:bidi="ar-SA"/>
        </w:rPr>
        <w:t>в 2017 г. 23,6%).</w:t>
      </w:r>
    </w:p>
    <w:p w:rsidR="002442CF" w:rsidRPr="00997646" w:rsidRDefault="002442CF" w:rsidP="00AA1C78">
      <w:pPr>
        <w:widowControl/>
        <w:autoSpaceDE/>
        <w:autoSpaceDN/>
        <w:spacing w:line="312" w:lineRule="auto"/>
        <w:ind w:firstLine="709"/>
        <w:jc w:val="both"/>
        <w:rPr>
          <w:rFonts w:ascii="Arial" w:eastAsiaTheme="minorHAnsi" w:hAnsi="Arial" w:cs="Arial"/>
          <w:sz w:val="24"/>
          <w:szCs w:val="24"/>
          <w:lang w:eastAsia="en-US" w:bidi="ar-SA"/>
        </w:rPr>
      </w:pPr>
      <w:r w:rsidRPr="00997646">
        <w:rPr>
          <w:rFonts w:ascii="Arial" w:eastAsiaTheme="minorHAnsi" w:hAnsi="Arial" w:cs="Arial"/>
          <w:sz w:val="24"/>
          <w:szCs w:val="24"/>
          <w:lang w:eastAsia="en-US" w:bidi="ar-SA"/>
        </w:rPr>
        <w:t xml:space="preserve">Жители республики оценили уровень цен следующим образом: </w:t>
      </w:r>
      <w:r w:rsidR="00A43EFE" w:rsidRPr="00997646">
        <w:rPr>
          <w:rFonts w:ascii="Arial" w:eastAsiaTheme="minorHAnsi" w:hAnsi="Arial" w:cs="Arial"/>
          <w:sz w:val="24"/>
          <w:szCs w:val="24"/>
          <w:lang w:eastAsia="en-US" w:bidi="ar-SA"/>
        </w:rPr>
        <w:t xml:space="preserve">32,8% (в 2019 г. </w:t>
      </w:r>
      <w:r w:rsidR="00F00581" w:rsidRPr="00997646">
        <w:rPr>
          <w:rFonts w:ascii="Arial" w:eastAsiaTheme="minorHAnsi" w:hAnsi="Arial" w:cs="Arial"/>
          <w:sz w:val="24"/>
          <w:szCs w:val="24"/>
          <w:lang w:eastAsia="en-US" w:bidi="ar-SA"/>
        </w:rPr>
        <w:t>3</w:t>
      </w:r>
      <w:r w:rsidR="00A43EFE" w:rsidRPr="00997646">
        <w:rPr>
          <w:rFonts w:ascii="Arial" w:eastAsiaTheme="minorHAnsi" w:hAnsi="Arial" w:cs="Arial"/>
          <w:sz w:val="24"/>
          <w:szCs w:val="24"/>
          <w:lang w:eastAsia="en-US" w:bidi="ar-SA"/>
        </w:rPr>
        <w:t>4</w:t>
      </w:r>
      <w:r w:rsidR="00F00581" w:rsidRPr="00997646">
        <w:rPr>
          <w:rFonts w:ascii="Arial" w:eastAsiaTheme="minorHAnsi" w:hAnsi="Arial" w:cs="Arial"/>
          <w:sz w:val="24"/>
          <w:szCs w:val="24"/>
          <w:lang w:eastAsia="en-US" w:bidi="ar-SA"/>
        </w:rPr>
        <w:t>,</w:t>
      </w:r>
      <w:r w:rsidR="00A43EFE" w:rsidRPr="00997646">
        <w:rPr>
          <w:rFonts w:ascii="Arial" w:eastAsiaTheme="minorHAnsi" w:hAnsi="Arial" w:cs="Arial"/>
          <w:sz w:val="24"/>
          <w:szCs w:val="24"/>
          <w:lang w:eastAsia="en-US" w:bidi="ar-SA"/>
        </w:rPr>
        <w:t>3</w:t>
      </w:r>
      <w:r w:rsidR="00F00581" w:rsidRPr="00997646">
        <w:rPr>
          <w:rFonts w:ascii="Arial" w:eastAsiaTheme="minorHAnsi" w:hAnsi="Arial" w:cs="Arial"/>
          <w:sz w:val="24"/>
          <w:szCs w:val="24"/>
          <w:lang w:eastAsia="en-US" w:bidi="ar-SA"/>
        </w:rPr>
        <w:t>%</w:t>
      </w:r>
      <w:r w:rsidR="00A43EFE" w:rsidRPr="00997646">
        <w:rPr>
          <w:rFonts w:ascii="Arial" w:eastAsiaTheme="minorHAnsi" w:hAnsi="Arial" w:cs="Arial"/>
          <w:sz w:val="24"/>
          <w:szCs w:val="24"/>
          <w:lang w:eastAsia="en-US" w:bidi="ar-SA"/>
        </w:rPr>
        <w:t xml:space="preserve">, </w:t>
      </w:r>
      <w:r w:rsidR="00F00581" w:rsidRPr="00997646">
        <w:rPr>
          <w:rFonts w:ascii="Arial" w:eastAsiaTheme="minorHAnsi" w:hAnsi="Arial" w:cs="Arial"/>
          <w:sz w:val="24"/>
          <w:szCs w:val="24"/>
          <w:lang w:eastAsia="en-US" w:bidi="ar-SA"/>
        </w:rPr>
        <w:t xml:space="preserve">в 2018 г. </w:t>
      </w:r>
      <w:r w:rsidRPr="00997646">
        <w:rPr>
          <w:rFonts w:ascii="Arial" w:eastAsiaTheme="minorHAnsi" w:hAnsi="Arial" w:cs="Arial"/>
          <w:sz w:val="24"/>
          <w:szCs w:val="24"/>
          <w:lang w:eastAsia="en-US" w:bidi="ar-SA"/>
        </w:rPr>
        <w:t>24,6%</w:t>
      </w:r>
      <w:r w:rsidR="00F00581" w:rsidRPr="00997646">
        <w:rPr>
          <w:rFonts w:ascii="Arial" w:eastAsiaTheme="minorHAnsi" w:hAnsi="Arial" w:cs="Arial"/>
          <w:sz w:val="24"/>
          <w:szCs w:val="24"/>
          <w:lang w:eastAsia="en-US" w:bidi="ar-SA"/>
        </w:rPr>
        <w:t xml:space="preserve">, </w:t>
      </w:r>
      <w:r w:rsidRPr="00997646">
        <w:rPr>
          <w:rFonts w:ascii="Arial" w:eastAsiaTheme="minorHAnsi" w:hAnsi="Arial" w:cs="Arial"/>
          <w:sz w:val="24"/>
          <w:szCs w:val="24"/>
          <w:lang w:eastAsia="en-US" w:bidi="ar-SA"/>
        </w:rPr>
        <w:t xml:space="preserve">в 2017 г. 39,9%, в 2016 г. 46,0%) жителей не удовлетворены ценами, </w:t>
      </w:r>
      <w:r w:rsidR="00997646" w:rsidRPr="00997646">
        <w:rPr>
          <w:rFonts w:ascii="Arial" w:eastAsiaTheme="minorHAnsi" w:hAnsi="Arial" w:cs="Arial"/>
          <w:sz w:val="24"/>
          <w:szCs w:val="24"/>
          <w:lang w:eastAsia="en-US" w:bidi="ar-SA"/>
        </w:rPr>
        <w:t>33</w:t>
      </w:r>
      <w:r w:rsidR="00F00581" w:rsidRPr="00997646">
        <w:rPr>
          <w:rFonts w:ascii="Arial" w:eastAsiaTheme="minorHAnsi" w:hAnsi="Arial" w:cs="Arial"/>
          <w:sz w:val="24"/>
          <w:szCs w:val="24"/>
          <w:lang w:eastAsia="en-US" w:bidi="ar-SA"/>
        </w:rPr>
        <w:t>,</w:t>
      </w:r>
      <w:r w:rsidR="00997646" w:rsidRPr="00997646">
        <w:rPr>
          <w:rFonts w:ascii="Arial" w:eastAsiaTheme="minorHAnsi" w:hAnsi="Arial" w:cs="Arial"/>
          <w:sz w:val="24"/>
          <w:szCs w:val="24"/>
          <w:lang w:eastAsia="en-US" w:bidi="ar-SA"/>
        </w:rPr>
        <w:t>2</w:t>
      </w:r>
      <w:r w:rsidR="00F00581" w:rsidRPr="00997646">
        <w:rPr>
          <w:rFonts w:ascii="Arial" w:eastAsiaTheme="minorHAnsi" w:hAnsi="Arial" w:cs="Arial"/>
          <w:sz w:val="24"/>
          <w:szCs w:val="24"/>
          <w:lang w:eastAsia="en-US" w:bidi="ar-SA"/>
        </w:rPr>
        <w:t>% (</w:t>
      </w:r>
      <w:r w:rsidR="00A43EFE" w:rsidRPr="00997646">
        <w:rPr>
          <w:rFonts w:ascii="Arial" w:eastAsiaTheme="minorHAnsi" w:hAnsi="Arial" w:cs="Arial"/>
          <w:sz w:val="24"/>
          <w:szCs w:val="24"/>
          <w:lang w:eastAsia="en-US" w:bidi="ar-SA"/>
        </w:rPr>
        <w:t>в 2019 г. 3</w:t>
      </w:r>
      <w:r w:rsidR="00997646" w:rsidRPr="00997646">
        <w:rPr>
          <w:rFonts w:ascii="Arial" w:eastAsiaTheme="minorHAnsi" w:hAnsi="Arial" w:cs="Arial"/>
          <w:sz w:val="24"/>
          <w:szCs w:val="24"/>
          <w:lang w:eastAsia="en-US" w:bidi="ar-SA"/>
        </w:rPr>
        <w:t>8</w:t>
      </w:r>
      <w:r w:rsidR="00A43EFE" w:rsidRPr="00997646">
        <w:rPr>
          <w:rFonts w:ascii="Arial" w:eastAsiaTheme="minorHAnsi" w:hAnsi="Arial" w:cs="Arial"/>
          <w:sz w:val="24"/>
          <w:szCs w:val="24"/>
          <w:lang w:eastAsia="en-US" w:bidi="ar-SA"/>
        </w:rPr>
        <w:t xml:space="preserve">,3%, </w:t>
      </w:r>
      <w:r w:rsidR="00F00581" w:rsidRPr="00997646">
        <w:rPr>
          <w:rFonts w:ascii="Arial" w:eastAsiaTheme="minorHAnsi" w:hAnsi="Arial" w:cs="Arial"/>
          <w:sz w:val="24"/>
          <w:szCs w:val="24"/>
          <w:lang w:eastAsia="en-US" w:bidi="ar-SA"/>
        </w:rPr>
        <w:t xml:space="preserve">в 2018 г. </w:t>
      </w:r>
      <w:r w:rsidRPr="00997646">
        <w:rPr>
          <w:rFonts w:ascii="Arial" w:eastAsiaTheme="minorHAnsi" w:hAnsi="Arial" w:cs="Arial"/>
          <w:sz w:val="24"/>
          <w:szCs w:val="24"/>
          <w:lang w:eastAsia="en-US" w:bidi="ar-SA"/>
        </w:rPr>
        <w:t>29,1%</w:t>
      </w:r>
      <w:r w:rsidR="00F00581" w:rsidRPr="00997646">
        <w:rPr>
          <w:rFonts w:ascii="Arial" w:eastAsiaTheme="minorHAnsi" w:hAnsi="Arial" w:cs="Arial"/>
          <w:sz w:val="24"/>
          <w:szCs w:val="24"/>
          <w:lang w:eastAsia="en-US" w:bidi="ar-SA"/>
        </w:rPr>
        <w:t xml:space="preserve">, </w:t>
      </w:r>
      <w:r w:rsidRPr="00997646">
        <w:rPr>
          <w:rFonts w:ascii="Arial" w:eastAsiaTheme="minorHAnsi" w:hAnsi="Arial" w:cs="Arial"/>
          <w:sz w:val="24"/>
          <w:szCs w:val="24"/>
          <w:lang w:eastAsia="en-US" w:bidi="ar-SA"/>
        </w:rPr>
        <w:t xml:space="preserve">в 2017 г. </w:t>
      </w:r>
      <w:r w:rsidR="00F00581" w:rsidRPr="00997646">
        <w:rPr>
          <w:rFonts w:ascii="Arial" w:eastAsiaTheme="minorHAnsi" w:hAnsi="Arial" w:cs="Arial"/>
          <w:sz w:val="24"/>
          <w:szCs w:val="24"/>
          <w:lang w:eastAsia="en-US" w:bidi="ar-SA"/>
        </w:rPr>
        <w:t>39</w:t>
      </w:r>
      <w:r w:rsidRPr="00997646">
        <w:rPr>
          <w:rFonts w:ascii="Arial" w:eastAsiaTheme="minorHAnsi" w:hAnsi="Arial" w:cs="Arial"/>
          <w:sz w:val="24"/>
          <w:szCs w:val="24"/>
          <w:lang w:eastAsia="en-US" w:bidi="ar-SA"/>
        </w:rPr>
        <w:t>,</w:t>
      </w:r>
      <w:r w:rsidR="00F00581" w:rsidRPr="00997646">
        <w:rPr>
          <w:rFonts w:ascii="Arial" w:eastAsiaTheme="minorHAnsi" w:hAnsi="Arial" w:cs="Arial"/>
          <w:sz w:val="24"/>
          <w:szCs w:val="24"/>
          <w:lang w:eastAsia="en-US" w:bidi="ar-SA"/>
        </w:rPr>
        <w:t>9</w:t>
      </w:r>
      <w:r w:rsidRPr="00997646">
        <w:rPr>
          <w:rFonts w:ascii="Arial" w:eastAsiaTheme="minorHAnsi" w:hAnsi="Arial" w:cs="Arial"/>
          <w:sz w:val="24"/>
          <w:szCs w:val="24"/>
          <w:lang w:eastAsia="en-US" w:bidi="ar-SA"/>
        </w:rPr>
        <w:t xml:space="preserve">%, в 2016 г. 31,0%) «скорее довольны» и «довольны ценами». </w:t>
      </w:r>
    </w:p>
    <w:p w:rsidR="00F00581" w:rsidRPr="00997646" w:rsidRDefault="00F00581" w:rsidP="00AA1C78">
      <w:pPr>
        <w:widowControl/>
        <w:autoSpaceDE/>
        <w:autoSpaceDN/>
        <w:spacing w:line="312" w:lineRule="auto"/>
        <w:ind w:firstLine="709"/>
        <w:jc w:val="both"/>
        <w:rPr>
          <w:rFonts w:ascii="Arial" w:eastAsiaTheme="minorHAnsi" w:hAnsi="Arial" w:cs="Arial"/>
          <w:sz w:val="24"/>
          <w:szCs w:val="24"/>
          <w:lang w:eastAsia="en-US" w:bidi="ar-SA"/>
        </w:rPr>
      </w:pPr>
      <w:r w:rsidRPr="00997646">
        <w:rPr>
          <w:rFonts w:ascii="Arial" w:eastAsiaTheme="minorHAnsi" w:hAnsi="Arial" w:cs="Arial"/>
          <w:sz w:val="24"/>
          <w:szCs w:val="24"/>
          <w:lang w:eastAsia="en-US" w:bidi="ar-SA"/>
        </w:rPr>
        <w:t>Таким образом, оценки респондентов данного вида услуг у</w:t>
      </w:r>
      <w:r w:rsidR="006872FF">
        <w:rPr>
          <w:rFonts w:ascii="Arial" w:eastAsiaTheme="minorHAnsi" w:hAnsi="Arial" w:cs="Arial"/>
          <w:sz w:val="24"/>
          <w:szCs w:val="24"/>
          <w:lang w:eastAsia="en-US" w:bidi="ar-SA"/>
        </w:rPr>
        <w:t>худшились</w:t>
      </w:r>
      <w:r w:rsidRPr="00997646">
        <w:rPr>
          <w:rFonts w:ascii="Arial" w:eastAsiaTheme="minorHAnsi" w:hAnsi="Arial" w:cs="Arial"/>
          <w:sz w:val="24"/>
          <w:szCs w:val="24"/>
          <w:lang w:eastAsia="en-US" w:bidi="ar-SA"/>
        </w:rPr>
        <w:t>, сохраняется достаточно высокая доля респондентов  (4</w:t>
      </w:r>
      <w:r w:rsidR="00997646" w:rsidRPr="00997646">
        <w:rPr>
          <w:rFonts w:ascii="Arial" w:eastAsiaTheme="minorHAnsi" w:hAnsi="Arial" w:cs="Arial"/>
          <w:sz w:val="24"/>
          <w:szCs w:val="24"/>
          <w:lang w:eastAsia="en-US" w:bidi="ar-SA"/>
        </w:rPr>
        <w:t>3</w:t>
      </w:r>
      <w:r w:rsidRPr="00997646">
        <w:rPr>
          <w:rFonts w:ascii="Arial" w:eastAsiaTheme="minorHAnsi" w:hAnsi="Arial" w:cs="Arial"/>
          <w:sz w:val="24"/>
          <w:szCs w:val="24"/>
          <w:lang w:eastAsia="en-US" w:bidi="ar-SA"/>
        </w:rPr>
        <w:t>,</w:t>
      </w:r>
      <w:r w:rsidR="00997646" w:rsidRPr="00997646">
        <w:rPr>
          <w:rFonts w:ascii="Arial" w:eastAsiaTheme="minorHAnsi" w:hAnsi="Arial" w:cs="Arial"/>
          <w:sz w:val="24"/>
          <w:szCs w:val="24"/>
          <w:lang w:eastAsia="en-US" w:bidi="ar-SA"/>
        </w:rPr>
        <w:t>2</w:t>
      </w:r>
      <w:r w:rsidRPr="00997646">
        <w:rPr>
          <w:rFonts w:ascii="Arial" w:eastAsiaTheme="minorHAnsi" w:hAnsi="Arial" w:cs="Arial"/>
          <w:sz w:val="24"/>
          <w:szCs w:val="24"/>
          <w:lang w:eastAsia="en-US" w:bidi="ar-SA"/>
        </w:rPr>
        <w:t>%), недовольных широтой предложения услуг по психолого-педагогическому сопровождению детей с ОВЗ с раннего возраста.</w:t>
      </w:r>
    </w:p>
    <w:p w:rsidR="00BA6FC7" w:rsidRPr="00997646" w:rsidRDefault="009C269F"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997646">
        <w:rPr>
          <w:rFonts w:ascii="Arial" w:eastAsiaTheme="minorHAnsi" w:hAnsi="Arial" w:cs="Arial"/>
          <w:b/>
          <w:sz w:val="24"/>
          <w:szCs w:val="24"/>
          <w:lang w:eastAsia="en-US" w:bidi="ar-SA"/>
        </w:rPr>
        <w:t>9. Рынок социальных услуг</w:t>
      </w:r>
    </w:p>
    <w:p w:rsidR="00872C76" w:rsidRPr="00872C76" w:rsidRDefault="00872C76" w:rsidP="002A3752">
      <w:pPr>
        <w:widowControl/>
        <w:autoSpaceDE/>
        <w:autoSpaceDN/>
        <w:spacing w:line="312" w:lineRule="auto"/>
        <w:ind w:firstLine="709"/>
        <w:jc w:val="both"/>
        <w:rPr>
          <w:rFonts w:ascii="Arial" w:eastAsiaTheme="minorHAnsi" w:hAnsi="Arial" w:cs="Arial"/>
          <w:bCs/>
          <w:sz w:val="24"/>
          <w:szCs w:val="24"/>
          <w:lang w:eastAsia="en-US" w:bidi="ar-SA"/>
        </w:rPr>
      </w:pPr>
      <w:r w:rsidRPr="00872C76">
        <w:rPr>
          <w:rFonts w:ascii="Arial" w:eastAsiaTheme="minorHAnsi" w:hAnsi="Arial" w:cs="Arial"/>
          <w:bCs/>
          <w:sz w:val="24"/>
          <w:szCs w:val="24"/>
          <w:lang w:eastAsia="en-US" w:bidi="ar-SA"/>
        </w:rPr>
        <w:t>Система социального обслуживания находится в постоянном развитии, направленном на удовлетворение потребностей граждан в различных формах и видах предоставления социальных услуг. Созданы условия для доступа негосударственных (коммерческих и некоммерческих) организаций социального обслуживания к предоставлению социальных услуг, в том числе для включения в реестр поставщиков социальных услуг, формируемый Министерством труда и социальной защиты Чувашской Республики в соответствии с положениями приказа Министерства труда и социальной защиты Чувашской Республики от 11 августа 2016 г. № 420 «О реестре поставщиков социальных услуг и регистре получателей социальных услуг Чувашской Республики» (зарегистрирован в Министерстве юстиции Чувашской Республики 7 сентября 2016 г., регистрационный № 3229).</w:t>
      </w:r>
    </w:p>
    <w:p w:rsidR="00035C3F" w:rsidRDefault="00872C76" w:rsidP="00AA1C78">
      <w:pPr>
        <w:widowControl/>
        <w:autoSpaceDE/>
        <w:autoSpaceDN/>
        <w:spacing w:line="312" w:lineRule="auto"/>
        <w:ind w:firstLine="709"/>
        <w:jc w:val="both"/>
        <w:rPr>
          <w:rFonts w:ascii="Arial" w:eastAsiaTheme="minorHAnsi" w:hAnsi="Arial" w:cs="Arial"/>
          <w:bCs/>
          <w:sz w:val="24"/>
          <w:szCs w:val="24"/>
          <w:lang w:eastAsia="en-US" w:bidi="ar-SA"/>
        </w:rPr>
      </w:pPr>
      <w:r w:rsidRPr="00872C76">
        <w:rPr>
          <w:rFonts w:ascii="Arial" w:eastAsiaTheme="minorHAnsi" w:hAnsi="Arial" w:cs="Arial"/>
          <w:bCs/>
          <w:sz w:val="24"/>
          <w:szCs w:val="24"/>
          <w:lang w:eastAsia="en-US" w:bidi="ar-SA"/>
        </w:rPr>
        <w:t xml:space="preserve">В реестре поставщиков социальных услуг состоят 49 организаций социального обслуживания, в том числе 39 государственных организаций социального обслуживания населения, подведомственных Министерству труда и социальной защиты Чувашской Республики, и 10 социально ориентированных некоммерческих организаций, 5 из которых включены в реестр поставщиков социальных услуг в 2020 году. Доля </w:t>
      </w:r>
      <w:r w:rsidR="006872FF">
        <w:rPr>
          <w:rFonts w:ascii="Arial" w:eastAsiaTheme="minorHAnsi" w:hAnsi="Arial" w:cs="Arial"/>
          <w:bCs/>
          <w:sz w:val="24"/>
          <w:szCs w:val="24"/>
          <w:lang w:eastAsia="en-US" w:bidi="ar-SA"/>
        </w:rPr>
        <w:t xml:space="preserve">финансирования </w:t>
      </w:r>
      <w:r w:rsidRPr="00872C76">
        <w:rPr>
          <w:rFonts w:ascii="Arial" w:eastAsiaTheme="minorHAnsi" w:hAnsi="Arial" w:cs="Arial"/>
          <w:bCs/>
          <w:sz w:val="24"/>
          <w:szCs w:val="24"/>
          <w:lang w:eastAsia="en-US" w:bidi="ar-SA"/>
        </w:rPr>
        <w:t xml:space="preserve">негосударственных организаций социального обслуживания, предоставляющих социальные услуги, </w:t>
      </w:r>
      <w:r w:rsidR="006872FF">
        <w:rPr>
          <w:rFonts w:ascii="Arial" w:eastAsiaTheme="minorHAnsi" w:hAnsi="Arial" w:cs="Arial"/>
          <w:bCs/>
          <w:sz w:val="24"/>
          <w:szCs w:val="24"/>
          <w:lang w:eastAsia="en-US" w:bidi="ar-SA"/>
        </w:rPr>
        <w:t xml:space="preserve">в 2020 г. </w:t>
      </w:r>
      <w:r w:rsidRPr="00872C76">
        <w:rPr>
          <w:rFonts w:ascii="Arial" w:eastAsiaTheme="minorHAnsi" w:hAnsi="Arial" w:cs="Arial"/>
          <w:bCs/>
          <w:sz w:val="24"/>
          <w:szCs w:val="24"/>
          <w:lang w:eastAsia="en-US" w:bidi="ar-SA"/>
        </w:rPr>
        <w:t>состав</w:t>
      </w:r>
      <w:r w:rsidR="006872FF">
        <w:rPr>
          <w:rFonts w:ascii="Arial" w:eastAsiaTheme="minorHAnsi" w:hAnsi="Arial" w:cs="Arial"/>
          <w:bCs/>
          <w:sz w:val="24"/>
          <w:szCs w:val="24"/>
          <w:lang w:eastAsia="en-US" w:bidi="ar-SA"/>
        </w:rPr>
        <w:t>ила</w:t>
      </w:r>
      <w:r w:rsidRPr="00872C76">
        <w:rPr>
          <w:rFonts w:ascii="Arial" w:eastAsiaTheme="minorHAnsi" w:hAnsi="Arial" w:cs="Arial"/>
          <w:bCs/>
          <w:sz w:val="24"/>
          <w:szCs w:val="24"/>
          <w:lang w:eastAsia="en-US" w:bidi="ar-SA"/>
        </w:rPr>
        <w:t xml:space="preserve"> 10%.</w:t>
      </w:r>
    </w:p>
    <w:p w:rsidR="004A46AF" w:rsidRDefault="004A46AF" w:rsidP="00AA1C78">
      <w:pPr>
        <w:widowControl/>
        <w:autoSpaceDE/>
        <w:autoSpaceDN/>
        <w:spacing w:line="312" w:lineRule="auto"/>
        <w:ind w:firstLine="709"/>
        <w:jc w:val="both"/>
        <w:rPr>
          <w:rFonts w:ascii="Arial" w:eastAsiaTheme="minorHAnsi" w:hAnsi="Arial" w:cs="Arial"/>
          <w:bCs/>
          <w:sz w:val="24"/>
          <w:szCs w:val="24"/>
          <w:lang w:eastAsia="en-US" w:bidi="ar-SA"/>
        </w:rPr>
      </w:pPr>
      <w:r w:rsidRPr="00590FF5">
        <w:rPr>
          <w:rFonts w:ascii="Arial" w:eastAsiaTheme="minorHAnsi" w:hAnsi="Arial" w:cs="Arial"/>
          <w:bCs/>
          <w:sz w:val="24"/>
          <w:szCs w:val="24"/>
          <w:lang w:eastAsia="en-US" w:bidi="ar-SA"/>
        </w:rPr>
        <w:t xml:space="preserve">Рынок услуг социального обслуживания населения демонстрирует </w:t>
      </w:r>
      <w:r w:rsidRPr="00035C3F">
        <w:rPr>
          <w:rFonts w:ascii="Arial" w:eastAsiaTheme="minorHAnsi" w:hAnsi="Arial" w:cs="Arial"/>
          <w:bCs/>
          <w:sz w:val="24"/>
          <w:szCs w:val="24"/>
          <w:lang w:eastAsia="en-US" w:bidi="ar-SA"/>
        </w:rPr>
        <w:t>колебательный характер развития конкуренции</w:t>
      </w:r>
      <w:r w:rsidRPr="00590FF5">
        <w:rPr>
          <w:rFonts w:ascii="Arial" w:eastAsiaTheme="minorHAnsi" w:hAnsi="Arial" w:cs="Arial"/>
          <w:bCs/>
          <w:sz w:val="24"/>
          <w:szCs w:val="24"/>
          <w:lang w:eastAsia="en-US" w:bidi="ar-SA"/>
        </w:rPr>
        <w:t xml:space="preserve">. </w:t>
      </w:r>
      <w:r w:rsidR="005B2C99" w:rsidRPr="00590FF5">
        <w:rPr>
          <w:rFonts w:ascii="Arial" w:eastAsiaTheme="minorHAnsi" w:hAnsi="Arial" w:cs="Arial"/>
          <w:bCs/>
          <w:sz w:val="24"/>
          <w:szCs w:val="24"/>
          <w:lang w:eastAsia="en-US" w:bidi="ar-SA"/>
        </w:rPr>
        <w:t xml:space="preserve">Доля </w:t>
      </w:r>
      <w:r w:rsidRPr="00590FF5">
        <w:rPr>
          <w:rFonts w:ascii="Arial" w:eastAsiaTheme="minorHAnsi" w:hAnsi="Arial" w:cs="Arial"/>
          <w:bCs/>
          <w:sz w:val="24"/>
          <w:szCs w:val="24"/>
          <w:lang w:eastAsia="en-US" w:bidi="ar-SA"/>
        </w:rPr>
        <w:t>респондентов, отметивших очень высокую и высокую конкуренцию</w:t>
      </w:r>
      <w:r w:rsidR="005B2C99" w:rsidRPr="00590FF5">
        <w:rPr>
          <w:rFonts w:ascii="Arial" w:eastAsiaTheme="minorHAnsi" w:hAnsi="Arial" w:cs="Arial"/>
          <w:bCs/>
          <w:sz w:val="24"/>
          <w:szCs w:val="24"/>
          <w:lang w:eastAsia="en-US" w:bidi="ar-SA"/>
        </w:rPr>
        <w:t>, увеличилась</w:t>
      </w:r>
      <w:r w:rsidR="00590FF5" w:rsidRPr="00590FF5">
        <w:rPr>
          <w:rFonts w:ascii="Arial" w:eastAsiaTheme="minorHAnsi" w:hAnsi="Arial" w:cs="Arial"/>
          <w:bCs/>
          <w:sz w:val="24"/>
          <w:szCs w:val="24"/>
          <w:lang w:eastAsia="en-US" w:bidi="ar-SA"/>
        </w:rPr>
        <w:t xml:space="preserve"> с 16,4%</w:t>
      </w:r>
      <w:r w:rsidRPr="00590FF5">
        <w:rPr>
          <w:rFonts w:ascii="Arial" w:eastAsiaTheme="minorHAnsi" w:hAnsi="Arial" w:cs="Arial"/>
          <w:bCs/>
          <w:sz w:val="24"/>
          <w:szCs w:val="24"/>
          <w:lang w:eastAsia="en-US" w:bidi="ar-SA"/>
        </w:rPr>
        <w:t xml:space="preserve">  в 2019 г. </w:t>
      </w:r>
      <w:r w:rsidR="005B2C99" w:rsidRPr="00590FF5">
        <w:rPr>
          <w:rFonts w:ascii="Arial" w:eastAsiaTheme="minorHAnsi" w:hAnsi="Arial" w:cs="Arial"/>
          <w:bCs/>
          <w:sz w:val="24"/>
          <w:szCs w:val="24"/>
          <w:lang w:eastAsia="en-US" w:bidi="ar-SA"/>
        </w:rPr>
        <w:t>до 33%</w:t>
      </w:r>
      <w:r w:rsidR="00590FF5" w:rsidRPr="00590FF5">
        <w:rPr>
          <w:rFonts w:ascii="Arial" w:eastAsiaTheme="minorHAnsi" w:hAnsi="Arial" w:cs="Arial"/>
          <w:bCs/>
          <w:sz w:val="24"/>
          <w:szCs w:val="24"/>
          <w:lang w:eastAsia="en-US" w:bidi="ar-SA"/>
        </w:rPr>
        <w:t xml:space="preserve"> в 2020 г</w:t>
      </w:r>
      <w:r w:rsidR="005B2C99" w:rsidRPr="00590FF5">
        <w:rPr>
          <w:rFonts w:ascii="Arial" w:eastAsiaTheme="minorHAnsi" w:hAnsi="Arial" w:cs="Arial"/>
          <w:bCs/>
          <w:sz w:val="24"/>
          <w:szCs w:val="24"/>
          <w:lang w:eastAsia="en-US" w:bidi="ar-SA"/>
        </w:rPr>
        <w:t xml:space="preserve">. </w:t>
      </w:r>
      <w:r w:rsidR="00590FF5" w:rsidRPr="00590FF5">
        <w:rPr>
          <w:rFonts w:ascii="Arial" w:eastAsiaTheme="minorHAnsi" w:hAnsi="Arial" w:cs="Arial"/>
          <w:bCs/>
          <w:sz w:val="24"/>
          <w:szCs w:val="24"/>
          <w:lang w:eastAsia="en-US" w:bidi="ar-SA"/>
        </w:rPr>
        <w:t>У</w:t>
      </w:r>
      <w:r w:rsidRPr="00590FF5">
        <w:rPr>
          <w:rFonts w:ascii="Arial" w:eastAsiaTheme="minorHAnsi" w:hAnsi="Arial" w:cs="Arial"/>
          <w:bCs/>
          <w:sz w:val="24"/>
          <w:szCs w:val="24"/>
          <w:lang w:eastAsia="en-US" w:bidi="ar-SA"/>
        </w:rPr>
        <w:t>меренн</w:t>
      </w:r>
      <w:r w:rsidR="00590FF5" w:rsidRPr="00590FF5">
        <w:rPr>
          <w:rFonts w:ascii="Arial" w:eastAsiaTheme="minorHAnsi" w:hAnsi="Arial" w:cs="Arial"/>
          <w:bCs/>
          <w:sz w:val="24"/>
          <w:szCs w:val="24"/>
          <w:lang w:eastAsia="en-US" w:bidi="ar-SA"/>
        </w:rPr>
        <w:t>ую</w:t>
      </w:r>
      <w:r w:rsidRPr="00590FF5">
        <w:rPr>
          <w:rFonts w:ascii="Arial" w:eastAsiaTheme="minorHAnsi" w:hAnsi="Arial" w:cs="Arial"/>
          <w:bCs/>
          <w:sz w:val="24"/>
          <w:szCs w:val="24"/>
          <w:lang w:eastAsia="en-US" w:bidi="ar-SA"/>
        </w:rPr>
        <w:t xml:space="preserve"> конкуренци</w:t>
      </w:r>
      <w:r w:rsidR="00590FF5" w:rsidRPr="00590FF5">
        <w:rPr>
          <w:rFonts w:ascii="Arial" w:eastAsiaTheme="minorHAnsi" w:hAnsi="Arial" w:cs="Arial"/>
          <w:bCs/>
          <w:sz w:val="24"/>
          <w:szCs w:val="24"/>
          <w:lang w:eastAsia="en-US" w:bidi="ar-SA"/>
        </w:rPr>
        <w:t>ю отметили 18% респондентов против</w:t>
      </w:r>
      <w:r w:rsidRPr="00590FF5">
        <w:rPr>
          <w:rFonts w:ascii="Arial" w:eastAsiaTheme="minorHAnsi" w:hAnsi="Arial" w:cs="Arial"/>
          <w:bCs/>
          <w:sz w:val="24"/>
          <w:szCs w:val="24"/>
          <w:lang w:eastAsia="en-US" w:bidi="ar-SA"/>
        </w:rPr>
        <w:t xml:space="preserve"> 41,0% в 2019 г. </w:t>
      </w:r>
      <w:r w:rsidR="00590FF5" w:rsidRPr="00590FF5">
        <w:rPr>
          <w:rFonts w:ascii="Arial" w:eastAsiaTheme="minorHAnsi" w:hAnsi="Arial" w:cs="Arial"/>
          <w:bCs/>
          <w:sz w:val="24"/>
          <w:szCs w:val="24"/>
          <w:lang w:eastAsia="en-US" w:bidi="ar-SA"/>
        </w:rPr>
        <w:t>У</w:t>
      </w:r>
      <w:r w:rsidRPr="00590FF5">
        <w:rPr>
          <w:rFonts w:ascii="Arial" w:eastAsiaTheme="minorHAnsi" w:hAnsi="Arial" w:cs="Arial"/>
          <w:bCs/>
          <w:sz w:val="24"/>
          <w:szCs w:val="24"/>
          <w:lang w:eastAsia="en-US" w:bidi="ar-SA"/>
        </w:rPr>
        <w:t xml:space="preserve">ровень слабой конкуренции </w:t>
      </w:r>
      <w:r w:rsidR="00590FF5" w:rsidRPr="00590FF5">
        <w:rPr>
          <w:rFonts w:ascii="Arial" w:eastAsiaTheme="minorHAnsi" w:hAnsi="Arial" w:cs="Arial"/>
          <w:bCs/>
          <w:sz w:val="24"/>
          <w:szCs w:val="24"/>
          <w:lang w:eastAsia="en-US" w:bidi="ar-SA"/>
        </w:rPr>
        <w:t>отметили 15% респондентов</w:t>
      </w:r>
      <w:r w:rsidRPr="00590FF5">
        <w:rPr>
          <w:rFonts w:ascii="Arial" w:eastAsiaTheme="minorHAnsi" w:hAnsi="Arial" w:cs="Arial"/>
          <w:bCs/>
          <w:sz w:val="24"/>
          <w:szCs w:val="24"/>
          <w:lang w:eastAsia="en-US" w:bidi="ar-SA"/>
        </w:rPr>
        <w:t xml:space="preserve">. Очень низкая доля респондентов, отметивших отсутствие конкуренции на рынке </w:t>
      </w:r>
      <w:r w:rsidR="00590FF5" w:rsidRPr="00590FF5">
        <w:rPr>
          <w:rFonts w:ascii="Arial" w:eastAsiaTheme="minorHAnsi" w:hAnsi="Arial" w:cs="Arial"/>
          <w:bCs/>
          <w:sz w:val="24"/>
          <w:szCs w:val="24"/>
          <w:lang w:eastAsia="en-US" w:bidi="ar-SA"/>
        </w:rPr>
        <w:t xml:space="preserve"> - 3% </w:t>
      </w:r>
      <w:r w:rsidRPr="00590FF5">
        <w:rPr>
          <w:rFonts w:ascii="Arial" w:eastAsiaTheme="minorHAnsi" w:hAnsi="Arial" w:cs="Arial"/>
          <w:bCs/>
          <w:sz w:val="24"/>
          <w:szCs w:val="24"/>
          <w:lang w:eastAsia="en-US" w:bidi="ar-SA"/>
        </w:rPr>
        <w:t xml:space="preserve">(2,3% в 2019 г.). Весьма стабильна доля респондентов, не сумевших </w:t>
      </w:r>
      <w:r w:rsidR="00D5636A" w:rsidRPr="00590FF5">
        <w:rPr>
          <w:rFonts w:ascii="Arial" w:eastAsiaTheme="minorHAnsi" w:hAnsi="Arial" w:cs="Arial"/>
          <w:bCs/>
          <w:sz w:val="24"/>
          <w:szCs w:val="24"/>
          <w:lang w:eastAsia="en-US" w:bidi="ar-SA"/>
        </w:rPr>
        <w:t>оценить</w:t>
      </w:r>
      <w:r w:rsidRPr="00590FF5">
        <w:rPr>
          <w:rFonts w:ascii="Arial" w:eastAsiaTheme="minorHAnsi" w:hAnsi="Arial" w:cs="Arial"/>
          <w:bCs/>
          <w:sz w:val="24"/>
          <w:szCs w:val="24"/>
          <w:lang w:eastAsia="en-US" w:bidi="ar-SA"/>
        </w:rPr>
        <w:t xml:space="preserve"> наличие конкуренции на рынке</w:t>
      </w:r>
      <w:r w:rsidR="00590FF5" w:rsidRPr="00590FF5">
        <w:rPr>
          <w:rFonts w:ascii="Arial" w:eastAsiaTheme="minorHAnsi" w:hAnsi="Arial" w:cs="Arial"/>
          <w:bCs/>
          <w:sz w:val="24"/>
          <w:szCs w:val="24"/>
          <w:lang w:eastAsia="en-US" w:bidi="ar-SA"/>
        </w:rPr>
        <w:t xml:space="preserve"> – 30% </w:t>
      </w:r>
      <w:r w:rsidRPr="00590FF5">
        <w:rPr>
          <w:rFonts w:ascii="Arial" w:eastAsiaTheme="minorHAnsi" w:hAnsi="Arial" w:cs="Arial"/>
          <w:bCs/>
          <w:sz w:val="24"/>
          <w:szCs w:val="24"/>
          <w:lang w:eastAsia="en-US" w:bidi="ar-SA"/>
        </w:rPr>
        <w:t xml:space="preserve"> (за </w:t>
      </w:r>
      <w:r w:rsidR="00D5636A" w:rsidRPr="00590FF5">
        <w:rPr>
          <w:rFonts w:ascii="Arial" w:eastAsiaTheme="minorHAnsi" w:hAnsi="Arial" w:cs="Arial"/>
          <w:bCs/>
          <w:sz w:val="24"/>
          <w:szCs w:val="24"/>
          <w:lang w:eastAsia="en-US" w:bidi="ar-SA"/>
        </w:rPr>
        <w:t>2016-2019 г.г.</w:t>
      </w:r>
      <w:r w:rsidR="00590FF5" w:rsidRPr="00590FF5">
        <w:rPr>
          <w:rFonts w:ascii="Arial" w:eastAsiaTheme="minorHAnsi" w:hAnsi="Arial" w:cs="Arial"/>
          <w:bCs/>
          <w:sz w:val="24"/>
          <w:szCs w:val="24"/>
          <w:lang w:eastAsia="en-US" w:bidi="ar-SA"/>
        </w:rPr>
        <w:t xml:space="preserve"> в среднем 30,0%)</w:t>
      </w:r>
      <w:r w:rsidRPr="00590FF5">
        <w:rPr>
          <w:rFonts w:ascii="Arial" w:eastAsiaTheme="minorHAnsi" w:hAnsi="Arial" w:cs="Arial"/>
          <w:bCs/>
          <w:sz w:val="24"/>
          <w:szCs w:val="24"/>
          <w:lang w:eastAsia="en-US" w:bidi="ar-SA"/>
        </w:rPr>
        <w:t>.</w:t>
      </w:r>
    </w:p>
    <w:p w:rsidR="00590FF5" w:rsidRPr="00590FF5" w:rsidRDefault="00590FF5" w:rsidP="00AA1C78">
      <w:pPr>
        <w:widowControl/>
        <w:autoSpaceDE/>
        <w:autoSpaceDN/>
        <w:spacing w:line="312" w:lineRule="auto"/>
        <w:ind w:firstLine="709"/>
        <w:jc w:val="both"/>
        <w:rPr>
          <w:rFonts w:ascii="Arial" w:eastAsiaTheme="minorHAnsi" w:hAnsi="Arial" w:cs="Arial"/>
          <w:bCs/>
          <w:sz w:val="24"/>
          <w:szCs w:val="24"/>
          <w:lang w:eastAsia="en-US" w:bidi="ar-SA"/>
        </w:rPr>
      </w:pPr>
      <w:r>
        <w:rPr>
          <w:rFonts w:ascii="Arial" w:eastAsiaTheme="minorHAnsi" w:hAnsi="Arial" w:cs="Arial"/>
          <w:bCs/>
          <w:sz w:val="24"/>
          <w:szCs w:val="24"/>
          <w:lang w:eastAsia="en-US" w:bidi="ar-SA"/>
        </w:rPr>
        <w:t>24</w:t>
      </w:r>
      <w:r w:rsidRPr="00590FF5">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2</w:t>
      </w:r>
      <w:r w:rsidRPr="00590FF5">
        <w:rPr>
          <w:rFonts w:ascii="Arial" w:eastAsiaTheme="minorHAnsi" w:hAnsi="Arial" w:cs="Arial"/>
          <w:bCs/>
          <w:sz w:val="24"/>
          <w:szCs w:val="24"/>
          <w:lang w:eastAsia="en-US" w:bidi="ar-SA"/>
        </w:rPr>
        <w:t xml:space="preserve">% респондентов отметили на рынке наличие от 1 до 3 конкурентов, </w:t>
      </w:r>
      <w:r>
        <w:rPr>
          <w:rFonts w:ascii="Arial" w:eastAsiaTheme="minorHAnsi" w:hAnsi="Arial" w:cs="Arial"/>
          <w:bCs/>
          <w:sz w:val="24"/>
          <w:szCs w:val="24"/>
          <w:lang w:eastAsia="en-US" w:bidi="ar-SA"/>
        </w:rPr>
        <w:t>27</w:t>
      </w:r>
      <w:r w:rsidRPr="00590FF5">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3</w:t>
      </w:r>
      <w:r w:rsidRPr="00590FF5">
        <w:rPr>
          <w:rFonts w:ascii="Arial" w:eastAsiaTheme="minorHAnsi" w:hAnsi="Arial" w:cs="Arial"/>
          <w:bCs/>
          <w:sz w:val="24"/>
          <w:szCs w:val="24"/>
          <w:lang w:eastAsia="en-US" w:bidi="ar-SA"/>
        </w:rPr>
        <w:t xml:space="preserve">% - большое число конкурентов. </w:t>
      </w:r>
      <w:r>
        <w:rPr>
          <w:rFonts w:ascii="Arial" w:eastAsiaTheme="minorHAnsi" w:hAnsi="Arial" w:cs="Arial"/>
          <w:bCs/>
          <w:sz w:val="24"/>
          <w:szCs w:val="24"/>
          <w:lang w:eastAsia="en-US" w:bidi="ar-SA"/>
        </w:rPr>
        <w:t>51</w:t>
      </w:r>
      <w:r w:rsidRPr="00590FF5">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6</w:t>
      </w:r>
      <w:r w:rsidRPr="00590FF5">
        <w:rPr>
          <w:rFonts w:ascii="Arial" w:eastAsiaTheme="minorHAnsi" w:hAnsi="Arial" w:cs="Arial"/>
          <w:bCs/>
          <w:sz w:val="24"/>
          <w:szCs w:val="24"/>
          <w:lang w:eastAsia="en-US" w:bidi="ar-SA"/>
        </w:rPr>
        <w:t>% респондентов  отметили увеличение числа конкурентов на рынке, что свидетельствует о перспективности развития рынка.</w:t>
      </w:r>
    </w:p>
    <w:p w:rsidR="00671537" w:rsidRPr="001B3ABD" w:rsidRDefault="00671537" w:rsidP="00AA1C78">
      <w:pPr>
        <w:suppressAutoHyphens/>
        <w:autoSpaceDE/>
        <w:spacing w:line="312" w:lineRule="auto"/>
        <w:ind w:firstLine="709"/>
        <w:jc w:val="both"/>
        <w:textAlignment w:val="baseline"/>
        <w:rPr>
          <w:rFonts w:ascii="Arial" w:eastAsiaTheme="minorHAnsi" w:hAnsi="Arial" w:cs="Arial"/>
          <w:bCs/>
          <w:sz w:val="24"/>
          <w:szCs w:val="24"/>
          <w:lang w:eastAsia="en-US" w:bidi="ar-SA"/>
        </w:rPr>
      </w:pPr>
      <w:r w:rsidRPr="001B3ABD">
        <w:rPr>
          <w:rFonts w:ascii="Arial" w:eastAsiaTheme="minorHAnsi" w:hAnsi="Arial" w:cs="Arial"/>
          <w:bCs/>
          <w:sz w:val="24"/>
          <w:szCs w:val="24"/>
          <w:lang w:eastAsia="en-US" w:bidi="ar-SA"/>
        </w:rPr>
        <w:t xml:space="preserve">Оценивая предложения товаров и услуг на целевых рынках </w:t>
      </w:r>
      <w:r w:rsidR="00590FF5" w:rsidRPr="001B3ABD">
        <w:rPr>
          <w:rFonts w:ascii="Arial" w:eastAsiaTheme="minorHAnsi" w:hAnsi="Arial" w:cs="Arial"/>
          <w:bCs/>
          <w:sz w:val="24"/>
          <w:szCs w:val="24"/>
          <w:lang w:eastAsia="en-US" w:bidi="ar-SA"/>
        </w:rPr>
        <w:t xml:space="preserve">55,6% (в 2019 г. </w:t>
      </w:r>
      <w:r w:rsidRPr="001B3ABD">
        <w:rPr>
          <w:rFonts w:ascii="Arial" w:eastAsiaTheme="minorHAnsi" w:hAnsi="Arial" w:cs="Arial"/>
          <w:bCs/>
          <w:sz w:val="24"/>
          <w:szCs w:val="24"/>
          <w:lang w:eastAsia="en-US" w:bidi="ar-SA"/>
        </w:rPr>
        <w:t>54,9%</w:t>
      </w:r>
      <w:r w:rsidR="00590FF5" w:rsidRPr="001B3ABD">
        <w:rPr>
          <w:rFonts w:ascii="Arial" w:eastAsiaTheme="minorHAnsi" w:hAnsi="Arial" w:cs="Arial"/>
          <w:bCs/>
          <w:sz w:val="24"/>
          <w:szCs w:val="24"/>
          <w:lang w:eastAsia="en-US" w:bidi="ar-SA"/>
        </w:rPr>
        <w:t xml:space="preserve">, </w:t>
      </w:r>
      <w:r w:rsidR="00F00581" w:rsidRPr="001B3ABD">
        <w:rPr>
          <w:rFonts w:ascii="Arial" w:eastAsiaTheme="minorHAnsi" w:hAnsi="Arial" w:cs="Arial"/>
          <w:bCs/>
          <w:sz w:val="24"/>
          <w:szCs w:val="24"/>
          <w:lang w:eastAsia="en-US" w:bidi="ar-SA"/>
        </w:rPr>
        <w:t xml:space="preserve">в 2018 г. 54,9%, </w:t>
      </w:r>
      <w:r w:rsidRPr="001B3ABD">
        <w:rPr>
          <w:rFonts w:ascii="Arial" w:eastAsiaTheme="minorHAnsi" w:hAnsi="Arial" w:cs="Arial"/>
          <w:bCs/>
          <w:sz w:val="24"/>
          <w:szCs w:val="24"/>
          <w:lang w:eastAsia="en-US" w:bidi="ar-SA"/>
        </w:rPr>
        <w:t xml:space="preserve">в 2017 г. 55%, в 2016 г. 51,9%) жителей республики оценили предложения на рынке социальных услуг как «избыточно много» и «достаточно», </w:t>
      </w:r>
      <w:r w:rsidR="00995087" w:rsidRPr="001B3ABD">
        <w:rPr>
          <w:rFonts w:ascii="Arial" w:eastAsiaTheme="minorHAnsi" w:hAnsi="Arial" w:cs="Arial"/>
          <w:bCs/>
          <w:sz w:val="24"/>
          <w:szCs w:val="24"/>
          <w:lang w:eastAsia="en-US" w:bidi="ar-SA"/>
        </w:rPr>
        <w:t xml:space="preserve">31,7% (в 2019 г. </w:t>
      </w:r>
      <w:r w:rsidR="00F00581" w:rsidRPr="001B3ABD">
        <w:rPr>
          <w:rFonts w:ascii="Arial" w:eastAsiaTheme="minorHAnsi" w:hAnsi="Arial" w:cs="Arial"/>
          <w:bCs/>
          <w:sz w:val="24"/>
          <w:szCs w:val="24"/>
          <w:lang w:eastAsia="en-US" w:bidi="ar-SA"/>
        </w:rPr>
        <w:t>36,3%</w:t>
      </w:r>
      <w:r w:rsidR="001B3ABD" w:rsidRPr="001B3ABD">
        <w:rPr>
          <w:rFonts w:ascii="Arial" w:eastAsiaTheme="minorHAnsi" w:hAnsi="Arial" w:cs="Arial"/>
          <w:bCs/>
          <w:sz w:val="24"/>
          <w:szCs w:val="24"/>
          <w:lang w:eastAsia="en-US" w:bidi="ar-SA"/>
        </w:rPr>
        <w:t xml:space="preserve">, </w:t>
      </w:r>
      <w:r w:rsidR="00F00581" w:rsidRPr="001B3ABD">
        <w:rPr>
          <w:rFonts w:ascii="Arial" w:eastAsiaTheme="minorHAnsi" w:hAnsi="Arial" w:cs="Arial"/>
          <w:bCs/>
          <w:sz w:val="24"/>
          <w:szCs w:val="24"/>
          <w:lang w:eastAsia="en-US" w:bidi="ar-SA"/>
        </w:rPr>
        <w:t xml:space="preserve">в 2018 г. </w:t>
      </w:r>
      <w:r w:rsidRPr="001B3ABD">
        <w:rPr>
          <w:rFonts w:ascii="Arial" w:eastAsiaTheme="minorHAnsi" w:hAnsi="Arial" w:cs="Arial"/>
          <w:bCs/>
          <w:sz w:val="24"/>
          <w:szCs w:val="24"/>
          <w:lang w:eastAsia="en-US" w:bidi="ar-SA"/>
        </w:rPr>
        <w:t>32,4%</w:t>
      </w:r>
      <w:r w:rsidR="00F00581" w:rsidRPr="001B3ABD">
        <w:rPr>
          <w:rFonts w:ascii="Arial" w:eastAsiaTheme="minorHAnsi" w:hAnsi="Arial" w:cs="Arial"/>
          <w:bCs/>
          <w:sz w:val="24"/>
          <w:szCs w:val="24"/>
          <w:lang w:eastAsia="en-US" w:bidi="ar-SA"/>
        </w:rPr>
        <w:t xml:space="preserve">, </w:t>
      </w:r>
      <w:r w:rsidRPr="001B3ABD">
        <w:rPr>
          <w:rFonts w:ascii="Arial" w:eastAsiaTheme="minorHAnsi" w:hAnsi="Arial" w:cs="Arial"/>
          <w:bCs/>
          <w:sz w:val="24"/>
          <w:szCs w:val="24"/>
          <w:lang w:eastAsia="en-US" w:bidi="ar-SA"/>
        </w:rPr>
        <w:t>в 2017 г. 36,9%, в 2016 г. 33,7%) оценили как «мало» и «нет со</w:t>
      </w:r>
      <w:r w:rsidR="00995087" w:rsidRPr="001B3ABD">
        <w:rPr>
          <w:rFonts w:ascii="Arial" w:eastAsiaTheme="minorHAnsi" w:hAnsi="Arial" w:cs="Arial"/>
          <w:bCs/>
          <w:sz w:val="24"/>
          <w:szCs w:val="24"/>
          <w:lang w:eastAsia="en-US" w:bidi="ar-SA"/>
        </w:rPr>
        <w:t>в</w:t>
      </w:r>
      <w:r w:rsidRPr="001B3ABD">
        <w:rPr>
          <w:rFonts w:ascii="Arial" w:eastAsiaTheme="minorHAnsi" w:hAnsi="Arial" w:cs="Arial"/>
          <w:bCs/>
          <w:sz w:val="24"/>
          <w:szCs w:val="24"/>
          <w:lang w:eastAsia="en-US" w:bidi="ar-SA"/>
        </w:rPr>
        <w:t xml:space="preserve">сем». </w:t>
      </w:r>
    </w:p>
    <w:p w:rsidR="00671537" w:rsidRPr="001B3ABD" w:rsidRDefault="00671537" w:rsidP="00AA1C78">
      <w:pPr>
        <w:suppressAutoHyphens/>
        <w:autoSpaceDE/>
        <w:spacing w:line="312" w:lineRule="auto"/>
        <w:ind w:firstLine="709"/>
        <w:jc w:val="both"/>
        <w:textAlignment w:val="baseline"/>
        <w:rPr>
          <w:rFonts w:ascii="Arial" w:eastAsiaTheme="minorHAnsi" w:hAnsi="Arial" w:cs="Arial"/>
          <w:bCs/>
          <w:sz w:val="24"/>
          <w:szCs w:val="24"/>
          <w:lang w:eastAsia="en-US" w:bidi="ar-SA"/>
        </w:rPr>
      </w:pPr>
      <w:r w:rsidRPr="001B3ABD">
        <w:rPr>
          <w:rFonts w:ascii="Arial" w:eastAsiaTheme="minorHAnsi" w:hAnsi="Arial" w:cs="Arial"/>
          <w:bCs/>
          <w:sz w:val="24"/>
          <w:szCs w:val="24"/>
          <w:lang w:eastAsia="en-US" w:bidi="ar-SA"/>
        </w:rPr>
        <w:t xml:space="preserve">При оценке уровня качества услуг </w:t>
      </w:r>
      <w:r w:rsidR="001B3ABD" w:rsidRPr="001B3ABD">
        <w:rPr>
          <w:rFonts w:ascii="Arial" w:eastAsiaTheme="minorHAnsi" w:hAnsi="Arial" w:cs="Arial"/>
          <w:bCs/>
          <w:sz w:val="24"/>
          <w:szCs w:val="24"/>
          <w:lang w:eastAsia="en-US" w:bidi="ar-SA"/>
        </w:rPr>
        <w:t xml:space="preserve">53,5% </w:t>
      </w:r>
      <w:r w:rsidRPr="001B3ABD">
        <w:rPr>
          <w:rFonts w:ascii="Arial" w:eastAsiaTheme="minorHAnsi" w:hAnsi="Arial" w:cs="Arial"/>
          <w:bCs/>
          <w:sz w:val="24"/>
          <w:szCs w:val="24"/>
          <w:lang w:eastAsia="en-US" w:bidi="ar-SA"/>
        </w:rPr>
        <w:t>жителей устраивает качество услуг (</w:t>
      </w:r>
      <w:r w:rsidR="001B3ABD" w:rsidRPr="001B3ABD">
        <w:rPr>
          <w:rFonts w:ascii="Arial" w:eastAsiaTheme="minorHAnsi" w:hAnsi="Arial" w:cs="Arial"/>
          <w:bCs/>
          <w:sz w:val="24"/>
          <w:szCs w:val="24"/>
          <w:lang w:eastAsia="en-US" w:bidi="ar-SA"/>
        </w:rPr>
        <w:t xml:space="preserve">в 2019 г. 50,3%, </w:t>
      </w:r>
      <w:r w:rsidR="007438AB" w:rsidRPr="001B3ABD">
        <w:rPr>
          <w:rFonts w:ascii="Arial" w:eastAsiaTheme="minorHAnsi" w:hAnsi="Arial" w:cs="Arial"/>
          <w:bCs/>
          <w:sz w:val="24"/>
          <w:szCs w:val="24"/>
          <w:lang w:eastAsia="en-US" w:bidi="ar-SA"/>
        </w:rPr>
        <w:t xml:space="preserve">в 2018 г. 48,5%, </w:t>
      </w:r>
      <w:r w:rsidRPr="001B3ABD">
        <w:rPr>
          <w:rFonts w:ascii="Arial" w:eastAsiaTheme="minorHAnsi" w:hAnsi="Arial" w:cs="Arial"/>
          <w:bCs/>
          <w:sz w:val="24"/>
          <w:szCs w:val="24"/>
          <w:lang w:eastAsia="en-US" w:bidi="ar-SA"/>
        </w:rPr>
        <w:t>в 2017 г. 46,2%, в 2016 г. 40,7%)</w:t>
      </w:r>
      <w:r w:rsidR="007438AB" w:rsidRPr="001B3ABD">
        <w:rPr>
          <w:rFonts w:ascii="Arial" w:eastAsiaTheme="minorHAnsi" w:hAnsi="Arial" w:cs="Arial"/>
          <w:bCs/>
          <w:sz w:val="24"/>
          <w:szCs w:val="24"/>
          <w:lang w:eastAsia="en-US" w:bidi="ar-SA"/>
        </w:rPr>
        <w:t xml:space="preserve">, </w:t>
      </w:r>
      <w:r w:rsidR="001B3ABD" w:rsidRPr="001B3ABD">
        <w:rPr>
          <w:rFonts w:ascii="Arial" w:eastAsiaTheme="minorHAnsi" w:hAnsi="Arial" w:cs="Arial"/>
          <w:bCs/>
          <w:sz w:val="24"/>
          <w:szCs w:val="24"/>
          <w:lang w:eastAsia="en-US" w:bidi="ar-SA"/>
        </w:rPr>
        <w:t xml:space="preserve">28% (в 2019 г. </w:t>
      </w:r>
      <w:r w:rsidR="007438AB" w:rsidRPr="001B3ABD">
        <w:rPr>
          <w:rFonts w:ascii="Arial" w:eastAsiaTheme="minorHAnsi" w:hAnsi="Arial" w:cs="Arial"/>
          <w:bCs/>
          <w:sz w:val="24"/>
          <w:szCs w:val="24"/>
          <w:lang w:eastAsia="en-US" w:bidi="ar-SA"/>
        </w:rPr>
        <w:t>19,2%</w:t>
      </w:r>
      <w:r w:rsidR="001B3ABD" w:rsidRPr="001B3ABD">
        <w:rPr>
          <w:rFonts w:ascii="Arial" w:eastAsiaTheme="minorHAnsi" w:hAnsi="Arial" w:cs="Arial"/>
          <w:bCs/>
          <w:sz w:val="24"/>
          <w:szCs w:val="24"/>
          <w:lang w:eastAsia="en-US" w:bidi="ar-SA"/>
        </w:rPr>
        <w:t>)</w:t>
      </w:r>
      <w:r w:rsidR="007438AB" w:rsidRPr="001B3ABD">
        <w:rPr>
          <w:rFonts w:ascii="Arial" w:eastAsiaTheme="minorHAnsi" w:hAnsi="Arial" w:cs="Arial"/>
          <w:bCs/>
          <w:sz w:val="24"/>
          <w:szCs w:val="24"/>
          <w:lang w:eastAsia="en-US" w:bidi="ar-SA"/>
        </w:rPr>
        <w:t xml:space="preserve"> - не устраивает.</w:t>
      </w:r>
      <w:r w:rsidRPr="001B3ABD">
        <w:rPr>
          <w:rFonts w:ascii="Arial" w:eastAsiaTheme="minorHAnsi" w:hAnsi="Arial" w:cs="Arial"/>
          <w:bCs/>
          <w:sz w:val="24"/>
          <w:szCs w:val="24"/>
          <w:lang w:eastAsia="en-US" w:bidi="ar-SA"/>
        </w:rPr>
        <w:t xml:space="preserve"> При оценке уровня цен устраивают цены </w:t>
      </w:r>
      <w:r w:rsidR="007438AB" w:rsidRPr="001B3ABD">
        <w:rPr>
          <w:rFonts w:ascii="Arial" w:eastAsiaTheme="minorHAnsi" w:hAnsi="Arial" w:cs="Arial"/>
          <w:bCs/>
          <w:sz w:val="24"/>
          <w:szCs w:val="24"/>
          <w:lang w:eastAsia="en-US" w:bidi="ar-SA"/>
        </w:rPr>
        <w:t>н</w:t>
      </w:r>
      <w:r w:rsidRPr="001B3ABD">
        <w:rPr>
          <w:rFonts w:ascii="Arial" w:eastAsiaTheme="minorHAnsi" w:hAnsi="Arial" w:cs="Arial"/>
          <w:bCs/>
          <w:sz w:val="24"/>
          <w:szCs w:val="24"/>
          <w:lang w:eastAsia="en-US" w:bidi="ar-SA"/>
        </w:rPr>
        <w:t>а социальные услуги</w:t>
      </w:r>
      <w:r w:rsidR="007438AB" w:rsidRPr="001B3ABD">
        <w:rPr>
          <w:rFonts w:ascii="Arial" w:eastAsiaTheme="minorHAnsi" w:hAnsi="Arial" w:cs="Arial"/>
          <w:bCs/>
          <w:sz w:val="24"/>
          <w:szCs w:val="24"/>
          <w:lang w:eastAsia="en-US" w:bidi="ar-SA"/>
        </w:rPr>
        <w:t xml:space="preserve"> </w:t>
      </w:r>
      <w:r w:rsidR="001B3ABD" w:rsidRPr="001B3ABD">
        <w:rPr>
          <w:rFonts w:ascii="Arial" w:eastAsiaTheme="minorHAnsi" w:hAnsi="Arial" w:cs="Arial"/>
          <w:bCs/>
          <w:sz w:val="24"/>
          <w:szCs w:val="24"/>
          <w:lang w:eastAsia="en-US" w:bidi="ar-SA"/>
        </w:rPr>
        <w:t xml:space="preserve">46,9% </w:t>
      </w:r>
      <w:r w:rsidR="007438AB" w:rsidRPr="001B3ABD">
        <w:rPr>
          <w:rFonts w:ascii="Arial" w:eastAsiaTheme="minorHAnsi" w:hAnsi="Arial" w:cs="Arial"/>
          <w:bCs/>
          <w:sz w:val="24"/>
          <w:szCs w:val="24"/>
          <w:lang w:eastAsia="en-US" w:bidi="ar-SA"/>
        </w:rPr>
        <w:t>респондентов (</w:t>
      </w:r>
      <w:r w:rsidR="001B3ABD" w:rsidRPr="001B3ABD">
        <w:rPr>
          <w:rFonts w:ascii="Arial" w:eastAsiaTheme="minorHAnsi" w:hAnsi="Arial" w:cs="Arial"/>
          <w:bCs/>
          <w:sz w:val="24"/>
          <w:szCs w:val="24"/>
          <w:lang w:eastAsia="en-US" w:bidi="ar-SA"/>
        </w:rPr>
        <w:t xml:space="preserve">в 2019 г. 45,5%, </w:t>
      </w:r>
      <w:r w:rsidR="007438AB" w:rsidRPr="001B3ABD">
        <w:rPr>
          <w:rFonts w:ascii="Arial" w:eastAsiaTheme="minorHAnsi" w:hAnsi="Arial" w:cs="Arial"/>
          <w:bCs/>
          <w:sz w:val="24"/>
          <w:szCs w:val="24"/>
          <w:lang w:eastAsia="en-US" w:bidi="ar-SA"/>
        </w:rPr>
        <w:t>в 2018 г.</w:t>
      </w:r>
      <w:r w:rsidRPr="001B3ABD">
        <w:rPr>
          <w:rFonts w:ascii="Arial" w:eastAsiaTheme="minorHAnsi" w:hAnsi="Arial" w:cs="Arial"/>
          <w:bCs/>
          <w:sz w:val="24"/>
          <w:szCs w:val="24"/>
          <w:lang w:eastAsia="en-US" w:bidi="ar-SA"/>
        </w:rPr>
        <w:t xml:space="preserve"> </w:t>
      </w:r>
      <w:r w:rsidR="007438AB" w:rsidRPr="001B3ABD">
        <w:rPr>
          <w:rFonts w:ascii="Arial" w:eastAsiaTheme="minorHAnsi" w:hAnsi="Arial" w:cs="Arial"/>
          <w:bCs/>
          <w:sz w:val="24"/>
          <w:szCs w:val="24"/>
          <w:lang w:eastAsia="en-US" w:bidi="ar-SA"/>
        </w:rPr>
        <w:t>3</w:t>
      </w:r>
      <w:r w:rsidRPr="001B3ABD">
        <w:rPr>
          <w:rFonts w:ascii="Arial" w:eastAsiaTheme="minorHAnsi" w:hAnsi="Arial" w:cs="Arial"/>
          <w:bCs/>
          <w:sz w:val="24"/>
          <w:szCs w:val="24"/>
          <w:lang w:eastAsia="en-US" w:bidi="ar-SA"/>
        </w:rPr>
        <w:t>8,8%</w:t>
      </w:r>
      <w:r w:rsidR="007438AB" w:rsidRPr="001B3ABD">
        <w:rPr>
          <w:rFonts w:ascii="Arial" w:eastAsiaTheme="minorHAnsi" w:hAnsi="Arial" w:cs="Arial"/>
          <w:bCs/>
          <w:sz w:val="24"/>
          <w:szCs w:val="24"/>
          <w:lang w:eastAsia="en-US" w:bidi="ar-SA"/>
        </w:rPr>
        <w:t xml:space="preserve">, </w:t>
      </w:r>
      <w:r w:rsidRPr="001B3ABD">
        <w:rPr>
          <w:rFonts w:ascii="Arial" w:eastAsiaTheme="minorHAnsi" w:hAnsi="Arial" w:cs="Arial"/>
          <w:bCs/>
          <w:sz w:val="24"/>
          <w:szCs w:val="24"/>
          <w:lang w:eastAsia="en-US" w:bidi="ar-SA"/>
        </w:rPr>
        <w:t xml:space="preserve">в </w:t>
      </w:r>
      <w:r w:rsidR="007438AB" w:rsidRPr="001B3ABD">
        <w:rPr>
          <w:rFonts w:ascii="Arial" w:eastAsiaTheme="minorHAnsi" w:hAnsi="Arial" w:cs="Arial"/>
          <w:bCs/>
          <w:sz w:val="24"/>
          <w:szCs w:val="24"/>
          <w:lang w:eastAsia="en-US" w:bidi="ar-SA"/>
        </w:rPr>
        <w:t>2017 г. 23,1%, в 2016 г. 60,9%)</w:t>
      </w:r>
      <w:r w:rsidRPr="001B3ABD">
        <w:rPr>
          <w:rFonts w:ascii="Arial" w:eastAsiaTheme="minorHAnsi" w:hAnsi="Arial" w:cs="Arial"/>
          <w:bCs/>
          <w:sz w:val="24"/>
          <w:szCs w:val="24"/>
          <w:lang w:eastAsia="en-US" w:bidi="ar-SA"/>
        </w:rPr>
        <w:t xml:space="preserve">, при этом </w:t>
      </w:r>
      <w:r w:rsidR="001B3ABD" w:rsidRPr="001B3ABD">
        <w:rPr>
          <w:rFonts w:ascii="Arial" w:eastAsiaTheme="minorHAnsi" w:hAnsi="Arial" w:cs="Arial"/>
          <w:bCs/>
          <w:sz w:val="24"/>
          <w:szCs w:val="24"/>
          <w:lang w:eastAsia="en-US" w:bidi="ar-SA"/>
        </w:rPr>
        <w:t xml:space="preserve">35,7% (в 2019 г. </w:t>
      </w:r>
      <w:r w:rsidR="007438AB" w:rsidRPr="001B3ABD">
        <w:rPr>
          <w:rFonts w:ascii="Arial" w:eastAsiaTheme="minorHAnsi" w:hAnsi="Arial" w:cs="Arial"/>
          <w:bCs/>
          <w:sz w:val="24"/>
          <w:szCs w:val="24"/>
          <w:lang w:eastAsia="en-US" w:bidi="ar-SA"/>
        </w:rPr>
        <w:t>31,6%</w:t>
      </w:r>
      <w:r w:rsidR="001B3ABD" w:rsidRPr="001B3ABD">
        <w:rPr>
          <w:rFonts w:ascii="Arial" w:eastAsiaTheme="minorHAnsi" w:hAnsi="Arial" w:cs="Arial"/>
          <w:bCs/>
          <w:sz w:val="24"/>
          <w:szCs w:val="24"/>
          <w:lang w:eastAsia="en-US" w:bidi="ar-SA"/>
        </w:rPr>
        <w:t xml:space="preserve">, </w:t>
      </w:r>
      <w:r w:rsidR="007438AB" w:rsidRPr="001B3ABD">
        <w:rPr>
          <w:rFonts w:ascii="Arial" w:eastAsiaTheme="minorHAnsi" w:hAnsi="Arial" w:cs="Arial"/>
          <w:bCs/>
          <w:sz w:val="24"/>
          <w:szCs w:val="24"/>
          <w:lang w:eastAsia="en-US" w:bidi="ar-SA"/>
        </w:rPr>
        <w:t xml:space="preserve">в 2018 г. </w:t>
      </w:r>
      <w:r w:rsidRPr="001B3ABD">
        <w:rPr>
          <w:rFonts w:ascii="Arial" w:eastAsiaTheme="minorHAnsi" w:hAnsi="Arial" w:cs="Arial"/>
          <w:bCs/>
          <w:sz w:val="24"/>
          <w:szCs w:val="24"/>
          <w:lang w:eastAsia="en-US" w:bidi="ar-SA"/>
        </w:rPr>
        <w:t>27,8%</w:t>
      </w:r>
      <w:r w:rsidR="007438AB" w:rsidRPr="001B3ABD">
        <w:rPr>
          <w:rFonts w:ascii="Arial" w:eastAsiaTheme="minorHAnsi" w:hAnsi="Arial" w:cs="Arial"/>
          <w:bCs/>
          <w:sz w:val="24"/>
          <w:szCs w:val="24"/>
          <w:lang w:eastAsia="en-US" w:bidi="ar-SA"/>
        </w:rPr>
        <w:t xml:space="preserve">, </w:t>
      </w:r>
      <w:r w:rsidRPr="001B3ABD">
        <w:rPr>
          <w:rFonts w:ascii="Arial" w:eastAsiaTheme="minorHAnsi" w:hAnsi="Arial" w:cs="Arial"/>
          <w:bCs/>
          <w:sz w:val="24"/>
          <w:szCs w:val="24"/>
          <w:lang w:eastAsia="en-US" w:bidi="ar-SA"/>
        </w:rPr>
        <w:t>в 2017 г. 47,6%) жителей цены на эти услуги не устраивают.</w:t>
      </w:r>
    </w:p>
    <w:p w:rsidR="00786C29" w:rsidRPr="001B3ABD" w:rsidRDefault="007438AB" w:rsidP="00AA1C78">
      <w:pPr>
        <w:widowControl/>
        <w:adjustRightInd w:val="0"/>
        <w:spacing w:line="312" w:lineRule="auto"/>
        <w:ind w:firstLine="709"/>
        <w:jc w:val="both"/>
        <w:rPr>
          <w:rFonts w:ascii="Arial" w:eastAsiaTheme="minorHAnsi" w:hAnsi="Arial" w:cs="Arial"/>
          <w:bCs/>
          <w:sz w:val="24"/>
          <w:szCs w:val="24"/>
          <w:lang w:eastAsia="en-US" w:bidi="ar-SA"/>
        </w:rPr>
      </w:pPr>
      <w:r w:rsidRPr="001B3ABD">
        <w:rPr>
          <w:rFonts w:ascii="Arial" w:eastAsiaTheme="minorHAnsi" w:hAnsi="Arial" w:cs="Arial"/>
          <w:bCs/>
          <w:sz w:val="24"/>
          <w:szCs w:val="24"/>
          <w:lang w:eastAsia="en-US" w:bidi="ar-SA"/>
        </w:rPr>
        <w:t xml:space="preserve">Таким образом, оценка широты предложения социальных услуг </w:t>
      </w:r>
      <w:r w:rsidR="001B3ABD" w:rsidRPr="001B3ABD">
        <w:rPr>
          <w:rFonts w:ascii="Arial" w:eastAsiaTheme="minorHAnsi" w:hAnsi="Arial" w:cs="Arial"/>
          <w:bCs/>
          <w:sz w:val="24"/>
          <w:szCs w:val="24"/>
          <w:lang w:eastAsia="en-US" w:bidi="ar-SA"/>
        </w:rPr>
        <w:t>незначительно улучшилась. О</w:t>
      </w:r>
      <w:r w:rsidRPr="001B3ABD">
        <w:rPr>
          <w:rFonts w:ascii="Arial" w:eastAsiaTheme="minorHAnsi" w:hAnsi="Arial" w:cs="Arial"/>
          <w:bCs/>
          <w:sz w:val="24"/>
          <w:szCs w:val="24"/>
          <w:lang w:eastAsia="en-US" w:bidi="ar-SA"/>
        </w:rPr>
        <w:t>ценка качества и стоимости услуг незначительно улучшилась</w:t>
      </w:r>
      <w:r w:rsidR="001B3ABD" w:rsidRPr="001B3ABD">
        <w:rPr>
          <w:rFonts w:ascii="Arial" w:eastAsiaTheme="minorHAnsi" w:hAnsi="Arial" w:cs="Arial"/>
          <w:bCs/>
          <w:sz w:val="24"/>
          <w:szCs w:val="24"/>
          <w:lang w:eastAsia="en-US" w:bidi="ar-SA"/>
        </w:rPr>
        <w:t>, при этом необходимо обратить внимание на рост доли недовольных респондентов</w:t>
      </w:r>
      <w:r w:rsidRPr="001B3ABD">
        <w:rPr>
          <w:rFonts w:ascii="Arial" w:eastAsiaTheme="minorHAnsi" w:hAnsi="Arial" w:cs="Arial"/>
          <w:bCs/>
          <w:sz w:val="24"/>
          <w:szCs w:val="24"/>
          <w:lang w:eastAsia="en-US" w:bidi="ar-SA"/>
        </w:rPr>
        <w:t>.</w:t>
      </w:r>
    </w:p>
    <w:p w:rsidR="00BA6FC7" w:rsidRPr="001B3ABD" w:rsidRDefault="009C269F" w:rsidP="002A3752">
      <w:pPr>
        <w:pStyle w:val="3"/>
        <w:tabs>
          <w:tab w:val="left" w:pos="2128"/>
        </w:tabs>
        <w:spacing w:line="312" w:lineRule="auto"/>
        <w:ind w:left="0" w:right="0" w:firstLine="709"/>
        <w:rPr>
          <w:rFonts w:ascii="Arial" w:eastAsia="Calibri" w:hAnsi="Arial" w:cs="Arial"/>
          <w:b/>
          <w:sz w:val="24"/>
          <w:szCs w:val="24"/>
          <w:lang w:eastAsia="en-US" w:bidi="ar-SA"/>
        </w:rPr>
      </w:pPr>
      <w:r w:rsidRPr="001B3ABD">
        <w:rPr>
          <w:rFonts w:ascii="Arial" w:eastAsiaTheme="minorHAnsi" w:hAnsi="Arial" w:cs="Arial"/>
          <w:b/>
          <w:sz w:val="24"/>
          <w:szCs w:val="24"/>
          <w:lang w:eastAsia="en-US" w:bidi="ar-SA"/>
        </w:rPr>
        <w:t>10. Рынок ритуальных услуг</w:t>
      </w:r>
    </w:p>
    <w:p w:rsidR="0049453E" w:rsidRDefault="0049453E" w:rsidP="002A3752">
      <w:pPr>
        <w:pStyle w:val="3"/>
        <w:tabs>
          <w:tab w:val="left" w:pos="2128"/>
        </w:tabs>
        <w:spacing w:line="312" w:lineRule="auto"/>
        <w:ind w:left="0" w:right="0" w:firstLine="709"/>
        <w:rPr>
          <w:rFonts w:ascii="Arial" w:eastAsia="Calibri" w:hAnsi="Arial" w:cs="Arial"/>
          <w:sz w:val="24"/>
          <w:szCs w:val="24"/>
          <w:highlight w:val="yellow"/>
          <w:lang w:eastAsia="en-US" w:bidi="ar-SA"/>
        </w:rPr>
      </w:pPr>
      <w:r w:rsidRPr="0049453E">
        <w:rPr>
          <w:rFonts w:ascii="Arial" w:eastAsia="Calibri" w:hAnsi="Arial" w:cs="Arial"/>
          <w:sz w:val="24"/>
          <w:szCs w:val="24"/>
          <w:lang w:eastAsia="en-US" w:bidi="ar-SA"/>
        </w:rPr>
        <w:t>В Чувашской Республике предоставляют ритуальные услуги 55 организаци</w:t>
      </w:r>
      <w:r>
        <w:rPr>
          <w:rFonts w:ascii="Arial" w:eastAsia="Calibri" w:hAnsi="Arial" w:cs="Arial"/>
          <w:sz w:val="24"/>
          <w:szCs w:val="24"/>
          <w:lang w:eastAsia="en-US" w:bidi="ar-SA"/>
        </w:rPr>
        <w:t>й</w:t>
      </w:r>
      <w:r w:rsidRPr="0049453E">
        <w:rPr>
          <w:rFonts w:ascii="Arial" w:eastAsia="Calibri" w:hAnsi="Arial" w:cs="Arial"/>
          <w:sz w:val="24"/>
          <w:szCs w:val="24"/>
          <w:lang w:eastAsia="en-US" w:bidi="ar-SA"/>
        </w:rPr>
        <w:t xml:space="preserve"> и индивидуальных предпринимателя, из них 2 организации муниципальной формы собственности</w:t>
      </w:r>
      <w:r w:rsidR="003B6F4F" w:rsidRPr="003B6F4F">
        <w:rPr>
          <w:rFonts w:ascii="Arial" w:eastAsia="Calibri" w:hAnsi="Arial" w:cs="Arial"/>
          <w:sz w:val="24"/>
          <w:szCs w:val="24"/>
          <w:lang w:eastAsia="en-US" w:bidi="ar-SA"/>
        </w:rPr>
        <w:t xml:space="preserve"> </w:t>
      </w:r>
      <w:r w:rsidR="003B6F4F">
        <w:rPr>
          <w:rFonts w:ascii="Arial" w:eastAsia="Calibri" w:hAnsi="Arial" w:cs="Arial"/>
          <w:sz w:val="24"/>
          <w:szCs w:val="24"/>
          <w:lang w:eastAsia="en-US" w:bidi="ar-SA"/>
        </w:rPr>
        <w:t>(</w:t>
      </w:r>
      <w:r w:rsidR="003B6F4F" w:rsidRPr="003B6F4F">
        <w:rPr>
          <w:rFonts w:ascii="Arial" w:eastAsia="Calibri" w:hAnsi="Arial" w:cs="Arial"/>
          <w:sz w:val="24"/>
          <w:szCs w:val="24"/>
          <w:lang w:eastAsia="en-US" w:bidi="ar-SA"/>
        </w:rPr>
        <w:t>АО «Городские ритуальные услуги», МУП «Чистый город»</w:t>
      </w:r>
      <w:r w:rsidR="003B6F4F">
        <w:rPr>
          <w:rFonts w:ascii="Arial" w:eastAsia="Calibri" w:hAnsi="Arial" w:cs="Arial"/>
          <w:sz w:val="24"/>
          <w:szCs w:val="24"/>
          <w:lang w:eastAsia="en-US" w:bidi="ar-SA"/>
        </w:rPr>
        <w:t>)</w:t>
      </w:r>
      <w:r w:rsidRPr="0049453E">
        <w:rPr>
          <w:rFonts w:ascii="Arial" w:eastAsia="Calibri" w:hAnsi="Arial" w:cs="Arial"/>
          <w:sz w:val="24"/>
          <w:szCs w:val="24"/>
          <w:lang w:eastAsia="en-US" w:bidi="ar-SA"/>
        </w:rPr>
        <w:t xml:space="preserve">. Доля выручки муниципальных организаций в общей выручке организаций в 2020 г. составила </w:t>
      </w:r>
      <w:r w:rsidR="003B6F4F">
        <w:rPr>
          <w:rFonts w:ascii="Arial" w:eastAsia="Calibri" w:hAnsi="Arial" w:cs="Arial"/>
          <w:sz w:val="24"/>
          <w:szCs w:val="24"/>
          <w:lang w:eastAsia="en-US" w:bidi="ar-SA"/>
        </w:rPr>
        <w:t>25</w:t>
      </w:r>
      <w:r w:rsidRPr="0049453E">
        <w:rPr>
          <w:rFonts w:ascii="Arial" w:eastAsia="Calibri" w:hAnsi="Arial" w:cs="Arial"/>
          <w:sz w:val="24"/>
          <w:szCs w:val="24"/>
          <w:lang w:eastAsia="en-US" w:bidi="ar-SA"/>
        </w:rPr>
        <w:t>,</w:t>
      </w:r>
      <w:r w:rsidR="003B6F4F">
        <w:rPr>
          <w:rFonts w:ascii="Arial" w:eastAsia="Calibri" w:hAnsi="Arial" w:cs="Arial"/>
          <w:sz w:val="24"/>
          <w:szCs w:val="24"/>
          <w:lang w:eastAsia="en-US" w:bidi="ar-SA"/>
        </w:rPr>
        <w:t>5%</w:t>
      </w:r>
      <w:r w:rsidRPr="0049453E">
        <w:rPr>
          <w:rFonts w:ascii="Arial" w:eastAsia="Calibri" w:hAnsi="Arial" w:cs="Arial"/>
          <w:sz w:val="24"/>
          <w:szCs w:val="24"/>
          <w:lang w:eastAsia="en-US" w:bidi="ar-SA"/>
        </w:rPr>
        <w:t xml:space="preserve">. </w:t>
      </w:r>
      <w:r w:rsidR="003B6F4F">
        <w:rPr>
          <w:rFonts w:ascii="Arial" w:eastAsia="Calibri" w:hAnsi="Arial" w:cs="Arial"/>
          <w:sz w:val="24"/>
          <w:szCs w:val="24"/>
          <w:lang w:eastAsia="en-US" w:bidi="ar-SA"/>
        </w:rPr>
        <w:t xml:space="preserve">Доля выручки частных организаций в 2020 г. составила 74,5%. </w:t>
      </w:r>
      <w:r w:rsidRPr="0049453E">
        <w:rPr>
          <w:rFonts w:ascii="Arial" w:eastAsia="Calibri" w:hAnsi="Arial" w:cs="Arial"/>
          <w:sz w:val="24"/>
          <w:szCs w:val="24"/>
          <w:lang w:eastAsia="en-US" w:bidi="ar-SA"/>
        </w:rPr>
        <w:t>Задачи: повышение доступности и качества ритуальных услуг, установление конкурентных и прозрачных правил деятельности на рынке ритуальных услуг, достижение в 2022 году доли организаций частной формы собственности на рынке ритуальных услуг 96,1</w:t>
      </w:r>
      <w:r w:rsidR="003B6F4F">
        <w:rPr>
          <w:rFonts w:ascii="Arial" w:eastAsia="Calibri" w:hAnsi="Arial" w:cs="Arial"/>
          <w:sz w:val="24"/>
          <w:szCs w:val="24"/>
          <w:lang w:eastAsia="en-US" w:bidi="ar-SA"/>
        </w:rPr>
        <w:t>%</w:t>
      </w:r>
      <w:r w:rsidRPr="0049453E">
        <w:rPr>
          <w:rFonts w:ascii="Arial" w:eastAsia="Calibri" w:hAnsi="Arial" w:cs="Arial"/>
          <w:sz w:val="24"/>
          <w:szCs w:val="24"/>
          <w:lang w:eastAsia="en-US" w:bidi="ar-SA"/>
        </w:rPr>
        <w:t>.</w:t>
      </w:r>
    </w:p>
    <w:p w:rsidR="00045703" w:rsidRPr="00045703" w:rsidRDefault="00045703" w:rsidP="00AA1C78">
      <w:pPr>
        <w:widowControl/>
        <w:autoSpaceDE/>
        <w:autoSpaceDN/>
        <w:spacing w:line="312" w:lineRule="auto"/>
        <w:ind w:firstLine="709"/>
        <w:jc w:val="both"/>
        <w:rPr>
          <w:rFonts w:ascii="Arial" w:eastAsia="Calibri" w:hAnsi="Arial" w:cs="Arial"/>
          <w:sz w:val="24"/>
          <w:szCs w:val="24"/>
          <w:lang w:eastAsia="en-US" w:bidi="ar-SA"/>
        </w:rPr>
      </w:pPr>
      <w:r w:rsidRPr="00045703">
        <w:rPr>
          <w:rFonts w:ascii="Arial" w:eastAsia="Calibri" w:hAnsi="Arial" w:cs="Arial"/>
          <w:sz w:val="24"/>
          <w:szCs w:val="24"/>
          <w:lang w:eastAsia="en-US" w:bidi="ar-SA"/>
        </w:rPr>
        <w:t xml:space="preserve">В ходе социологического исследования в 2020 году </w:t>
      </w:r>
      <w:r w:rsidR="002E67C6">
        <w:rPr>
          <w:rFonts w:ascii="Arial" w:eastAsia="Calibri" w:hAnsi="Arial" w:cs="Arial"/>
          <w:sz w:val="24"/>
          <w:szCs w:val="24"/>
          <w:lang w:eastAsia="en-US" w:bidi="ar-SA"/>
        </w:rPr>
        <w:t>2</w:t>
      </w:r>
      <w:r w:rsidRPr="00045703">
        <w:rPr>
          <w:rFonts w:ascii="Arial" w:eastAsia="Calibri" w:hAnsi="Arial" w:cs="Arial"/>
          <w:sz w:val="24"/>
          <w:szCs w:val="24"/>
          <w:lang w:eastAsia="en-US" w:bidi="ar-SA"/>
        </w:rPr>
        <w:t xml:space="preserve">5% респондентов указали конкуренцию как высокую и очень высокую. На отсутствие конкуренции либо ее слабый характер указали </w:t>
      </w:r>
      <w:r w:rsidR="002E67C6">
        <w:rPr>
          <w:rFonts w:ascii="Arial" w:eastAsia="Calibri" w:hAnsi="Arial" w:cs="Arial"/>
          <w:sz w:val="24"/>
          <w:szCs w:val="24"/>
          <w:lang w:eastAsia="en-US" w:bidi="ar-SA"/>
        </w:rPr>
        <w:t>35</w:t>
      </w:r>
      <w:r w:rsidRPr="00045703">
        <w:rPr>
          <w:rFonts w:ascii="Arial" w:eastAsia="Calibri" w:hAnsi="Arial" w:cs="Arial"/>
          <w:sz w:val="24"/>
          <w:szCs w:val="24"/>
          <w:lang w:eastAsia="en-US" w:bidi="ar-SA"/>
        </w:rPr>
        <w:t xml:space="preserve">% респондентов. </w:t>
      </w:r>
      <w:r w:rsidR="002E67C6">
        <w:rPr>
          <w:rFonts w:ascii="Arial" w:eastAsia="Calibri" w:hAnsi="Arial" w:cs="Arial"/>
          <w:sz w:val="24"/>
          <w:szCs w:val="24"/>
          <w:lang w:eastAsia="en-US" w:bidi="ar-SA"/>
        </w:rPr>
        <w:t>30</w:t>
      </w:r>
      <w:r w:rsidRPr="00045703">
        <w:rPr>
          <w:rFonts w:ascii="Arial" w:eastAsia="Calibri" w:hAnsi="Arial" w:cs="Arial"/>
          <w:sz w:val="24"/>
          <w:szCs w:val="24"/>
          <w:lang w:eastAsia="en-US" w:bidi="ar-SA"/>
        </w:rPr>
        <w:t>% респондентов оценили конкуренцию как умеренную.</w:t>
      </w:r>
    </w:p>
    <w:p w:rsidR="00565FD9" w:rsidRPr="002E67C6" w:rsidRDefault="002E67C6" w:rsidP="00AA1C78">
      <w:pPr>
        <w:widowControl/>
        <w:autoSpaceDE/>
        <w:autoSpaceDN/>
        <w:spacing w:line="312" w:lineRule="auto"/>
        <w:ind w:firstLine="709"/>
        <w:jc w:val="both"/>
        <w:rPr>
          <w:rFonts w:ascii="Arial" w:eastAsia="Calibri" w:hAnsi="Arial" w:cs="Arial"/>
          <w:i/>
          <w:lang w:eastAsia="en-US" w:bidi="ar-SA"/>
        </w:rPr>
      </w:pPr>
      <w:r>
        <w:rPr>
          <w:rFonts w:ascii="Arial" w:eastAsia="Calibri" w:hAnsi="Arial" w:cs="Arial"/>
          <w:sz w:val="24"/>
          <w:szCs w:val="24"/>
          <w:lang w:eastAsia="en-US" w:bidi="ar-SA"/>
        </w:rPr>
        <w:t>45</w:t>
      </w:r>
      <w:r w:rsidR="00045703" w:rsidRPr="00045703">
        <w:rPr>
          <w:rFonts w:ascii="Arial" w:eastAsia="Calibri" w:hAnsi="Arial" w:cs="Arial"/>
          <w:sz w:val="24"/>
          <w:szCs w:val="24"/>
          <w:lang w:eastAsia="en-US" w:bidi="ar-SA"/>
        </w:rPr>
        <w:t xml:space="preserve">% респондентов отметили на рынке наличие от 1 до 3 конкурентов, </w:t>
      </w:r>
      <w:r>
        <w:rPr>
          <w:rFonts w:ascii="Arial" w:eastAsia="Calibri" w:hAnsi="Arial" w:cs="Arial"/>
          <w:sz w:val="24"/>
          <w:szCs w:val="24"/>
          <w:lang w:eastAsia="en-US" w:bidi="ar-SA"/>
        </w:rPr>
        <w:t>40</w:t>
      </w:r>
      <w:r w:rsidR="00045703" w:rsidRPr="00045703">
        <w:rPr>
          <w:rFonts w:ascii="Arial" w:eastAsia="Calibri" w:hAnsi="Arial" w:cs="Arial"/>
          <w:sz w:val="24"/>
          <w:szCs w:val="24"/>
          <w:lang w:eastAsia="en-US" w:bidi="ar-SA"/>
        </w:rPr>
        <w:t>% - большое число конкурентов</w:t>
      </w:r>
      <w:r>
        <w:rPr>
          <w:rFonts w:ascii="Arial" w:eastAsia="Calibri" w:hAnsi="Arial" w:cs="Arial"/>
          <w:sz w:val="24"/>
          <w:szCs w:val="24"/>
          <w:lang w:eastAsia="en-US" w:bidi="ar-SA"/>
        </w:rPr>
        <w:t xml:space="preserve"> (от 4-8 и более 8)</w:t>
      </w:r>
      <w:r w:rsidR="00045703" w:rsidRPr="00045703">
        <w:rPr>
          <w:rFonts w:ascii="Arial" w:eastAsia="Calibri" w:hAnsi="Arial" w:cs="Arial"/>
          <w:sz w:val="24"/>
          <w:szCs w:val="24"/>
          <w:lang w:eastAsia="en-US" w:bidi="ar-SA"/>
        </w:rPr>
        <w:t>. 40% респондентов  отметили увеличение числа конкурентов на рынке, что свидетельствует о перспективности развития рынка.</w:t>
      </w:r>
      <w:r>
        <w:rPr>
          <w:rFonts w:ascii="Arial" w:eastAsia="Calibri" w:hAnsi="Arial" w:cs="Arial"/>
          <w:sz w:val="24"/>
          <w:szCs w:val="24"/>
          <w:lang w:eastAsia="en-US" w:bidi="ar-SA"/>
        </w:rPr>
        <w:t xml:space="preserve"> </w:t>
      </w:r>
      <w:r w:rsidRPr="002E67C6">
        <w:rPr>
          <w:rFonts w:ascii="Arial" w:eastAsia="Calibri" w:hAnsi="Arial" w:cs="Arial"/>
          <w:i/>
          <w:lang w:eastAsia="en-US" w:bidi="ar-SA"/>
        </w:rPr>
        <w:t>Для сведения: в 2019 г. о</w:t>
      </w:r>
      <w:r w:rsidR="00565FD9" w:rsidRPr="002E67C6">
        <w:rPr>
          <w:rFonts w:ascii="Arial" w:eastAsia="Calibri" w:hAnsi="Arial" w:cs="Arial"/>
          <w:i/>
          <w:lang w:eastAsia="en-US" w:bidi="ar-SA"/>
        </w:rPr>
        <w:t>ценка конкуренции на рынке ритуальных услуг не приводи</w:t>
      </w:r>
      <w:r w:rsidRPr="002E67C6">
        <w:rPr>
          <w:rFonts w:ascii="Arial" w:eastAsia="Calibri" w:hAnsi="Arial" w:cs="Arial"/>
          <w:i/>
          <w:lang w:eastAsia="en-US" w:bidi="ar-SA"/>
        </w:rPr>
        <w:t>лась</w:t>
      </w:r>
      <w:r w:rsidR="00565FD9" w:rsidRPr="002E67C6">
        <w:rPr>
          <w:rFonts w:ascii="Arial" w:eastAsia="Calibri" w:hAnsi="Arial" w:cs="Arial"/>
          <w:i/>
          <w:lang w:eastAsia="en-US" w:bidi="ar-SA"/>
        </w:rPr>
        <w:t xml:space="preserve"> в связи с малым количеством респондентов (10 организаций приняли участие в опросе).</w:t>
      </w:r>
    </w:p>
    <w:p w:rsidR="00671537" w:rsidRPr="002E67C6" w:rsidRDefault="00671537"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2E67C6">
        <w:rPr>
          <w:rFonts w:ascii="Arial" w:eastAsia="Calibri" w:hAnsi="Arial" w:cs="Arial"/>
          <w:sz w:val="24"/>
          <w:szCs w:val="24"/>
          <w:lang w:eastAsia="en-US" w:bidi="ar-SA"/>
        </w:rPr>
        <w:t xml:space="preserve">Оценивая широту предложения ритуальных услуг </w:t>
      </w:r>
      <w:r w:rsidR="002E67C6" w:rsidRPr="002E67C6">
        <w:rPr>
          <w:rFonts w:ascii="Arial" w:eastAsia="Calibri" w:hAnsi="Arial" w:cs="Arial"/>
          <w:sz w:val="24"/>
          <w:szCs w:val="24"/>
          <w:lang w:eastAsia="en-US" w:bidi="ar-SA"/>
        </w:rPr>
        <w:t xml:space="preserve">64,1% (в 2019 г. </w:t>
      </w:r>
      <w:r w:rsidR="007438AB" w:rsidRPr="002E67C6">
        <w:rPr>
          <w:rFonts w:ascii="Arial" w:eastAsia="Calibri" w:hAnsi="Arial" w:cs="Arial"/>
          <w:sz w:val="24"/>
          <w:szCs w:val="24"/>
          <w:lang w:eastAsia="en-US" w:bidi="ar-SA"/>
        </w:rPr>
        <w:t>62%</w:t>
      </w:r>
      <w:r w:rsidR="002E67C6" w:rsidRPr="002E67C6">
        <w:rPr>
          <w:rFonts w:ascii="Arial" w:eastAsia="Calibri" w:hAnsi="Arial" w:cs="Arial"/>
          <w:sz w:val="24"/>
          <w:szCs w:val="24"/>
          <w:lang w:eastAsia="en-US" w:bidi="ar-SA"/>
        </w:rPr>
        <w:t xml:space="preserve">, </w:t>
      </w:r>
      <w:r w:rsidR="007438AB" w:rsidRPr="002E67C6">
        <w:rPr>
          <w:rFonts w:ascii="Arial" w:eastAsia="Calibri" w:hAnsi="Arial" w:cs="Arial"/>
          <w:sz w:val="24"/>
          <w:szCs w:val="24"/>
          <w:lang w:eastAsia="en-US" w:bidi="ar-SA"/>
        </w:rPr>
        <w:t xml:space="preserve">в 2018 г. </w:t>
      </w:r>
      <w:r w:rsidRPr="002E67C6">
        <w:rPr>
          <w:rFonts w:ascii="Arial" w:eastAsia="Calibri" w:hAnsi="Arial" w:cs="Arial"/>
          <w:sz w:val="24"/>
          <w:szCs w:val="24"/>
          <w:lang w:eastAsia="en-US" w:bidi="ar-SA"/>
        </w:rPr>
        <w:t>60,3%</w:t>
      </w:r>
      <w:r w:rsidR="007438AB" w:rsidRPr="002E67C6">
        <w:rPr>
          <w:rFonts w:ascii="Arial" w:eastAsia="Calibri" w:hAnsi="Arial" w:cs="Arial"/>
          <w:sz w:val="24"/>
          <w:szCs w:val="24"/>
          <w:lang w:eastAsia="en-US" w:bidi="ar-SA"/>
        </w:rPr>
        <w:t>)</w:t>
      </w:r>
      <w:r w:rsidRPr="002E67C6">
        <w:rPr>
          <w:rFonts w:ascii="Arial" w:eastAsia="Calibri" w:hAnsi="Arial" w:cs="Arial"/>
          <w:sz w:val="24"/>
          <w:szCs w:val="24"/>
          <w:lang w:eastAsia="en-US" w:bidi="ar-SA"/>
        </w:rPr>
        <w:t xml:space="preserve"> респондентов ответили, что этих услуг «достаточно» и «избыточно много», лишь </w:t>
      </w:r>
      <w:r w:rsidR="002E67C6" w:rsidRPr="002E67C6">
        <w:rPr>
          <w:rFonts w:ascii="Arial" w:eastAsia="Calibri" w:hAnsi="Arial" w:cs="Arial"/>
          <w:sz w:val="24"/>
          <w:szCs w:val="24"/>
          <w:lang w:eastAsia="en-US" w:bidi="ar-SA"/>
        </w:rPr>
        <w:t xml:space="preserve">15,7% (в 2019 г. </w:t>
      </w:r>
      <w:r w:rsidR="007438AB" w:rsidRPr="002E67C6">
        <w:rPr>
          <w:rFonts w:ascii="Arial" w:eastAsia="Calibri" w:hAnsi="Arial" w:cs="Arial"/>
          <w:sz w:val="24"/>
          <w:szCs w:val="24"/>
          <w:lang w:eastAsia="en-US" w:bidi="ar-SA"/>
        </w:rPr>
        <w:t>22,5%</w:t>
      </w:r>
      <w:r w:rsidR="002E67C6" w:rsidRPr="002E67C6">
        <w:rPr>
          <w:rFonts w:ascii="Arial" w:eastAsia="Calibri" w:hAnsi="Arial" w:cs="Arial"/>
          <w:sz w:val="24"/>
          <w:szCs w:val="24"/>
          <w:lang w:eastAsia="en-US" w:bidi="ar-SA"/>
        </w:rPr>
        <w:t xml:space="preserve">, </w:t>
      </w:r>
      <w:r w:rsidR="007438AB" w:rsidRPr="002E67C6">
        <w:rPr>
          <w:rFonts w:ascii="Arial" w:eastAsia="Calibri" w:hAnsi="Arial" w:cs="Arial"/>
          <w:sz w:val="24"/>
          <w:szCs w:val="24"/>
          <w:lang w:eastAsia="en-US" w:bidi="ar-SA"/>
        </w:rPr>
        <w:t xml:space="preserve">в 2018 г. </w:t>
      </w:r>
      <w:r w:rsidRPr="002E67C6">
        <w:rPr>
          <w:rFonts w:ascii="Arial" w:eastAsia="Calibri" w:hAnsi="Arial" w:cs="Arial"/>
          <w:sz w:val="24"/>
          <w:szCs w:val="24"/>
          <w:lang w:eastAsia="en-US" w:bidi="ar-SA"/>
        </w:rPr>
        <w:t>16,4%</w:t>
      </w:r>
      <w:r w:rsidR="007438AB" w:rsidRPr="002E67C6">
        <w:rPr>
          <w:rFonts w:ascii="Arial" w:eastAsia="Calibri" w:hAnsi="Arial" w:cs="Arial"/>
          <w:sz w:val="24"/>
          <w:szCs w:val="24"/>
          <w:lang w:eastAsia="en-US" w:bidi="ar-SA"/>
        </w:rPr>
        <w:t>)</w:t>
      </w:r>
      <w:r w:rsidRPr="002E67C6">
        <w:rPr>
          <w:rFonts w:ascii="Arial" w:eastAsia="Calibri" w:hAnsi="Arial" w:cs="Arial"/>
          <w:sz w:val="24"/>
          <w:szCs w:val="24"/>
          <w:lang w:eastAsia="en-US" w:bidi="ar-SA"/>
        </w:rPr>
        <w:t xml:space="preserve"> респондентов считает, что услуг мало либо нет совсем. </w:t>
      </w:r>
    </w:p>
    <w:p w:rsidR="00671537" w:rsidRPr="002E67C6" w:rsidRDefault="00671537"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2E67C6">
        <w:rPr>
          <w:rFonts w:ascii="Arial" w:eastAsia="Calibri" w:hAnsi="Arial" w:cs="Arial"/>
          <w:sz w:val="24"/>
          <w:szCs w:val="24"/>
          <w:lang w:eastAsia="en-US" w:bidi="ar-SA"/>
        </w:rPr>
        <w:t xml:space="preserve">Оценивая качество ритуальных услуг </w:t>
      </w:r>
      <w:r w:rsidR="002E67C6" w:rsidRPr="002E67C6">
        <w:rPr>
          <w:rFonts w:ascii="Arial" w:eastAsia="Calibri" w:hAnsi="Arial" w:cs="Arial"/>
          <w:sz w:val="24"/>
          <w:szCs w:val="24"/>
          <w:lang w:eastAsia="en-US" w:bidi="ar-SA"/>
        </w:rPr>
        <w:t xml:space="preserve">50,6% (в 2019 г. </w:t>
      </w:r>
      <w:r w:rsidR="004A1852" w:rsidRPr="002E67C6">
        <w:rPr>
          <w:rFonts w:ascii="Arial" w:eastAsia="Calibri" w:hAnsi="Arial" w:cs="Arial"/>
          <w:sz w:val="24"/>
          <w:szCs w:val="24"/>
          <w:lang w:eastAsia="en-US" w:bidi="ar-SA"/>
        </w:rPr>
        <w:t>47,4%</w:t>
      </w:r>
      <w:r w:rsidR="002E67C6" w:rsidRPr="002E67C6">
        <w:rPr>
          <w:rFonts w:ascii="Arial" w:eastAsia="Calibri" w:hAnsi="Arial" w:cs="Arial"/>
          <w:sz w:val="24"/>
          <w:szCs w:val="24"/>
          <w:lang w:eastAsia="en-US" w:bidi="ar-SA"/>
        </w:rPr>
        <w:t xml:space="preserve">, </w:t>
      </w:r>
      <w:r w:rsidR="004A1852" w:rsidRPr="002E67C6">
        <w:rPr>
          <w:rFonts w:ascii="Arial" w:eastAsia="Calibri" w:hAnsi="Arial" w:cs="Arial"/>
          <w:sz w:val="24"/>
          <w:szCs w:val="24"/>
          <w:lang w:eastAsia="en-US" w:bidi="ar-SA"/>
        </w:rPr>
        <w:t xml:space="preserve">в 2018 г. </w:t>
      </w:r>
      <w:r w:rsidRPr="002E67C6">
        <w:rPr>
          <w:rFonts w:ascii="Arial" w:eastAsia="Calibri" w:hAnsi="Arial" w:cs="Arial"/>
          <w:sz w:val="24"/>
          <w:szCs w:val="24"/>
          <w:lang w:eastAsia="en-US" w:bidi="ar-SA"/>
        </w:rPr>
        <w:t>43,9%</w:t>
      </w:r>
      <w:r w:rsidR="004A1852" w:rsidRPr="002E67C6">
        <w:rPr>
          <w:rFonts w:ascii="Arial" w:eastAsia="Calibri" w:hAnsi="Arial" w:cs="Arial"/>
          <w:sz w:val="24"/>
          <w:szCs w:val="24"/>
          <w:lang w:eastAsia="en-US" w:bidi="ar-SA"/>
        </w:rPr>
        <w:t>)</w:t>
      </w:r>
      <w:r w:rsidRPr="002E67C6">
        <w:rPr>
          <w:rFonts w:ascii="Arial" w:eastAsia="Calibri" w:hAnsi="Arial" w:cs="Arial"/>
          <w:sz w:val="24"/>
          <w:szCs w:val="24"/>
          <w:lang w:eastAsia="en-US" w:bidi="ar-SA"/>
        </w:rPr>
        <w:t xml:space="preserve"> респондентов «скорее довольны» и «довольны» против </w:t>
      </w:r>
      <w:r w:rsidR="002E67C6" w:rsidRPr="002E67C6">
        <w:rPr>
          <w:rFonts w:ascii="Arial" w:eastAsia="Calibri" w:hAnsi="Arial" w:cs="Arial"/>
          <w:sz w:val="24"/>
          <w:szCs w:val="24"/>
          <w:lang w:eastAsia="en-US" w:bidi="ar-SA"/>
        </w:rPr>
        <w:t xml:space="preserve">16,4% (в 2019 г. </w:t>
      </w:r>
      <w:r w:rsidR="004A1852" w:rsidRPr="002E67C6">
        <w:rPr>
          <w:rFonts w:ascii="Arial" w:eastAsia="Calibri" w:hAnsi="Arial" w:cs="Arial"/>
          <w:sz w:val="24"/>
          <w:szCs w:val="24"/>
          <w:lang w:eastAsia="en-US" w:bidi="ar-SA"/>
        </w:rPr>
        <w:t>12%</w:t>
      </w:r>
      <w:r w:rsidR="002E67C6" w:rsidRPr="002E67C6">
        <w:rPr>
          <w:rFonts w:ascii="Arial" w:eastAsia="Calibri" w:hAnsi="Arial" w:cs="Arial"/>
          <w:sz w:val="24"/>
          <w:szCs w:val="24"/>
          <w:lang w:eastAsia="en-US" w:bidi="ar-SA"/>
        </w:rPr>
        <w:t xml:space="preserve">, </w:t>
      </w:r>
      <w:r w:rsidR="004A1852" w:rsidRPr="002E67C6">
        <w:rPr>
          <w:rFonts w:ascii="Arial" w:eastAsia="Calibri" w:hAnsi="Arial" w:cs="Arial"/>
          <w:sz w:val="24"/>
          <w:szCs w:val="24"/>
          <w:lang w:eastAsia="en-US" w:bidi="ar-SA"/>
        </w:rPr>
        <w:t xml:space="preserve">в 2018 г. </w:t>
      </w:r>
      <w:r w:rsidRPr="002E67C6">
        <w:rPr>
          <w:rFonts w:ascii="Arial" w:eastAsia="Calibri" w:hAnsi="Arial" w:cs="Arial"/>
          <w:sz w:val="24"/>
          <w:szCs w:val="24"/>
          <w:lang w:eastAsia="en-US" w:bidi="ar-SA"/>
        </w:rPr>
        <w:t>11,3%</w:t>
      </w:r>
      <w:r w:rsidR="004A1852" w:rsidRPr="002E67C6">
        <w:rPr>
          <w:rFonts w:ascii="Arial" w:eastAsia="Calibri" w:hAnsi="Arial" w:cs="Arial"/>
          <w:sz w:val="24"/>
          <w:szCs w:val="24"/>
          <w:lang w:eastAsia="en-US" w:bidi="ar-SA"/>
        </w:rPr>
        <w:t>)</w:t>
      </w:r>
      <w:r w:rsidRPr="002E67C6">
        <w:rPr>
          <w:rFonts w:ascii="Arial" w:eastAsia="Calibri" w:hAnsi="Arial" w:cs="Arial"/>
          <w:sz w:val="24"/>
          <w:szCs w:val="24"/>
          <w:lang w:eastAsia="en-US" w:bidi="ar-SA"/>
        </w:rPr>
        <w:t xml:space="preserve"> недовольных респондентов. </w:t>
      </w:r>
      <w:r w:rsidR="002E67C6" w:rsidRPr="002E67C6">
        <w:rPr>
          <w:rFonts w:ascii="Arial" w:eastAsia="Calibri" w:hAnsi="Arial" w:cs="Arial"/>
          <w:sz w:val="24"/>
          <w:szCs w:val="24"/>
          <w:lang w:eastAsia="en-US" w:bidi="ar-SA"/>
        </w:rPr>
        <w:t xml:space="preserve">33% (в 2019 г. </w:t>
      </w:r>
      <w:r w:rsidR="004A1852" w:rsidRPr="002E67C6">
        <w:rPr>
          <w:rFonts w:ascii="Arial" w:eastAsia="Calibri" w:hAnsi="Arial" w:cs="Arial"/>
          <w:sz w:val="24"/>
          <w:szCs w:val="24"/>
          <w:lang w:eastAsia="en-US" w:bidi="ar-SA"/>
        </w:rPr>
        <w:t>40,6%</w:t>
      </w:r>
      <w:r w:rsidR="002E67C6" w:rsidRPr="002E67C6">
        <w:rPr>
          <w:rFonts w:ascii="Arial" w:eastAsia="Calibri" w:hAnsi="Arial" w:cs="Arial"/>
          <w:sz w:val="24"/>
          <w:szCs w:val="24"/>
          <w:lang w:eastAsia="en-US" w:bidi="ar-SA"/>
        </w:rPr>
        <w:t xml:space="preserve">, </w:t>
      </w:r>
      <w:r w:rsidR="004A1852" w:rsidRPr="002E67C6">
        <w:rPr>
          <w:rFonts w:ascii="Arial" w:eastAsia="Calibri" w:hAnsi="Arial" w:cs="Arial"/>
          <w:sz w:val="24"/>
          <w:szCs w:val="24"/>
          <w:lang w:eastAsia="en-US" w:bidi="ar-SA"/>
        </w:rPr>
        <w:t xml:space="preserve">в 2018 г. </w:t>
      </w:r>
      <w:r w:rsidRPr="002E67C6">
        <w:rPr>
          <w:rFonts w:ascii="Arial" w:eastAsia="Calibri" w:hAnsi="Arial" w:cs="Arial"/>
          <w:sz w:val="24"/>
          <w:szCs w:val="24"/>
          <w:lang w:eastAsia="en-US" w:bidi="ar-SA"/>
        </w:rPr>
        <w:t>44,8%</w:t>
      </w:r>
      <w:r w:rsidR="004A1852" w:rsidRPr="002E67C6">
        <w:rPr>
          <w:rFonts w:ascii="Arial" w:eastAsia="Calibri" w:hAnsi="Arial" w:cs="Arial"/>
          <w:sz w:val="24"/>
          <w:szCs w:val="24"/>
          <w:lang w:eastAsia="en-US" w:bidi="ar-SA"/>
        </w:rPr>
        <w:t>)</w:t>
      </w:r>
      <w:r w:rsidRPr="002E67C6">
        <w:rPr>
          <w:rFonts w:ascii="Arial" w:eastAsia="Calibri" w:hAnsi="Arial" w:cs="Arial"/>
          <w:sz w:val="24"/>
          <w:szCs w:val="24"/>
          <w:lang w:eastAsia="en-US" w:bidi="ar-SA"/>
        </w:rPr>
        <w:t xml:space="preserve"> респондентов не смогли оценить качество ритуальных услуг.</w:t>
      </w:r>
    </w:p>
    <w:p w:rsidR="00671537" w:rsidRPr="002E67C6" w:rsidRDefault="002E67C6"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2E67C6">
        <w:rPr>
          <w:rFonts w:ascii="Arial" w:eastAsia="Calibri" w:hAnsi="Arial" w:cs="Arial"/>
          <w:sz w:val="24"/>
          <w:szCs w:val="24"/>
          <w:lang w:eastAsia="en-US" w:bidi="ar-SA"/>
        </w:rPr>
        <w:t xml:space="preserve">42,8% (в 2019 г. </w:t>
      </w:r>
      <w:r w:rsidR="004A1852" w:rsidRPr="002E67C6">
        <w:rPr>
          <w:rFonts w:ascii="Arial" w:eastAsia="Calibri" w:hAnsi="Arial" w:cs="Arial"/>
          <w:sz w:val="24"/>
          <w:szCs w:val="24"/>
          <w:lang w:eastAsia="en-US" w:bidi="ar-SA"/>
        </w:rPr>
        <w:t>41,3%</w:t>
      </w:r>
      <w:r w:rsidRPr="002E67C6">
        <w:rPr>
          <w:rFonts w:ascii="Arial" w:eastAsia="Calibri" w:hAnsi="Arial" w:cs="Arial"/>
          <w:sz w:val="24"/>
          <w:szCs w:val="24"/>
          <w:lang w:eastAsia="en-US" w:bidi="ar-SA"/>
        </w:rPr>
        <w:t xml:space="preserve">, </w:t>
      </w:r>
      <w:r w:rsidR="004A1852" w:rsidRPr="002E67C6">
        <w:rPr>
          <w:rFonts w:ascii="Arial" w:eastAsia="Calibri" w:hAnsi="Arial" w:cs="Arial"/>
          <w:sz w:val="24"/>
          <w:szCs w:val="24"/>
          <w:lang w:eastAsia="en-US" w:bidi="ar-SA"/>
        </w:rPr>
        <w:t xml:space="preserve">в 2018 г. </w:t>
      </w:r>
      <w:r w:rsidR="00671537" w:rsidRPr="002E67C6">
        <w:rPr>
          <w:rFonts w:ascii="Arial" w:eastAsia="Calibri" w:hAnsi="Arial" w:cs="Arial"/>
          <w:sz w:val="24"/>
          <w:szCs w:val="24"/>
          <w:lang w:eastAsia="en-US" w:bidi="ar-SA"/>
        </w:rPr>
        <w:t>33,</w:t>
      </w:r>
      <w:r w:rsidR="004A1852" w:rsidRPr="002E67C6">
        <w:rPr>
          <w:rFonts w:ascii="Arial" w:eastAsia="Calibri" w:hAnsi="Arial" w:cs="Arial"/>
          <w:sz w:val="24"/>
          <w:szCs w:val="24"/>
          <w:lang w:eastAsia="en-US" w:bidi="ar-SA"/>
        </w:rPr>
        <w:t>2</w:t>
      </w:r>
      <w:r w:rsidR="00671537" w:rsidRPr="002E67C6">
        <w:rPr>
          <w:rFonts w:ascii="Arial" w:eastAsia="Calibri" w:hAnsi="Arial" w:cs="Arial"/>
          <w:sz w:val="24"/>
          <w:szCs w:val="24"/>
          <w:lang w:eastAsia="en-US" w:bidi="ar-SA"/>
        </w:rPr>
        <w:t>%</w:t>
      </w:r>
      <w:r w:rsidR="004A1852" w:rsidRPr="002E67C6">
        <w:rPr>
          <w:rFonts w:ascii="Arial" w:eastAsia="Calibri" w:hAnsi="Arial" w:cs="Arial"/>
          <w:sz w:val="24"/>
          <w:szCs w:val="24"/>
          <w:lang w:eastAsia="en-US" w:bidi="ar-SA"/>
        </w:rPr>
        <w:t>)</w:t>
      </w:r>
      <w:r w:rsidR="00671537" w:rsidRPr="002E67C6">
        <w:rPr>
          <w:rFonts w:ascii="Arial" w:eastAsia="Calibri" w:hAnsi="Arial" w:cs="Arial"/>
          <w:sz w:val="24"/>
          <w:szCs w:val="24"/>
          <w:lang w:eastAsia="en-US" w:bidi="ar-SA"/>
        </w:rPr>
        <w:t xml:space="preserve"> респондентов устраивает ур</w:t>
      </w:r>
      <w:r w:rsidR="004A1852" w:rsidRPr="002E67C6">
        <w:rPr>
          <w:rFonts w:ascii="Arial" w:eastAsia="Calibri" w:hAnsi="Arial" w:cs="Arial"/>
          <w:sz w:val="24"/>
          <w:szCs w:val="24"/>
          <w:lang w:eastAsia="en-US" w:bidi="ar-SA"/>
        </w:rPr>
        <w:t>овень цены на ритуальные услуги</w:t>
      </w:r>
      <w:r w:rsidR="00671537" w:rsidRPr="002E67C6">
        <w:rPr>
          <w:rFonts w:ascii="Arial" w:eastAsia="Calibri" w:hAnsi="Arial" w:cs="Arial"/>
          <w:sz w:val="24"/>
          <w:szCs w:val="24"/>
          <w:lang w:eastAsia="en-US" w:bidi="ar-SA"/>
        </w:rPr>
        <w:t xml:space="preserve">, </w:t>
      </w:r>
      <w:r w:rsidRPr="002E67C6">
        <w:rPr>
          <w:rFonts w:ascii="Arial" w:eastAsia="Calibri" w:hAnsi="Arial" w:cs="Arial"/>
          <w:sz w:val="24"/>
          <w:szCs w:val="24"/>
          <w:lang w:eastAsia="en-US" w:bidi="ar-SA"/>
        </w:rPr>
        <w:t xml:space="preserve">27,7% (в 2019 г. </w:t>
      </w:r>
      <w:r w:rsidR="004A1852" w:rsidRPr="002E67C6">
        <w:rPr>
          <w:rFonts w:ascii="Arial" w:eastAsia="Calibri" w:hAnsi="Arial" w:cs="Arial"/>
          <w:sz w:val="24"/>
          <w:szCs w:val="24"/>
          <w:lang w:eastAsia="en-US" w:bidi="ar-SA"/>
        </w:rPr>
        <w:t>28,9%</w:t>
      </w:r>
      <w:r w:rsidRPr="002E67C6">
        <w:rPr>
          <w:rFonts w:ascii="Arial" w:eastAsia="Calibri" w:hAnsi="Arial" w:cs="Arial"/>
          <w:sz w:val="24"/>
          <w:szCs w:val="24"/>
          <w:lang w:eastAsia="en-US" w:bidi="ar-SA"/>
        </w:rPr>
        <w:t>)</w:t>
      </w:r>
      <w:r w:rsidR="004A1852" w:rsidRPr="002E67C6">
        <w:rPr>
          <w:rFonts w:ascii="Arial" w:eastAsia="Calibri" w:hAnsi="Arial" w:cs="Arial"/>
          <w:sz w:val="24"/>
          <w:szCs w:val="24"/>
          <w:lang w:eastAsia="en-US" w:bidi="ar-SA"/>
        </w:rPr>
        <w:t xml:space="preserve">  - не устраивает</w:t>
      </w:r>
      <w:r w:rsidR="00671537" w:rsidRPr="002E67C6">
        <w:rPr>
          <w:rFonts w:ascii="Arial" w:eastAsia="Calibri" w:hAnsi="Arial" w:cs="Arial"/>
          <w:sz w:val="24"/>
          <w:szCs w:val="24"/>
          <w:lang w:eastAsia="en-US" w:bidi="ar-SA"/>
        </w:rPr>
        <w:t>.</w:t>
      </w:r>
    </w:p>
    <w:p w:rsidR="00786C29" w:rsidRPr="002E67C6" w:rsidRDefault="00EE263C" w:rsidP="00AA1C78">
      <w:pPr>
        <w:pStyle w:val="3"/>
        <w:tabs>
          <w:tab w:val="left" w:pos="2128"/>
        </w:tabs>
        <w:spacing w:line="312" w:lineRule="auto"/>
        <w:ind w:left="0" w:right="0" w:firstLine="709"/>
        <w:rPr>
          <w:rFonts w:ascii="Arial" w:eastAsia="Calibri" w:hAnsi="Arial" w:cs="Arial"/>
          <w:sz w:val="24"/>
          <w:szCs w:val="24"/>
          <w:lang w:eastAsia="en-US" w:bidi="ar-SA"/>
        </w:rPr>
      </w:pPr>
      <w:r w:rsidRPr="002E67C6">
        <w:rPr>
          <w:rFonts w:ascii="Arial" w:eastAsia="Calibri" w:hAnsi="Arial" w:cs="Arial"/>
          <w:sz w:val="24"/>
          <w:szCs w:val="24"/>
          <w:lang w:eastAsia="en-US" w:bidi="ar-SA"/>
        </w:rPr>
        <w:t>Таким образом, оценка критериев по ритуальным услугам в 20</w:t>
      </w:r>
      <w:r w:rsidR="002E67C6" w:rsidRPr="002E67C6">
        <w:rPr>
          <w:rFonts w:ascii="Arial" w:eastAsia="Calibri" w:hAnsi="Arial" w:cs="Arial"/>
          <w:sz w:val="24"/>
          <w:szCs w:val="24"/>
          <w:lang w:eastAsia="en-US" w:bidi="ar-SA"/>
        </w:rPr>
        <w:t>20</w:t>
      </w:r>
      <w:r w:rsidRPr="002E67C6">
        <w:rPr>
          <w:rFonts w:ascii="Arial" w:eastAsia="Calibri" w:hAnsi="Arial" w:cs="Arial"/>
          <w:sz w:val="24"/>
          <w:szCs w:val="24"/>
          <w:lang w:eastAsia="en-US" w:bidi="ar-SA"/>
        </w:rPr>
        <w:t xml:space="preserve"> году улучшилась.</w:t>
      </w:r>
    </w:p>
    <w:p w:rsidR="009C269F" w:rsidRPr="000272CF" w:rsidRDefault="009C269F" w:rsidP="002A3752">
      <w:pPr>
        <w:pStyle w:val="3"/>
        <w:tabs>
          <w:tab w:val="left" w:pos="2128"/>
        </w:tabs>
        <w:spacing w:line="312" w:lineRule="auto"/>
        <w:ind w:left="0" w:right="0" w:firstLine="709"/>
        <w:rPr>
          <w:rFonts w:ascii="Arial" w:eastAsiaTheme="minorHAnsi" w:hAnsi="Arial" w:cs="Arial"/>
          <w:b/>
          <w:sz w:val="24"/>
          <w:szCs w:val="24"/>
          <w:lang w:eastAsia="en-US" w:bidi="ar-SA"/>
        </w:rPr>
      </w:pPr>
      <w:r w:rsidRPr="000272CF">
        <w:rPr>
          <w:rFonts w:ascii="Arial" w:eastAsiaTheme="minorHAnsi" w:hAnsi="Arial" w:cs="Arial"/>
          <w:b/>
          <w:sz w:val="24"/>
          <w:szCs w:val="24"/>
          <w:lang w:eastAsia="en-US" w:bidi="ar-SA"/>
        </w:rPr>
        <w:t>11. Рынок услуг по сбору и транспортированию твердых коммунальных отходов</w:t>
      </w:r>
    </w:p>
    <w:p w:rsidR="00CB1F85" w:rsidRDefault="00CB1F85" w:rsidP="002A3752">
      <w:pPr>
        <w:widowControl/>
        <w:adjustRightInd w:val="0"/>
        <w:spacing w:line="312" w:lineRule="auto"/>
        <w:ind w:firstLine="709"/>
        <w:jc w:val="both"/>
        <w:rPr>
          <w:rFonts w:ascii="Arial" w:eastAsiaTheme="minorHAnsi" w:hAnsi="Arial" w:cs="Arial"/>
          <w:bCs/>
          <w:sz w:val="24"/>
          <w:szCs w:val="24"/>
          <w:lang w:eastAsia="en-US" w:bidi="ar-SA"/>
        </w:rPr>
      </w:pPr>
      <w:r w:rsidRPr="00CB1F85">
        <w:rPr>
          <w:rFonts w:ascii="Arial" w:eastAsiaTheme="minorHAnsi" w:hAnsi="Arial" w:cs="Arial"/>
          <w:bCs/>
          <w:sz w:val="24"/>
          <w:szCs w:val="24"/>
          <w:lang w:eastAsia="en-US" w:bidi="ar-SA"/>
        </w:rPr>
        <w:t>На территории Чувашской Республики с 1 октября 2018 г. и по настоящее время ООО «МВК «Экоцентр» является единственным региональным оператором по обращению с твердыми коммунальными отходами, доля ООО «МВК «Экоцентр» на рынке услуг по обращению с твердыми коммунальными отходами на территории Чувашской Республики равна 100 процентам. Коммунальные услуги предоставляют 143 организации различных форм собственности, 9 организаций - по утилизации твердых коммунальных отходов, 35 многоотраслевых предприятий.</w:t>
      </w:r>
    </w:p>
    <w:p w:rsidR="000272CF" w:rsidRDefault="000272CF" w:rsidP="00AA1C78">
      <w:pPr>
        <w:widowControl/>
        <w:adjustRightInd w:val="0"/>
        <w:spacing w:line="312" w:lineRule="auto"/>
        <w:ind w:firstLine="709"/>
        <w:jc w:val="both"/>
        <w:rPr>
          <w:rFonts w:ascii="Arial" w:eastAsiaTheme="minorHAnsi" w:hAnsi="Arial" w:cs="Arial"/>
          <w:bCs/>
          <w:sz w:val="24"/>
          <w:szCs w:val="24"/>
          <w:lang w:eastAsia="en-US" w:bidi="ar-SA"/>
        </w:rPr>
      </w:pPr>
      <w:r w:rsidRPr="000272CF">
        <w:rPr>
          <w:rFonts w:ascii="Arial" w:eastAsiaTheme="minorHAnsi" w:hAnsi="Arial" w:cs="Arial"/>
          <w:bCs/>
          <w:sz w:val="24"/>
          <w:szCs w:val="24"/>
          <w:lang w:eastAsia="en-US" w:bidi="ar-SA"/>
        </w:rPr>
        <w:t>По результатам социологического опроса оценка уровня конкуренции не проведена в связи с незначительным количеством респондентов (всего 2 организации).</w:t>
      </w:r>
    </w:p>
    <w:p w:rsidR="000272CF" w:rsidRPr="000272CF" w:rsidRDefault="000272CF"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2E67C6">
        <w:rPr>
          <w:rFonts w:ascii="Arial" w:eastAsia="Calibri" w:hAnsi="Arial" w:cs="Arial"/>
          <w:sz w:val="24"/>
          <w:szCs w:val="24"/>
          <w:lang w:eastAsia="en-US" w:bidi="ar-SA"/>
        </w:rPr>
        <w:t xml:space="preserve">Оценивая широту предложения </w:t>
      </w:r>
      <w:r w:rsidRPr="000272CF">
        <w:rPr>
          <w:rFonts w:ascii="Arial" w:eastAsia="Calibri" w:hAnsi="Arial" w:cs="Arial"/>
          <w:sz w:val="24"/>
          <w:szCs w:val="24"/>
          <w:lang w:eastAsia="en-US" w:bidi="ar-SA"/>
        </w:rPr>
        <w:t>услуг по сбору и транспортированию твердых коммунальных отходов</w:t>
      </w:r>
      <w:r>
        <w:rPr>
          <w:rFonts w:ascii="Arial" w:eastAsia="Calibri" w:hAnsi="Arial" w:cs="Arial"/>
          <w:sz w:val="24"/>
          <w:szCs w:val="24"/>
          <w:lang w:eastAsia="en-US" w:bidi="ar-SA"/>
        </w:rPr>
        <w:t xml:space="preserve"> 59,6</w:t>
      </w:r>
      <w:r w:rsidRPr="000272CF">
        <w:rPr>
          <w:rFonts w:ascii="Arial" w:eastAsia="Calibri" w:hAnsi="Arial" w:cs="Arial"/>
          <w:sz w:val="24"/>
          <w:szCs w:val="24"/>
          <w:lang w:eastAsia="en-US" w:bidi="ar-SA"/>
        </w:rPr>
        <w:t xml:space="preserve">% (в 2019 г. 57,1%) респондентов ответили, что этих услуг «достаточно» и «избыточно много», лишь 27,5% (в 2019 г. 24,2%) респондентов считает, что услуг мало либо нет совсем. </w:t>
      </w:r>
    </w:p>
    <w:p w:rsidR="000272CF" w:rsidRPr="001C7864" w:rsidRDefault="000272CF"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1C7864">
        <w:rPr>
          <w:rFonts w:ascii="Arial" w:eastAsia="Calibri" w:hAnsi="Arial" w:cs="Arial"/>
          <w:sz w:val="24"/>
          <w:szCs w:val="24"/>
          <w:lang w:eastAsia="en-US" w:bidi="ar-SA"/>
        </w:rPr>
        <w:t xml:space="preserve">Оценивая качество услуг по сбору и транспортированию твердых коммунальных отходов 55,6% (в 2019 г. 51,8%) респондентов «скорее довольны» и «довольны» против 32,1% (в 2019 г. </w:t>
      </w:r>
      <w:r w:rsidR="001C7864" w:rsidRPr="001C7864">
        <w:rPr>
          <w:rFonts w:ascii="Arial" w:eastAsia="Calibri" w:hAnsi="Arial" w:cs="Arial"/>
          <w:sz w:val="24"/>
          <w:szCs w:val="24"/>
          <w:lang w:eastAsia="en-US" w:bidi="ar-SA"/>
        </w:rPr>
        <w:t>23</w:t>
      </w:r>
      <w:r w:rsidRPr="001C7864">
        <w:rPr>
          <w:rFonts w:ascii="Arial" w:eastAsia="Calibri" w:hAnsi="Arial" w:cs="Arial"/>
          <w:sz w:val="24"/>
          <w:szCs w:val="24"/>
          <w:lang w:eastAsia="en-US" w:bidi="ar-SA"/>
        </w:rPr>
        <w:t xml:space="preserve">%) недовольных респондентов. </w:t>
      </w:r>
    </w:p>
    <w:p w:rsidR="000272CF" w:rsidRPr="001C7864" w:rsidRDefault="000272CF" w:rsidP="00AA1C78">
      <w:pPr>
        <w:widowControl/>
        <w:autoSpaceDE/>
        <w:spacing w:line="312" w:lineRule="auto"/>
        <w:ind w:firstLine="709"/>
        <w:jc w:val="both"/>
        <w:textAlignment w:val="baseline"/>
        <w:rPr>
          <w:rFonts w:ascii="Arial" w:eastAsia="Calibri" w:hAnsi="Arial" w:cs="Arial"/>
          <w:sz w:val="24"/>
          <w:szCs w:val="24"/>
          <w:lang w:eastAsia="en-US" w:bidi="ar-SA"/>
        </w:rPr>
      </w:pPr>
      <w:r w:rsidRPr="001C7864">
        <w:rPr>
          <w:rFonts w:ascii="Arial" w:eastAsia="Calibri" w:hAnsi="Arial" w:cs="Arial"/>
          <w:sz w:val="24"/>
          <w:szCs w:val="24"/>
          <w:lang w:eastAsia="en-US" w:bidi="ar-SA"/>
        </w:rPr>
        <w:t>4</w:t>
      </w:r>
      <w:r w:rsidR="001C7864" w:rsidRPr="001C7864">
        <w:rPr>
          <w:rFonts w:ascii="Arial" w:eastAsia="Calibri" w:hAnsi="Arial" w:cs="Arial"/>
          <w:sz w:val="24"/>
          <w:szCs w:val="24"/>
          <w:lang w:eastAsia="en-US" w:bidi="ar-SA"/>
        </w:rPr>
        <w:t>6</w:t>
      </w:r>
      <w:r w:rsidRPr="001C7864">
        <w:rPr>
          <w:rFonts w:ascii="Arial" w:eastAsia="Calibri" w:hAnsi="Arial" w:cs="Arial"/>
          <w:sz w:val="24"/>
          <w:szCs w:val="24"/>
          <w:lang w:eastAsia="en-US" w:bidi="ar-SA"/>
        </w:rPr>
        <w:t>,</w:t>
      </w:r>
      <w:r w:rsidR="001C7864" w:rsidRPr="001C7864">
        <w:rPr>
          <w:rFonts w:ascii="Arial" w:eastAsia="Calibri" w:hAnsi="Arial" w:cs="Arial"/>
          <w:sz w:val="24"/>
          <w:szCs w:val="24"/>
          <w:lang w:eastAsia="en-US" w:bidi="ar-SA"/>
        </w:rPr>
        <w:t>1</w:t>
      </w:r>
      <w:r w:rsidRPr="001C7864">
        <w:rPr>
          <w:rFonts w:ascii="Arial" w:eastAsia="Calibri" w:hAnsi="Arial" w:cs="Arial"/>
          <w:sz w:val="24"/>
          <w:szCs w:val="24"/>
          <w:lang w:eastAsia="en-US" w:bidi="ar-SA"/>
        </w:rPr>
        <w:t>% (в 2019 г. 4</w:t>
      </w:r>
      <w:r w:rsidR="001C7864" w:rsidRPr="001C7864">
        <w:rPr>
          <w:rFonts w:ascii="Arial" w:eastAsia="Calibri" w:hAnsi="Arial" w:cs="Arial"/>
          <w:sz w:val="24"/>
          <w:szCs w:val="24"/>
          <w:lang w:eastAsia="en-US" w:bidi="ar-SA"/>
        </w:rPr>
        <w:t>5</w:t>
      </w:r>
      <w:r w:rsidRPr="001C7864">
        <w:rPr>
          <w:rFonts w:ascii="Arial" w:eastAsia="Calibri" w:hAnsi="Arial" w:cs="Arial"/>
          <w:sz w:val="24"/>
          <w:szCs w:val="24"/>
          <w:lang w:eastAsia="en-US" w:bidi="ar-SA"/>
        </w:rPr>
        <w:t>,</w:t>
      </w:r>
      <w:r w:rsidR="001C7864" w:rsidRPr="001C7864">
        <w:rPr>
          <w:rFonts w:ascii="Arial" w:eastAsia="Calibri" w:hAnsi="Arial" w:cs="Arial"/>
          <w:sz w:val="24"/>
          <w:szCs w:val="24"/>
          <w:lang w:eastAsia="en-US" w:bidi="ar-SA"/>
        </w:rPr>
        <w:t>8</w:t>
      </w:r>
      <w:r w:rsidRPr="001C7864">
        <w:rPr>
          <w:rFonts w:ascii="Arial" w:eastAsia="Calibri" w:hAnsi="Arial" w:cs="Arial"/>
          <w:sz w:val="24"/>
          <w:szCs w:val="24"/>
          <w:lang w:eastAsia="en-US" w:bidi="ar-SA"/>
        </w:rPr>
        <w:t>%) респондентов устраивает уровень цены на услуг</w:t>
      </w:r>
      <w:r w:rsidR="001C7864" w:rsidRPr="001C7864">
        <w:rPr>
          <w:rFonts w:ascii="Arial" w:eastAsia="Calibri" w:hAnsi="Arial" w:cs="Arial"/>
          <w:sz w:val="24"/>
          <w:szCs w:val="24"/>
          <w:lang w:eastAsia="en-US" w:bidi="ar-SA"/>
        </w:rPr>
        <w:t>и</w:t>
      </w:r>
      <w:r w:rsidRPr="001C7864">
        <w:rPr>
          <w:rFonts w:ascii="Arial" w:eastAsia="Calibri" w:hAnsi="Arial" w:cs="Arial"/>
          <w:sz w:val="24"/>
          <w:szCs w:val="24"/>
          <w:lang w:eastAsia="en-US" w:bidi="ar-SA"/>
        </w:rPr>
        <w:t xml:space="preserve"> по сбору и транспортированию твердых коммунальных отходов, </w:t>
      </w:r>
      <w:r w:rsidR="001C7864" w:rsidRPr="001C7864">
        <w:rPr>
          <w:rFonts w:ascii="Arial" w:eastAsia="Calibri" w:hAnsi="Arial" w:cs="Arial"/>
          <w:sz w:val="24"/>
          <w:szCs w:val="24"/>
          <w:lang w:eastAsia="en-US" w:bidi="ar-SA"/>
        </w:rPr>
        <w:t>43</w:t>
      </w:r>
      <w:r w:rsidRPr="001C7864">
        <w:rPr>
          <w:rFonts w:ascii="Arial" w:eastAsia="Calibri" w:hAnsi="Arial" w:cs="Arial"/>
          <w:sz w:val="24"/>
          <w:szCs w:val="24"/>
          <w:lang w:eastAsia="en-US" w:bidi="ar-SA"/>
        </w:rPr>
        <w:t>,</w:t>
      </w:r>
      <w:r w:rsidR="001C7864" w:rsidRPr="001C7864">
        <w:rPr>
          <w:rFonts w:ascii="Arial" w:eastAsia="Calibri" w:hAnsi="Arial" w:cs="Arial"/>
          <w:sz w:val="24"/>
          <w:szCs w:val="24"/>
          <w:lang w:eastAsia="en-US" w:bidi="ar-SA"/>
        </w:rPr>
        <w:t>4</w:t>
      </w:r>
      <w:r w:rsidRPr="001C7864">
        <w:rPr>
          <w:rFonts w:ascii="Arial" w:eastAsia="Calibri" w:hAnsi="Arial" w:cs="Arial"/>
          <w:sz w:val="24"/>
          <w:szCs w:val="24"/>
          <w:lang w:eastAsia="en-US" w:bidi="ar-SA"/>
        </w:rPr>
        <w:t xml:space="preserve">% (в 2019 г. </w:t>
      </w:r>
      <w:r w:rsidR="001C7864" w:rsidRPr="001C7864">
        <w:rPr>
          <w:rFonts w:ascii="Arial" w:eastAsia="Calibri" w:hAnsi="Arial" w:cs="Arial"/>
          <w:sz w:val="24"/>
          <w:szCs w:val="24"/>
          <w:lang w:eastAsia="en-US" w:bidi="ar-SA"/>
        </w:rPr>
        <w:t>39</w:t>
      </w:r>
      <w:r w:rsidRPr="001C7864">
        <w:rPr>
          <w:rFonts w:ascii="Arial" w:eastAsia="Calibri" w:hAnsi="Arial" w:cs="Arial"/>
          <w:sz w:val="24"/>
          <w:szCs w:val="24"/>
          <w:lang w:eastAsia="en-US" w:bidi="ar-SA"/>
        </w:rPr>
        <w:t>,</w:t>
      </w:r>
      <w:r w:rsidR="001C7864" w:rsidRPr="001C7864">
        <w:rPr>
          <w:rFonts w:ascii="Arial" w:eastAsia="Calibri" w:hAnsi="Arial" w:cs="Arial"/>
          <w:sz w:val="24"/>
          <w:szCs w:val="24"/>
          <w:lang w:eastAsia="en-US" w:bidi="ar-SA"/>
        </w:rPr>
        <w:t>5</w:t>
      </w:r>
      <w:r w:rsidRPr="001C7864">
        <w:rPr>
          <w:rFonts w:ascii="Arial" w:eastAsia="Calibri" w:hAnsi="Arial" w:cs="Arial"/>
          <w:sz w:val="24"/>
          <w:szCs w:val="24"/>
          <w:lang w:eastAsia="en-US" w:bidi="ar-SA"/>
        </w:rPr>
        <w:t>%)  - не устраивает.</w:t>
      </w:r>
    </w:p>
    <w:p w:rsidR="000272CF" w:rsidRPr="001C7864" w:rsidRDefault="000272CF" w:rsidP="00AA1C78">
      <w:pPr>
        <w:pStyle w:val="3"/>
        <w:tabs>
          <w:tab w:val="left" w:pos="2128"/>
        </w:tabs>
        <w:spacing w:line="312" w:lineRule="auto"/>
        <w:ind w:left="0" w:right="0" w:firstLine="709"/>
        <w:rPr>
          <w:rFonts w:ascii="Arial" w:eastAsia="Calibri" w:hAnsi="Arial" w:cs="Arial"/>
          <w:sz w:val="24"/>
          <w:szCs w:val="24"/>
          <w:lang w:eastAsia="en-US" w:bidi="ar-SA"/>
        </w:rPr>
      </w:pPr>
      <w:r w:rsidRPr="001C7864">
        <w:rPr>
          <w:rFonts w:ascii="Arial" w:eastAsia="Calibri" w:hAnsi="Arial" w:cs="Arial"/>
          <w:sz w:val="24"/>
          <w:szCs w:val="24"/>
          <w:lang w:eastAsia="en-US" w:bidi="ar-SA"/>
        </w:rPr>
        <w:t>Таким образом, оценка критериев по услуг</w:t>
      </w:r>
      <w:r w:rsidR="001C7864" w:rsidRPr="001C7864">
        <w:rPr>
          <w:rFonts w:ascii="Arial" w:eastAsia="Calibri" w:hAnsi="Arial" w:cs="Arial"/>
          <w:sz w:val="24"/>
          <w:szCs w:val="24"/>
          <w:lang w:eastAsia="en-US" w:bidi="ar-SA"/>
        </w:rPr>
        <w:t>ам</w:t>
      </w:r>
      <w:r w:rsidRPr="001C7864">
        <w:rPr>
          <w:rFonts w:ascii="Arial" w:eastAsia="Calibri" w:hAnsi="Arial" w:cs="Arial"/>
          <w:sz w:val="24"/>
          <w:szCs w:val="24"/>
          <w:lang w:eastAsia="en-US" w:bidi="ar-SA"/>
        </w:rPr>
        <w:t xml:space="preserve"> по сбору и транспортированию твердых коммунальных отходов</w:t>
      </w:r>
      <w:r w:rsidR="001C7864" w:rsidRPr="001C7864">
        <w:rPr>
          <w:rFonts w:ascii="Arial" w:eastAsia="Calibri" w:hAnsi="Arial" w:cs="Arial"/>
          <w:sz w:val="24"/>
          <w:szCs w:val="24"/>
          <w:lang w:eastAsia="en-US" w:bidi="ar-SA"/>
        </w:rPr>
        <w:t xml:space="preserve"> </w:t>
      </w:r>
      <w:r w:rsidRPr="001C7864">
        <w:rPr>
          <w:rFonts w:ascii="Arial" w:eastAsia="Calibri" w:hAnsi="Arial" w:cs="Arial"/>
          <w:sz w:val="24"/>
          <w:szCs w:val="24"/>
          <w:lang w:eastAsia="en-US" w:bidi="ar-SA"/>
        </w:rPr>
        <w:t xml:space="preserve">в 2020 году </w:t>
      </w:r>
      <w:r w:rsidR="001C7864" w:rsidRPr="001C7864">
        <w:rPr>
          <w:rFonts w:ascii="Arial" w:eastAsia="Calibri" w:hAnsi="Arial" w:cs="Arial"/>
          <w:sz w:val="24"/>
          <w:szCs w:val="24"/>
          <w:lang w:eastAsia="en-US" w:bidi="ar-SA"/>
        </w:rPr>
        <w:t>несколько ухудшилась в связи с ростом доли недовольных респондентов широтой предложения, качеством и уровнем цен на услуги</w:t>
      </w:r>
      <w:r w:rsidRPr="001C7864">
        <w:rPr>
          <w:rFonts w:ascii="Arial" w:eastAsia="Calibri" w:hAnsi="Arial" w:cs="Arial"/>
          <w:sz w:val="24"/>
          <w:szCs w:val="24"/>
          <w:lang w:eastAsia="en-US" w:bidi="ar-SA"/>
        </w:rPr>
        <w:t>.</w:t>
      </w:r>
      <w:r w:rsidR="00BE05C9">
        <w:rPr>
          <w:rFonts w:ascii="Arial" w:eastAsia="Calibri" w:hAnsi="Arial" w:cs="Arial"/>
          <w:sz w:val="24"/>
          <w:szCs w:val="24"/>
          <w:lang w:eastAsia="en-US" w:bidi="ar-SA"/>
        </w:rPr>
        <w:t xml:space="preserve"> В целом доля довольных респондентов незначительно увеличилась.</w:t>
      </w:r>
    </w:p>
    <w:p w:rsidR="009C269F" w:rsidRPr="00CF0AA5" w:rsidRDefault="009C269F" w:rsidP="001450E8">
      <w:pPr>
        <w:widowControl/>
        <w:adjustRightInd w:val="0"/>
        <w:spacing w:line="312" w:lineRule="auto"/>
        <w:ind w:firstLine="709"/>
        <w:jc w:val="both"/>
        <w:rPr>
          <w:rFonts w:ascii="Arial" w:eastAsiaTheme="minorHAnsi" w:hAnsi="Arial" w:cs="Arial"/>
          <w:b/>
          <w:bCs/>
          <w:sz w:val="24"/>
          <w:szCs w:val="24"/>
          <w:lang w:eastAsia="en-US" w:bidi="ar-SA"/>
        </w:rPr>
      </w:pPr>
      <w:r w:rsidRPr="00CF0AA5">
        <w:rPr>
          <w:rFonts w:ascii="Arial" w:eastAsiaTheme="minorHAnsi" w:hAnsi="Arial" w:cs="Arial"/>
          <w:b/>
          <w:sz w:val="24"/>
          <w:szCs w:val="24"/>
          <w:lang w:eastAsia="en-US" w:bidi="ar-SA"/>
        </w:rPr>
        <w:t>12. Рынок выполнения работ по содержанию и текущему ремонту общего имущества собственников помещений в многоквартирном доме</w:t>
      </w:r>
    </w:p>
    <w:p w:rsidR="00E346BD" w:rsidRPr="00E346BD" w:rsidRDefault="00293622" w:rsidP="001450E8">
      <w:pPr>
        <w:pStyle w:val="3"/>
        <w:tabs>
          <w:tab w:val="left" w:pos="2128"/>
        </w:tabs>
        <w:spacing w:line="312" w:lineRule="auto"/>
        <w:ind w:left="0" w:right="0" w:firstLine="709"/>
        <w:rPr>
          <w:rFonts w:ascii="Arial" w:eastAsia="Calibri" w:hAnsi="Arial" w:cs="Arial"/>
          <w:sz w:val="24"/>
          <w:szCs w:val="24"/>
          <w:lang w:eastAsia="en-US" w:bidi="ar-SA"/>
        </w:rPr>
      </w:pPr>
      <w:r w:rsidRPr="00293622">
        <w:rPr>
          <w:rFonts w:ascii="Arial" w:eastAsia="Calibri" w:hAnsi="Arial" w:cs="Arial"/>
          <w:sz w:val="24"/>
          <w:szCs w:val="24"/>
          <w:lang w:eastAsia="en-US" w:bidi="ar-SA"/>
        </w:rPr>
        <w:t xml:space="preserve">В Чувашской Республике обслуживают жилищный фонд и управляют им 623 организации, в том числе 163 управляющих организаций и 460 товариществ собственников жилья. Жилищный фонд Чувашской Республики составляет 5641 многоквартирных дома </w:t>
      </w:r>
      <w:r>
        <w:rPr>
          <w:rFonts w:ascii="Arial" w:eastAsia="Calibri" w:hAnsi="Arial" w:cs="Arial"/>
          <w:sz w:val="24"/>
          <w:szCs w:val="24"/>
          <w:lang w:eastAsia="en-US" w:bidi="ar-SA"/>
        </w:rPr>
        <w:t xml:space="preserve"> (далее – МКД) </w:t>
      </w:r>
      <w:r w:rsidRPr="00293622">
        <w:rPr>
          <w:rFonts w:ascii="Arial" w:eastAsia="Calibri" w:hAnsi="Arial" w:cs="Arial"/>
          <w:sz w:val="24"/>
          <w:szCs w:val="24"/>
          <w:lang w:eastAsia="en-US" w:bidi="ar-SA"/>
        </w:rPr>
        <w:t xml:space="preserve">без учета МКД блокированной застройки (8168 МКД в 2019 г. с учетом блокированной застройки) общей площадью 20368,47 тыс. кв. метров. </w:t>
      </w:r>
      <w:r w:rsidR="00E346BD" w:rsidRPr="00E346BD">
        <w:rPr>
          <w:rFonts w:ascii="Arial" w:eastAsia="Calibri" w:hAnsi="Arial" w:cs="Arial"/>
          <w:sz w:val="24"/>
          <w:szCs w:val="24"/>
          <w:lang w:eastAsia="en-US" w:bidi="ar-SA"/>
        </w:rPr>
        <w:t>Коммунальные услуги оказывают 144 организаций различных форм собственности, из них: 35 организаций предоставляют услуги по водоснабжению и водоотведению; 23 организации - по электроснабжению; 35 организаций - по теплоснабжению; 1 организация - по газоснабжению; 9 организаций - по утилизации твердых бытовых отходов; 41 – многоотраслевое предприятие.</w:t>
      </w:r>
    </w:p>
    <w:p w:rsidR="00E346BD" w:rsidRPr="00E346BD" w:rsidRDefault="00E346BD" w:rsidP="004F631F">
      <w:pPr>
        <w:pStyle w:val="3"/>
        <w:tabs>
          <w:tab w:val="left" w:pos="2128"/>
        </w:tabs>
        <w:spacing w:line="312" w:lineRule="auto"/>
        <w:ind w:left="0" w:right="0" w:firstLine="709"/>
        <w:rPr>
          <w:rFonts w:ascii="Arial" w:eastAsia="Calibri" w:hAnsi="Arial" w:cs="Arial"/>
          <w:sz w:val="24"/>
          <w:szCs w:val="24"/>
          <w:lang w:eastAsia="en-US" w:bidi="ar-SA"/>
        </w:rPr>
      </w:pPr>
      <w:r w:rsidRPr="00E346BD">
        <w:rPr>
          <w:rFonts w:ascii="Arial" w:eastAsia="Calibri" w:hAnsi="Arial" w:cs="Arial"/>
          <w:sz w:val="24"/>
          <w:szCs w:val="24"/>
          <w:lang w:eastAsia="en-US" w:bidi="ar-SA"/>
        </w:rPr>
        <w:t>В сфере жилищно-коммунального хозяйства сохранили свою деятельность муниципальные организации. Жилищно-коммунальное хозяйство относится к сфере ведения органов местного самоуправления, и его состояние напрямую влияет на уровень и качество жизни большинства жителей муниципальных образований.</w:t>
      </w:r>
    </w:p>
    <w:p w:rsidR="00CF0AA5" w:rsidRPr="0010182E" w:rsidRDefault="00CF0AA5" w:rsidP="004F631F">
      <w:pPr>
        <w:pStyle w:val="3"/>
        <w:tabs>
          <w:tab w:val="left" w:pos="2128"/>
        </w:tabs>
        <w:spacing w:line="312" w:lineRule="auto"/>
        <w:ind w:left="0" w:right="0" w:firstLine="709"/>
        <w:rPr>
          <w:rFonts w:ascii="Arial" w:eastAsia="Calibri" w:hAnsi="Arial" w:cs="Arial"/>
          <w:sz w:val="24"/>
          <w:szCs w:val="24"/>
          <w:highlight w:val="yellow"/>
          <w:lang w:eastAsia="en-US" w:bidi="ar-SA"/>
        </w:rPr>
      </w:pPr>
      <w:r w:rsidRPr="00CF0AA5">
        <w:rPr>
          <w:rFonts w:ascii="Arial" w:eastAsia="Calibri" w:hAnsi="Arial" w:cs="Arial"/>
          <w:sz w:val="24"/>
          <w:szCs w:val="24"/>
          <w:lang w:eastAsia="en-US" w:bidi="ar-SA"/>
        </w:rPr>
        <w:t xml:space="preserve">По результатам социологического опроса оценка уровня конкуренции не проведена в связи с незначительным количеством респондентов (всего </w:t>
      </w:r>
      <w:r>
        <w:rPr>
          <w:rFonts w:ascii="Arial" w:eastAsia="Calibri" w:hAnsi="Arial" w:cs="Arial"/>
          <w:sz w:val="24"/>
          <w:szCs w:val="24"/>
          <w:lang w:eastAsia="en-US" w:bidi="ar-SA"/>
        </w:rPr>
        <w:t>5</w:t>
      </w:r>
      <w:r w:rsidRPr="00CF0AA5">
        <w:rPr>
          <w:rFonts w:ascii="Arial" w:eastAsia="Calibri" w:hAnsi="Arial" w:cs="Arial"/>
          <w:sz w:val="24"/>
          <w:szCs w:val="24"/>
          <w:lang w:eastAsia="en-US" w:bidi="ar-SA"/>
        </w:rPr>
        <w:t xml:space="preserve"> организации).</w:t>
      </w:r>
    </w:p>
    <w:p w:rsidR="00671537" w:rsidRPr="00CF0AA5" w:rsidRDefault="00671537" w:rsidP="004F631F">
      <w:pPr>
        <w:widowControl/>
        <w:autoSpaceDE/>
        <w:autoSpaceDN/>
        <w:spacing w:line="312" w:lineRule="auto"/>
        <w:ind w:firstLine="709"/>
        <w:jc w:val="both"/>
        <w:rPr>
          <w:rFonts w:ascii="Arial" w:eastAsia="Calibri" w:hAnsi="Arial" w:cs="Arial"/>
          <w:sz w:val="24"/>
          <w:szCs w:val="24"/>
          <w:lang w:eastAsia="en-US" w:bidi="ar-SA"/>
        </w:rPr>
      </w:pPr>
      <w:r w:rsidRPr="00CF0AA5">
        <w:rPr>
          <w:rFonts w:ascii="Arial" w:eastAsia="Calibri" w:hAnsi="Arial" w:cs="Arial"/>
          <w:sz w:val="24"/>
          <w:szCs w:val="24"/>
          <w:lang w:eastAsia="en-US" w:bidi="ar-SA"/>
        </w:rPr>
        <w:t xml:space="preserve">Оценивая предложения товаров и услуг на рынке услуг по управлению многоквартирными домами </w:t>
      </w:r>
      <w:r w:rsidR="00CF0AA5" w:rsidRPr="00CF0AA5">
        <w:rPr>
          <w:rFonts w:ascii="Arial" w:eastAsia="Calibri" w:hAnsi="Arial" w:cs="Arial"/>
          <w:sz w:val="24"/>
          <w:szCs w:val="24"/>
          <w:lang w:eastAsia="en-US" w:bidi="ar-SA"/>
        </w:rPr>
        <w:t xml:space="preserve">44,6% (в 2019 г. </w:t>
      </w:r>
      <w:r w:rsidR="00183520" w:rsidRPr="00CF0AA5">
        <w:rPr>
          <w:rFonts w:ascii="Arial" w:eastAsia="Calibri" w:hAnsi="Arial" w:cs="Arial"/>
          <w:sz w:val="24"/>
          <w:szCs w:val="24"/>
          <w:lang w:eastAsia="en-US" w:bidi="ar-SA"/>
        </w:rPr>
        <w:t>51,1%</w:t>
      </w:r>
      <w:r w:rsidR="00CF0AA5" w:rsidRPr="00CF0AA5">
        <w:rPr>
          <w:rFonts w:ascii="Arial" w:eastAsia="Calibri" w:hAnsi="Arial" w:cs="Arial"/>
          <w:sz w:val="24"/>
          <w:szCs w:val="24"/>
          <w:lang w:eastAsia="en-US" w:bidi="ar-SA"/>
        </w:rPr>
        <w:t xml:space="preserve">, </w:t>
      </w:r>
      <w:r w:rsidR="00183520" w:rsidRPr="00CF0AA5">
        <w:rPr>
          <w:rFonts w:ascii="Arial" w:eastAsia="Calibri" w:hAnsi="Arial" w:cs="Arial"/>
          <w:sz w:val="24"/>
          <w:szCs w:val="24"/>
          <w:lang w:eastAsia="en-US" w:bidi="ar-SA"/>
        </w:rPr>
        <w:t xml:space="preserve">в 2018 г. </w:t>
      </w:r>
      <w:r w:rsidRPr="00CF0AA5">
        <w:rPr>
          <w:rFonts w:ascii="Arial" w:eastAsia="Calibri" w:hAnsi="Arial" w:cs="Arial"/>
          <w:sz w:val="24"/>
          <w:szCs w:val="24"/>
          <w:lang w:eastAsia="en-US" w:bidi="ar-SA"/>
        </w:rPr>
        <w:t>49%</w:t>
      </w:r>
      <w:r w:rsidR="00183520" w:rsidRPr="00CF0AA5">
        <w:rPr>
          <w:rFonts w:ascii="Arial" w:eastAsia="Calibri" w:hAnsi="Arial" w:cs="Arial"/>
          <w:sz w:val="24"/>
          <w:szCs w:val="24"/>
          <w:lang w:eastAsia="en-US" w:bidi="ar-SA"/>
        </w:rPr>
        <w:t xml:space="preserve">, </w:t>
      </w:r>
      <w:r w:rsidRPr="00CF0AA5">
        <w:rPr>
          <w:rFonts w:ascii="Arial" w:eastAsia="Calibri" w:hAnsi="Arial" w:cs="Arial"/>
          <w:sz w:val="24"/>
          <w:szCs w:val="24"/>
          <w:lang w:eastAsia="en-US" w:bidi="ar-SA"/>
        </w:rPr>
        <w:t>в 2017 г. 46,</w:t>
      </w:r>
      <w:r w:rsidR="00183520" w:rsidRPr="00CF0AA5">
        <w:rPr>
          <w:rFonts w:ascii="Arial" w:eastAsia="Calibri" w:hAnsi="Arial" w:cs="Arial"/>
          <w:sz w:val="24"/>
          <w:szCs w:val="24"/>
          <w:lang w:eastAsia="en-US" w:bidi="ar-SA"/>
        </w:rPr>
        <w:t>5</w:t>
      </w:r>
      <w:r w:rsidRPr="00CF0AA5">
        <w:rPr>
          <w:rFonts w:ascii="Arial" w:eastAsia="Calibri" w:hAnsi="Arial" w:cs="Arial"/>
          <w:sz w:val="24"/>
          <w:szCs w:val="24"/>
          <w:lang w:eastAsia="en-US" w:bidi="ar-SA"/>
        </w:rPr>
        <w:t xml:space="preserve">%, в 2016 г. 48,1%) жителей республики отметили, что предложения «избыточно много» и «достаточно», </w:t>
      </w:r>
      <w:r w:rsidR="00CF0AA5" w:rsidRPr="00CF0AA5">
        <w:rPr>
          <w:rFonts w:ascii="Arial" w:eastAsia="Calibri" w:hAnsi="Arial" w:cs="Arial"/>
          <w:sz w:val="24"/>
          <w:szCs w:val="24"/>
          <w:lang w:eastAsia="en-US" w:bidi="ar-SA"/>
        </w:rPr>
        <w:t xml:space="preserve">29,9% (в 2019 г. </w:t>
      </w:r>
      <w:r w:rsidR="00183520" w:rsidRPr="00CF0AA5">
        <w:rPr>
          <w:rFonts w:ascii="Arial" w:eastAsia="Calibri" w:hAnsi="Arial" w:cs="Arial"/>
          <w:sz w:val="24"/>
          <w:szCs w:val="24"/>
          <w:lang w:eastAsia="en-US" w:bidi="ar-SA"/>
        </w:rPr>
        <w:t>32,9%</w:t>
      </w:r>
      <w:r w:rsidR="00CF0AA5" w:rsidRPr="00CF0AA5">
        <w:rPr>
          <w:rFonts w:ascii="Arial" w:eastAsia="Calibri" w:hAnsi="Arial" w:cs="Arial"/>
          <w:sz w:val="24"/>
          <w:szCs w:val="24"/>
          <w:lang w:eastAsia="en-US" w:bidi="ar-SA"/>
        </w:rPr>
        <w:t xml:space="preserve">, </w:t>
      </w:r>
      <w:r w:rsidR="00183520" w:rsidRPr="00CF0AA5">
        <w:rPr>
          <w:rFonts w:ascii="Arial" w:eastAsia="Calibri" w:hAnsi="Arial" w:cs="Arial"/>
          <w:sz w:val="24"/>
          <w:szCs w:val="24"/>
          <w:lang w:eastAsia="en-US" w:bidi="ar-SA"/>
        </w:rPr>
        <w:t xml:space="preserve">в 2018 г. </w:t>
      </w:r>
      <w:r w:rsidRPr="00CF0AA5">
        <w:rPr>
          <w:rFonts w:ascii="Arial" w:eastAsia="Calibri" w:hAnsi="Arial" w:cs="Arial"/>
          <w:sz w:val="24"/>
          <w:szCs w:val="24"/>
          <w:lang w:eastAsia="en-US" w:bidi="ar-SA"/>
        </w:rPr>
        <w:t>30,6%</w:t>
      </w:r>
      <w:r w:rsidR="00183520" w:rsidRPr="00CF0AA5">
        <w:rPr>
          <w:rFonts w:ascii="Arial" w:eastAsia="Calibri" w:hAnsi="Arial" w:cs="Arial"/>
          <w:sz w:val="24"/>
          <w:szCs w:val="24"/>
          <w:lang w:eastAsia="en-US" w:bidi="ar-SA"/>
        </w:rPr>
        <w:t xml:space="preserve">, </w:t>
      </w:r>
      <w:r w:rsidRPr="00CF0AA5">
        <w:rPr>
          <w:rFonts w:ascii="Arial" w:eastAsia="Calibri" w:hAnsi="Arial" w:cs="Arial"/>
          <w:sz w:val="24"/>
          <w:szCs w:val="24"/>
          <w:lang w:eastAsia="en-US" w:bidi="ar-SA"/>
        </w:rPr>
        <w:t>в 2017 г. 35,8%, в 2016 г. 32,5%) отметили, что данных услуг «мало» или «нет совсем».</w:t>
      </w:r>
    </w:p>
    <w:p w:rsidR="00671537" w:rsidRPr="006C730F" w:rsidRDefault="00671537" w:rsidP="004F631F">
      <w:pPr>
        <w:widowControl/>
        <w:autoSpaceDE/>
        <w:autoSpaceDN/>
        <w:spacing w:line="312" w:lineRule="auto"/>
        <w:ind w:firstLine="709"/>
        <w:jc w:val="both"/>
        <w:rPr>
          <w:rFonts w:ascii="Arial" w:eastAsia="Calibri" w:hAnsi="Arial" w:cs="Arial"/>
          <w:sz w:val="24"/>
          <w:szCs w:val="24"/>
          <w:lang w:eastAsia="en-US" w:bidi="ar-SA"/>
        </w:rPr>
      </w:pPr>
      <w:r w:rsidRPr="006C730F">
        <w:rPr>
          <w:rFonts w:ascii="Arial" w:eastAsia="Calibri" w:hAnsi="Arial" w:cs="Arial"/>
          <w:sz w:val="24"/>
          <w:szCs w:val="24"/>
          <w:lang w:eastAsia="en-US" w:bidi="ar-SA"/>
        </w:rPr>
        <w:t>Оценивая уровень качества услуг по управлению многоквартирными домами</w:t>
      </w:r>
      <w:r w:rsidR="00183520" w:rsidRPr="006C730F">
        <w:rPr>
          <w:rFonts w:ascii="Arial" w:eastAsia="Calibri" w:hAnsi="Arial" w:cs="Arial"/>
          <w:sz w:val="24"/>
          <w:szCs w:val="24"/>
          <w:lang w:eastAsia="en-US" w:bidi="ar-SA"/>
        </w:rPr>
        <w:t xml:space="preserve"> </w:t>
      </w:r>
      <w:r w:rsidR="006C730F" w:rsidRPr="006C730F">
        <w:rPr>
          <w:rFonts w:ascii="Arial" w:eastAsia="Calibri" w:hAnsi="Arial" w:cs="Arial"/>
          <w:sz w:val="24"/>
          <w:szCs w:val="24"/>
          <w:lang w:eastAsia="en-US" w:bidi="ar-SA"/>
        </w:rPr>
        <w:t xml:space="preserve">35,6% (в 2019 г. </w:t>
      </w:r>
      <w:r w:rsidR="00183520" w:rsidRPr="006C730F">
        <w:rPr>
          <w:rFonts w:ascii="Arial" w:eastAsia="Calibri" w:hAnsi="Arial" w:cs="Arial"/>
          <w:sz w:val="24"/>
          <w:szCs w:val="24"/>
          <w:lang w:eastAsia="en-US" w:bidi="ar-SA"/>
        </w:rPr>
        <w:t>22,7%</w:t>
      </w:r>
      <w:r w:rsidR="006C730F" w:rsidRPr="006C730F">
        <w:rPr>
          <w:rFonts w:ascii="Arial" w:eastAsia="Calibri" w:hAnsi="Arial" w:cs="Arial"/>
          <w:sz w:val="24"/>
          <w:szCs w:val="24"/>
          <w:lang w:eastAsia="en-US" w:bidi="ar-SA"/>
        </w:rPr>
        <w:t xml:space="preserve">, </w:t>
      </w:r>
      <w:r w:rsidR="00183520" w:rsidRPr="006C730F">
        <w:rPr>
          <w:rFonts w:ascii="Arial" w:eastAsia="Calibri" w:hAnsi="Arial" w:cs="Arial"/>
          <w:sz w:val="24"/>
          <w:szCs w:val="24"/>
          <w:lang w:eastAsia="en-US" w:bidi="ar-SA"/>
        </w:rPr>
        <w:t xml:space="preserve">в 2018 г. </w:t>
      </w:r>
      <w:r w:rsidRPr="006C730F">
        <w:rPr>
          <w:rFonts w:ascii="Arial" w:eastAsia="Calibri" w:hAnsi="Arial" w:cs="Arial"/>
          <w:sz w:val="24"/>
          <w:szCs w:val="24"/>
          <w:lang w:eastAsia="en-US" w:bidi="ar-SA"/>
        </w:rPr>
        <w:t>26,8%</w:t>
      </w:r>
      <w:r w:rsidR="00183520" w:rsidRPr="006C730F">
        <w:rPr>
          <w:rFonts w:ascii="Arial" w:eastAsia="Calibri" w:hAnsi="Arial" w:cs="Arial"/>
          <w:sz w:val="24"/>
          <w:szCs w:val="24"/>
          <w:lang w:eastAsia="en-US" w:bidi="ar-SA"/>
        </w:rPr>
        <w:t xml:space="preserve">, </w:t>
      </w:r>
      <w:r w:rsidRPr="006C730F">
        <w:rPr>
          <w:rFonts w:ascii="Arial" w:eastAsia="Calibri" w:hAnsi="Arial" w:cs="Arial"/>
          <w:sz w:val="24"/>
          <w:szCs w:val="24"/>
          <w:lang w:eastAsia="en-US" w:bidi="ar-SA"/>
        </w:rPr>
        <w:t xml:space="preserve">в 2017 г. 29,8%) жителей республики недовольны качеством услуг, </w:t>
      </w:r>
      <w:r w:rsidR="006C730F" w:rsidRPr="006C730F">
        <w:rPr>
          <w:rFonts w:ascii="Arial" w:eastAsia="Calibri" w:hAnsi="Arial" w:cs="Arial"/>
          <w:sz w:val="24"/>
          <w:szCs w:val="24"/>
          <w:lang w:eastAsia="en-US" w:bidi="ar-SA"/>
        </w:rPr>
        <w:t xml:space="preserve">36,6% (в 2019 г. </w:t>
      </w:r>
      <w:r w:rsidR="00183520" w:rsidRPr="006C730F">
        <w:rPr>
          <w:rFonts w:ascii="Arial" w:eastAsia="Calibri" w:hAnsi="Arial" w:cs="Arial"/>
          <w:sz w:val="24"/>
          <w:szCs w:val="24"/>
          <w:lang w:eastAsia="en-US" w:bidi="ar-SA"/>
        </w:rPr>
        <w:t>42,5%</w:t>
      </w:r>
      <w:r w:rsidR="006C730F" w:rsidRPr="006C730F">
        <w:rPr>
          <w:rFonts w:ascii="Arial" w:eastAsia="Calibri" w:hAnsi="Arial" w:cs="Arial"/>
          <w:sz w:val="24"/>
          <w:szCs w:val="24"/>
          <w:lang w:eastAsia="en-US" w:bidi="ar-SA"/>
        </w:rPr>
        <w:t xml:space="preserve">, </w:t>
      </w:r>
      <w:r w:rsidR="00183520" w:rsidRPr="006C730F">
        <w:rPr>
          <w:rFonts w:ascii="Arial" w:eastAsia="Calibri" w:hAnsi="Arial" w:cs="Arial"/>
          <w:sz w:val="24"/>
          <w:szCs w:val="24"/>
          <w:lang w:eastAsia="en-US" w:bidi="ar-SA"/>
        </w:rPr>
        <w:t xml:space="preserve">в 2018 г. </w:t>
      </w:r>
      <w:r w:rsidRPr="006C730F">
        <w:rPr>
          <w:rFonts w:ascii="Arial" w:eastAsia="Calibri" w:hAnsi="Arial" w:cs="Arial"/>
          <w:sz w:val="24"/>
          <w:szCs w:val="24"/>
          <w:lang w:eastAsia="en-US" w:bidi="ar-SA"/>
        </w:rPr>
        <w:t>40%</w:t>
      </w:r>
      <w:r w:rsidR="00183520" w:rsidRPr="006C730F">
        <w:rPr>
          <w:rFonts w:ascii="Arial" w:eastAsia="Calibri" w:hAnsi="Arial" w:cs="Arial"/>
          <w:sz w:val="24"/>
          <w:szCs w:val="24"/>
          <w:lang w:eastAsia="en-US" w:bidi="ar-SA"/>
        </w:rPr>
        <w:t xml:space="preserve">, </w:t>
      </w:r>
      <w:r w:rsidRPr="006C730F">
        <w:rPr>
          <w:rFonts w:ascii="Arial" w:eastAsia="Calibri" w:hAnsi="Arial" w:cs="Arial"/>
          <w:sz w:val="24"/>
          <w:szCs w:val="24"/>
          <w:lang w:eastAsia="en-US" w:bidi="ar-SA"/>
        </w:rPr>
        <w:t>в 2017 г. 36,3%) - довольны, при этом доля довольных жителей снизилась по сравнению с 201</w:t>
      </w:r>
      <w:r w:rsidR="006C730F" w:rsidRPr="006C730F">
        <w:rPr>
          <w:rFonts w:ascii="Arial" w:eastAsia="Calibri" w:hAnsi="Arial" w:cs="Arial"/>
          <w:sz w:val="24"/>
          <w:szCs w:val="24"/>
          <w:lang w:eastAsia="en-US" w:bidi="ar-SA"/>
        </w:rPr>
        <w:t>9 годом</w:t>
      </w:r>
      <w:r w:rsidRPr="006C730F">
        <w:rPr>
          <w:rFonts w:ascii="Arial" w:eastAsia="Calibri" w:hAnsi="Arial" w:cs="Arial"/>
          <w:sz w:val="24"/>
          <w:szCs w:val="24"/>
          <w:lang w:eastAsia="en-US" w:bidi="ar-SA"/>
        </w:rPr>
        <w:t>.</w:t>
      </w:r>
    </w:p>
    <w:p w:rsidR="00671537" w:rsidRPr="00316EBA" w:rsidRDefault="00671537" w:rsidP="004F631F">
      <w:pPr>
        <w:widowControl/>
        <w:autoSpaceDE/>
        <w:autoSpaceDN/>
        <w:spacing w:line="312" w:lineRule="auto"/>
        <w:ind w:firstLine="709"/>
        <w:jc w:val="both"/>
        <w:rPr>
          <w:rFonts w:ascii="Arial" w:eastAsia="Calibri" w:hAnsi="Arial" w:cs="Arial"/>
          <w:sz w:val="24"/>
          <w:szCs w:val="24"/>
          <w:lang w:eastAsia="en-US" w:bidi="ar-SA"/>
        </w:rPr>
      </w:pPr>
      <w:r w:rsidRPr="00316EBA">
        <w:rPr>
          <w:rFonts w:ascii="Arial" w:eastAsia="Calibri" w:hAnsi="Arial" w:cs="Arial"/>
          <w:sz w:val="24"/>
          <w:szCs w:val="24"/>
          <w:lang w:eastAsia="en-US" w:bidi="ar-SA"/>
        </w:rPr>
        <w:t>Жители республики на вопрос об удовлетворенности уровнем цен на услуги по управлению многоквартирными домами о</w:t>
      </w:r>
      <w:r w:rsidR="00183520" w:rsidRPr="00316EBA">
        <w:rPr>
          <w:rFonts w:ascii="Arial" w:eastAsia="Calibri" w:hAnsi="Arial" w:cs="Arial"/>
          <w:sz w:val="24"/>
          <w:szCs w:val="24"/>
          <w:lang w:eastAsia="en-US" w:bidi="ar-SA"/>
        </w:rPr>
        <w:t xml:space="preserve">тветили следующим образом: </w:t>
      </w:r>
      <w:r w:rsidR="00316EBA" w:rsidRPr="00316EBA">
        <w:rPr>
          <w:rFonts w:ascii="Arial" w:eastAsia="Calibri" w:hAnsi="Arial" w:cs="Arial"/>
          <w:sz w:val="24"/>
          <w:szCs w:val="24"/>
          <w:lang w:eastAsia="en-US" w:bidi="ar-SA"/>
        </w:rPr>
        <w:t xml:space="preserve">29,7% (в 2019 г. </w:t>
      </w:r>
      <w:r w:rsidR="00183520" w:rsidRPr="00316EBA">
        <w:rPr>
          <w:rFonts w:ascii="Arial" w:eastAsia="Calibri" w:hAnsi="Arial" w:cs="Arial"/>
          <w:sz w:val="24"/>
          <w:szCs w:val="24"/>
          <w:lang w:eastAsia="en-US" w:bidi="ar-SA"/>
        </w:rPr>
        <w:t>39,4%</w:t>
      </w:r>
      <w:r w:rsidR="00316EBA" w:rsidRPr="00316EBA">
        <w:rPr>
          <w:rFonts w:ascii="Arial" w:eastAsia="Calibri" w:hAnsi="Arial" w:cs="Arial"/>
          <w:sz w:val="24"/>
          <w:szCs w:val="24"/>
          <w:lang w:eastAsia="en-US" w:bidi="ar-SA"/>
        </w:rPr>
        <w:t xml:space="preserve">, </w:t>
      </w:r>
      <w:r w:rsidR="00183520" w:rsidRPr="00316EBA">
        <w:rPr>
          <w:rFonts w:ascii="Arial" w:eastAsia="Calibri" w:hAnsi="Arial" w:cs="Arial"/>
          <w:sz w:val="24"/>
          <w:szCs w:val="24"/>
          <w:lang w:eastAsia="en-US" w:bidi="ar-SA"/>
        </w:rPr>
        <w:t xml:space="preserve">в 2018 г. </w:t>
      </w:r>
      <w:r w:rsidRPr="00316EBA">
        <w:rPr>
          <w:rFonts w:ascii="Arial" w:eastAsia="Calibri" w:hAnsi="Arial" w:cs="Arial"/>
          <w:sz w:val="24"/>
          <w:szCs w:val="24"/>
          <w:lang w:eastAsia="en-US" w:bidi="ar-SA"/>
        </w:rPr>
        <w:t>33%</w:t>
      </w:r>
      <w:r w:rsidR="00183520" w:rsidRPr="00316EBA">
        <w:rPr>
          <w:rFonts w:ascii="Arial" w:eastAsia="Calibri" w:hAnsi="Arial" w:cs="Arial"/>
          <w:sz w:val="24"/>
          <w:szCs w:val="24"/>
          <w:lang w:eastAsia="en-US" w:bidi="ar-SA"/>
        </w:rPr>
        <w:t xml:space="preserve">, </w:t>
      </w:r>
      <w:r w:rsidRPr="00316EBA">
        <w:rPr>
          <w:rFonts w:ascii="Arial" w:eastAsia="Calibri" w:hAnsi="Arial" w:cs="Arial"/>
          <w:sz w:val="24"/>
          <w:szCs w:val="24"/>
          <w:lang w:eastAsia="en-US" w:bidi="ar-SA"/>
        </w:rPr>
        <w:t>в 2017 г. 51,5%, в 2016 г. 32,4%) жителей довольны ценами,</w:t>
      </w:r>
      <w:r w:rsidR="00316EBA" w:rsidRPr="00316EBA">
        <w:rPr>
          <w:rFonts w:ascii="Arial" w:eastAsia="Calibri" w:hAnsi="Arial" w:cs="Arial"/>
          <w:sz w:val="24"/>
          <w:szCs w:val="24"/>
          <w:lang w:eastAsia="en-US" w:bidi="ar-SA"/>
        </w:rPr>
        <w:t xml:space="preserve"> 44,8% (в 2019 г. </w:t>
      </w:r>
      <w:r w:rsidR="00183520" w:rsidRPr="00316EBA">
        <w:rPr>
          <w:rFonts w:ascii="Arial" w:eastAsia="Calibri" w:hAnsi="Arial" w:cs="Arial"/>
          <w:sz w:val="24"/>
          <w:szCs w:val="24"/>
          <w:lang w:eastAsia="en-US" w:bidi="ar-SA"/>
        </w:rPr>
        <w:t>30,0%</w:t>
      </w:r>
      <w:r w:rsidR="00316EBA" w:rsidRPr="00316EBA">
        <w:rPr>
          <w:rFonts w:ascii="Arial" w:eastAsia="Calibri" w:hAnsi="Arial" w:cs="Arial"/>
          <w:sz w:val="24"/>
          <w:szCs w:val="24"/>
          <w:lang w:eastAsia="en-US" w:bidi="ar-SA"/>
        </w:rPr>
        <w:t xml:space="preserve">, </w:t>
      </w:r>
      <w:r w:rsidR="00183520" w:rsidRPr="00316EBA">
        <w:rPr>
          <w:rFonts w:ascii="Arial" w:eastAsia="Calibri" w:hAnsi="Arial" w:cs="Arial"/>
          <w:sz w:val="24"/>
          <w:szCs w:val="24"/>
          <w:lang w:eastAsia="en-US" w:bidi="ar-SA"/>
        </w:rPr>
        <w:t xml:space="preserve">в 2018 г. </w:t>
      </w:r>
      <w:r w:rsidRPr="00316EBA">
        <w:rPr>
          <w:rFonts w:ascii="Arial" w:eastAsia="Calibri" w:hAnsi="Arial" w:cs="Arial"/>
          <w:sz w:val="24"/>
          <w:szCs w:val="24"/>
          <w:lang w:eastAsia="en-US" w:bidi="ar-SA"/>
        </w:rPr>
        <w:t>38,7%</w:t>
      </w:r>
      <w:r w:rsidR="00183520" w:rsidRPr="00316EBA">
        <w:rPr>
          <w:rFonts w:ascii="Arial" w:eastAsia="Calibri" w:hAnsi="Arial" w:cs="Arial"/>
          <w:sz w:val="24"/>
          <w:szCs w:val="24"/>
          <w:lang w:eastAsia="en-US" w:bidi="ar-SA"/>
        </w:rPr>
        <w:t xml:space="preserve">, </w:t>
      </w:r>
      <w:r w:rsidRPr="00316EBA">
        <w:rPr>
          <w:rFonts w:ascii="Arial" w:eastAsia="Calibri" w:hAnsi="Arial" w:cs="Arial"/>
          <w:sz w:val="24"/>
          <w:szCs w:val="24"/>
          <w:lang w:eastAsia="en-US" w:bidi="ar-SA"/>
        </w:rPr>
        <w:t>в 2017 г. 33,5%, в 2016 г. 31,6%) жителей не довольны уровнем цен.</w:t>
      </w:r>
    </w:p>
    <w:p w:rsidR="00786C29" w:rsidRPr="00316EBA" w:rsidRDefault="00183520" w:rsidP="004F631F">
      <w:pPr>
        <w:pStyle w:val="3"/>
        <w:tabs>
          <w:tab w:val="left" w:pos="2128"/>
        </w:tabs>
        <w:spacing w:line="312" w:lineRule="auto"/>
        <w:ind w:left="0" w:right="0" w:firstLine="709"/>
        <w:rPr>
          <w:rFonts w:ascii="Arial" w:eastAsia="Calibri" w:hAnsi="Arial" w:cs="Arial"/>
          <w:sz w:val="24"/>
          <w:szCs w:val="24"/>
          <w:lang w:eastAsia="en-US" w:bidi="ar-SA"/>
        </w:rPr>
      </w:pPr>
      <w:r w:rsidRPr="00316EBA">
        <w:rPr>
          <w:rFonts w:ascii="Arial" w:eastAsia="Calibri" w:hAnsi="Arial" w:cs="Arial"/>
          <w:sz w:val="24"/>
          <w:szCs w:val="24"/>
          <w:lang w:eastAsia="en-US" w:bidi="ar-SA"/>
        </w:rPr>
        <w:t xml:space="preserve">Таким образом, оценка жителями услуг на рынке услуг по управлению многоквартирными домами </w:t>
      </w:r>
      <w:r w:rsidR="00316EBA" w:rsidRPr="00316EBA">
        <w:rPr>
          <w:rFonts w:ascii="Arial" w:eastAsia="Calibri" w:hAnsi="Arial" w:cs="Arial"/>
          <w:sz w:val="24"/>
          <w:szCs w:val="24"/>
          <w:lang w:eastAsia="en-US" w:bidi="ar-SA"/>
        </w:rPr>
        <w:t>ухуд</w:t>
      </w:r>
      <w:r w:rsidRPr="00316EBA">
        <w:rPr>
          <w:rFonts w:ascii="Arial" w:eastAsia="Calibri" w:hAnsi="Arial" w:cs="Arial"/>
          <w:sz w:val="24"/>
          <w:szCs w:val="24"/>
          <w:lang w:eastAsia="en-US" w:bidi="ar-SA"/>
        </w:rPr>
        <w:t>шилась.</w:t>
      </w:r>
    </w:p>
    <w:p w:rsidR="00876682" w:rsidRPr="00316EBA" w:rsidRDefault="00876682" w:rsidP="001450E8">
      <w:pPr>
        <w:pStyle w:val="3"/>
        <w:tabs>
          <w:tab w:val="left" w:pos="2128"/>
        </w:tabs>
        <w:spacing w:line="312" w:lineRule="auto"/>
        <w:ind w:left="0" w:right="0" w:firstLine="709"/>
        <w:rPr>
          <w:rFonts w:ascii="Arial" w:eastAsiaTheme="minorHAnsi" w:hAnsi="Arial" w:cs="Arial"/>
          <w:b/>
          <w:sz w:val="24"/>
          <w:szCs w:val="24"/>
          <w:lang w:eastAsia="en-US" w:bidi="ar-SA"/>
        </w:rPr>
      </w:pPr>
      <w:r w:rsidRPr="00316EBA">
        <w:rPr>
          <w:rFonts w:ascii="Arial" w:eastAsiaTheme="minorHAnsi" w:hAnsi="Arial" w:cs="Arial"/>
          <w:b/>
          <w:sz w:val="24"/>
          <w:szCs w:val="24"/>
          <w:lang w:eastAsia="en-US" w:bidi="ar-SA"/>
        </w:rPr>
        <w:t>13. Рынок купли-продажи электрической энергии (мощности) на розничном рынке электрической энергии (мощности)</w:t>
      </w:r>
    </w:p>
    <w:p w:rsidR="009C74D6" w:rsidRPr="009C74D6" w:rsidRDefault="009C74D6" w:rsidP="001450E8">
      <w:pPr>
        <w:widowControl/>
        <w:adjustRightInd w:val="0"/>
        <w:spacing w:line="312" w:lineRule="auto"/>
        <w:ind w:firstLine="709"/>
        <w:jc w:val="both"/>
        <w:rPr>
          <w:rFonts w:ascii="Arial" w:eastAsiaTheme="minorHAnsi" w:hAnsi="Arial" w:cs="Arial"/>
          <w:bCs/>
          <w:sz w:val="24"/>
          <w:szCs w:val="24"/>
          <w:lang w:eastAsia="en-US" w:bidi="ar-SA"/>
        </w:rPr>
      </w:pPr>
      <w:r w:rsidRPr="009C74D6">
        <w:rPr>
          <w:rFonts w:ascii="Arial" w:eastAsiaTheme="minorHAnsi" w:hAnsi="Arial" w:cs="Arial"/>
          <w:bCs/>
          <w:sz w:val="24"/>
          <w:szCs w:val="24"/>
          <w:lang w:eastAsia="en-US" w:bidi="ar-SA"/>
        </w:rPr>
        <w:t>По состоянию на 1</w:t>
      </w:r>
      <w:r>
        <w:rPr>
          <w:rFonts w:ascii="Arial" w:eastAsiaTheme="minorHAnsi" w:hAnsi="Arial" w:cs="Arial"/>
          <w:bCs/>
          <w:sz w:val="24"/>
          <w:szCs w:val="24"/>
          <w:lang w:eastAsia="en-US" w:bidi="ar-SA"/>
        </w:rPr>
        <w:t xml:space="preserve"> января </w:t>
      </w:r>
      <w:r w:rsidRPr="009C74D6">
        <w:rPr>
          <w:rFonts w:ascii="Arial" w:eastAsiaTheme="minorHAnsi" w:hAnsi="Arial" w:cs="Arial"/>
          <w:bCs/>
          <w:sz w:val="24"/>
          <w:szCs w:val="24"/>
          <w:lang w:eastAsia="en-US" w:bidi="ar-SA"/>
        </w:rPr>
        <w:t xml:space="preserve">2020 </w:t>
      </w:r>
      <w:r>
        <w:rPr>
          <w:rFonts w:ascii="Arial" w:eastAsiaTheme="minorHAnsi" w:hAnsi="Arial" w:cs="Arial"/>
          <w:bCs/>
          <w:sz w:val="24"/>
          <w:szCs w:val="24"/>
          <w:lang w:eastAsia="en-US" w:bidi="ar-SA"/>
        </w:rPr>
        <w:t xml:space="preserve">г. </w:t>
      </w:r>
      <w:r w:rsidRPr="009C74D6">
        <w:rPr>
          <w:rFonts w:ascii="Arial" w:eastAsiaTheme="minorHAnsi" w:hAnsi="Arial" w:cs="Arial"/>
          <w:bCs/>
          <w:sz w:val="24"/>
          <w:szCs w:val="24"/>
          <w:lang w:eastAsia="en-US" w:bidi="ar-SA"/>
        </w:rPr>
        <w:t>на территории Чувашской Республики услуги по передаче электроэнергии оказывали 32 сетевые организации разных форм собственности, в том числе 7 муниципальных организаций. Крупными сетевыми организациями являлись филиал ПАО «Россети Волга» - «Чувашэнерго», ООО «Коммунальные технологии», МУП «КС г. Новочебоксарска».</w:t>
      </w:r>
    </w:p>
    <w:p w:rsidR="009C74D6" w:rsidRDefault="009C74D6" w:rsidP="004F631F">
      <w:pPr>
        <w:widowControl/>
        <w:adjustRightInd w:val="0"/>
        <w:spacing w:line="312" w:lineRule="auto"/>
        <w:ind w:firstLine="709"/>
        <w:jc w:val="both"/>
        <w:rPr>
          <w:rFonts w:ascii="Arial" w:eastAsiaTheme="minorHAnsi" w:hAnsi="Arial" w:cs="Arial"/>
          <w:bCs/>
          <w:sz w:val="24"/>
          <w:szCs w:val="24"/>
          <w:lang w:eastAsia="en-US" w:bidi="ar-SA"/>
        </w:rPr>
      </w:pPr>
      <w:r w:rsidRPr="00BE05C9">
        <w:rPr>
          <w:rFonts w:ascii="Arial" w:eastAsiaTheme="minorHAnsi" w:hAnsi="Arial" w:cs="Arial"/>
          <w:bCs/>
          <w:sz w:val="24"/>
          <w:szCs w:val="24"/>
          <w:lang w:eastAsia="en-US" w:bidi="ar-SA"/>
        </w:rPr>
        <w:t>По состоянию на 1 января 2021 г. деятельность осуществляют 38 сетевых организаций разных форм собственности, в числе 8 муниципальных организаций. Крупные сетевые организации -  филиал ПАО «Россети Волга» - «Чувашэнерго», МУП «ЧГЭС», МУП «КС  г. Новочебоксарска».</w:t>
      </w:r>
    </w:p>
    <w:p w:rsidR="009C74D6" w:rsidRPr="009C74D6" w:rsidRDefault="009C74D6" w:rsidP="004F631F">
      <w:pPr>
        <w:widowControl/>
        <w:adjustRightInd w:val="0"/>
        <w:spacing w:line="312" w:lineRule="auto"/>
        <w:ind w:firstLine="709"/>
        <w:jc w:val="both"/>
        <w:rPr>
          <w:rFonts w:ascii="Arial" w:eastAsiaTheme="minorHAnsi" w:hAnsi="Arial" w:cs="Arial"/>
          <w:bCs/>
          <w:sz w:val="24"/>
          <w:szCs w:val="24"/>
          <w:lang w:eastAsia="en-US" w:bidi="ar-SA"/>
        </w:rPr>
      </w:pPr>
      <w:r>
        <w:rPr>
          <w:rFonts w:ascii="Arial" w:eastAsiaTheme="minorHAnsi" w:hAnsi="Arial" w:cs="Arial"/>
          <w:bCs/>
          <w:sz w:val="24"/>
          <w:szCs w:val="24"/>
          <w:lang w:eastAsia="en-US" w:bidi="ar-SA"/>
        </w:rPr>
        <w:t>У</w:t>
      </w:r>
      <w:r w:rsidRPr="009C74D6">
        <w:rPr>
          <w:rFonts w:ascii="Arial" w:eastAsiaTheme="minorHAnsi" w:hAnsi="Arial" w:cs="Arial"/>
          <w:bCs/>
          <w:sz w:val="24"/>
          <w:szCs w:val="24"/>
          <w:lang w:eastAsia="en-US" w:bidi="ar-SA"/>
        </w:rPr>
        <w:t>величение количества ТСО в 2021 году произошло в связи с созданием на территории г.Чебоксары МУП «ЧГЭС», которому по договору хозяйственного ведения и по договору аренды переданы объекты электросетевого хозяйства, эксплуатируемые до 30</w:t>
      </w:r>
      <w:r>
        <w:rPr>
          <w:rFonts w:ascii="Arial" w:eastAsiaTheme="minorHAnsi" w:hAnsi="Arial" w:cs="Arial"/>
          <w:bCs/>
          <w:sz w:val="24"/>
          <w:szCs w:val="24"/>
          <w:lang w:eastAsia="en-US" w:bidi="ar-SA"/>
        </w:rPr>
        <w:t xml:space="preserve"> декабря </w:t>
      </w:r>
      <w:r w:rsidRPr="009C74D6">
        <w:rPr>
          <w:rFonts w:ascii="Arial" w:eastAsiaTheme="minorHAnsi" w:hAnsi="Arial" w:cs="Arial"/>
          <w:bCs/>
          <w:sz w:val="24"/>
          <w:szCs w:val="24"/>
          <w:lang w:eastAsia="en-US" w:bidi="ar-SA"/>
        </w:rPr>
        <w:t>2020 г. ООО «Коммунальные технологии» согласно инвестиционному договору, и ОАО «ЧГЭС» (удельный вес НВВ МУП «ЧГЭС» составляет 10,76%), а также в связи с утверждением с</w:t>
      </w:r>
      <w:r>
        <w:rPr>
          <w:rFonts w:ascii="Arial" w:eastAsiaTheme="minorHAnsi" w:hAnsi="Arial" w:cs="Arial"/>
          <w:bCs/>
          <w:sz w:val="24"/>
          <w:szCs w:val="24"/>
          <w:lang w:eastAsia="en-US" w:bidi="ar-SA"/>
        </w:rPr>
        <w:t xml:space="preserve"> </w:t>
      </w:r>
      <w:r w:rsidRPr="009C74D6">
        <w:rPr>
          <w:rFonts w:ascii="Arial" w:eastAsiaTheme="minorHAnsi" w:hAnsi="Arial" w:cs="Arial"/>
          <w:bCs/>
          <w:sz w:val="24"/>
          <w:szCs w:val="24"/>
          <w:lang w:eastAsia="en-US" w:bidi="ar-SA"/>
        </w:rPr>
        <w:t>1</w:t>
      </w:r>
      <w:r>
        <w:rPr>
          <w:rFonts w:ascii="Arial" w:eastAsiaTheme="minorHAnsi" w:hAnsi="Arial" w:cs="Arial"/>
          <w:bCs/>
          <w:sz w:val="24"/>
          <w:szCs w:val="24"/>
          <w:lang w:eastAsia="en-US" w:bidi="ar-SA"/>
        </w:rPr>
        <w:t xml:space="preserve"> января </w:t>
      </w:r>
      <w:r w:rsidRPr="009C74D6">
        <w:rPr>
          <w:rFonts w:ascii="Arial" w:eastAsiaTheme="minorHAnsi" w:hAnsi="Arial" w:cs="Arial"/>
          <w:bCs/>
          <w:sz w:val="24"/>
          <w:szCs w:val="24"/>
          <w:lang w:eastAsia="en-US" w:bidi="ar-SA"/>
        </w:rPr>
        <w:t>2021 г. тарифов на услуги по передаче электрической энергии для 5 небольших ТСО, объекты электросетевого хозяйства которых переданы им в 2020 году и удельный вес НВВ  ко</w:t>
      </w:r>
      <w:r>
        <w:rPr>
          <w:rFonts w:ascii="Arial" w:eastAsiaTheme="minorHAnsi" w:hAnsi="Arial" w:cs="Arial"/>
          <w:bCs/>
          <w:sz w:val="24"/>
          <w:szCs w:val="24"/>
          <w:lang w:eastAsia="en-US" w:bidi="ar-SA"/>
        </w:rPr>
        <w:t xml:space="preserve">торых  в </w:t>
      </w:r>
      <w:r w:rsidRPr="009C74D6">
        <w:rPr>
          <w:rFonts w:ascii="Arial" w:eastAsiaTheme="minorHAnsi" w:hAnsi="Arial" w:cs="Arial"/>
          <w:bCs/>
          <w:sz w:val="24"/>
          <w:szCs w:val="24"/>
          <w:lang w:eastAsia="en-US" w:bidi="ar-SA"/>
        </w:rPr>
        <w:t>общем объеме НВВ составил всего 1,1%.</w:t>
      </w:r>
    </w:p>
    <w:p w:rsidR="009C74D6" w:rsidRDefault="009C74D6" w:rsidP="004F631F">
      <w:pPr>
        <w:widowControl/>
        <w:adjustRightInd w:val="0"/>
        <w:spacing w:line="312" w:lineRule="auto"/>
        <w:ind w:firstLine="709"/>
        <w:jc w:val="both"/>
        <w:rPr>
          <w:rFonts w:ascii="Arial" w:eastAsiaTheme="minorHAnsi" w:hAnsi="Arial" w:cs="Arial"/>
          <w:bCs/>
          <w:sz w:val="24"/>
          <w:szCs w:val="24"/>
          <w:lang w:eastAsia="en-US" w:bidi="ar-SA"/>
        </w:rPr>
      </w:pPr>
      <w:r w:rsidRPr="009C74D6">
        <w:rPr>
          <w:rFonts w:ascii="Arial" w:eastAsiaTheme="minorHAnsi" w:hAnsi="Arial" w:cs="Arial"/>
          <w:bCs/>
          <w:sz w:val="24"/>
          <w:szCs w:val="24"/>
          <w:lang w:eastAsia="en-US" w:bidi="ar-SA"/>
        </w:rPr>
        <w:t>Проблемы: высокая стоимость установки автоматизированной системы коммерческого учета электроэнергии, которая необходима для выхода на оптовый рынок и дает значительное преимущество энергосбытовой компании при работе на розничном рынке, несвоевременная оплата потребителями электроэнергии, наличие проблемы бездоговорного или безучетного потребления электроэнергии, недостаточная развитость производства электроэнергии (мощности), включая производство электрической энергии в режиме когенерации.</w:t>
      </w:r>
    </w:p>
    <w:p w:rsidR="00786C29" w:rsidRPr="00316EBA" w:rsidRDefault="00565FD9" w:rsidP="004F631F">
      <w:pPr>
        <w:widowControl/>
        <w:adjustRightInd w:val="0"/>
        <w:spacing w:line="312" w:lineRule="auto"/>
        <w:ind w:firstLine="709"/>
        <w:jc w:val="both"/>
        <w:rPr>
          <w:rFonts w:ascii="Arial" w:eastAsiaTheme="minorHAnsi" w:hAnsi="Arial" w:cs="Arial"/>
          <w:bCs/>
          <w:sz w:val="24"/>
          <w:szCs w:val="24"/>
          <w:lang w:eastAsia="en-US" w:bidi="ar-SA"/>
        </w:rPr>
      </w:pPr>
      <w:r w:rsidRPr="00316EBA">
        <w:rPr>
          <w:rFonts w:ascii="Arial" w:eastAsiaTheme="minorHAnsi" w:hAnsi="Arial" w:cs="Arial"/>
          <w:bCs/>
          <w:sz w:val="24"/>
          <w:szCs w:val="24"/>
          <w:lang w:eastAsia="en-US" w:bidi="ar-SA"/>
        </w:rPr>
        <w:t xml:space="preserve">В социологическом опросе приняли участие </w:t>
      </w:r>
      <w:r w:rsidR="00316EBA" w:rsidRPr="00316EBA">
        <w:rPr>
          <w:rFonts w:ascii="Arial" w:eastAsiaTheme="minorHAnsi" w:hAnsi="Arial" w:cs="Arial"/>
          <w:bCs/>
          <w:sz w:val="24"/>
          <w:szCs w:val="24"/>
          <w:lang w:eastAsia="en-US" w:bidi="ar-SA"/>
        </w:rPr>
        <w:t xml:space="preserve">всего </w:t>
      </w:r>
      <w:r w:rsidRPr="00316EBA">
        <w:rPr>
          <w:rFonts w:ascii="Arial" w:eastAsiaTheme="minorHAnsi" w:hAnsi="Arial" w:cs="Arial"/>
          <w:bCs/>
          <w:sz w:val="24"/>
          <w:szCs w:val="24"/>
          <w:lang w:eastAsia="en-US" w:bidi="ar-SA"/>
        </w:rPr>
        <w:t>5 организаций, функционирующих на рынке обеспечения электрической энергией</w:t>
      </w:r>
      <w:r w:rsidR="00B91D15" w:rsidRPr="00316EBA">
        <w:rPr>
          <w:rFonts w:ascii="Arial" w:eastAsiaTheme="minorHAnsi" w:hAnsi="Arial" w:cs="Arial"/>
          <w:bCs/>
          <w:sz w:val="24"/>
          <w:szCs w:val="24"/>
          <w:lang w:eastAsia="en-US" w:bidi="ar-SA"/>
        </w:rPr>
        <w:t>, газом и па</w:t>
      </w:r>
      <w:r w:rsidR="00316EBA" w:rsidRPr="00316EBA">
        <w:rPr>
          <w:rFonts w:ascii="Arial" w:eastAsiaTheme="minorHAnsi" w:hAnsi="Arial" w:cs="Arial"/>
          <w:bCs/>
          <w:sz w:val="24"/>
          <w:szCs w:val="24"/>
          <w:lang w:eastAsia="en-US" w:bidi="ar-SA"/>
        </w:rPr>
        <w:t>ром, кондиционированием воздуха, в связи с этим оценка конкуренции на рынке не приводится.</w:t>
      </w:r>
    </w:p>
    <w:p w:rsidR="00183520" w:rsidRPr="00316EBA" w:rsidRDefault="00183520" w:rsidP="004F631F">
      <w:pPr>
        <w:widowControl/>
        <w:autoSpaceDE/>
        <w:autoSpaceDN/>
        <w:spacing w:line="312" w:lineRule="auto"/>
        <w:ind w:firstLine="709"/>
        <w:jc w:val="both"/>
        <w:rPr>
          <w:rFonts w:ascii="Arial" w:eastAsia="Calibri" w:hAnsi="Arial" w:cs="Arial"/>
          <w:sz w:val="24"/>
          <w:szCs w:val="24"/>
          <w:lang w:eastAsia="en-US" w:bidi="ar-SA"/>
        </w:rPr>
      </w:pPr>
      <w:r w:rsidRPr="00316EBA">
        <w:rPr>
          <w:rFonts w:ascii="Arial" w:eastAsia="Calibri" w:hAnsi="Arial" w:cs="Arial"/>
          <w:sz w:val="24"/>
          <w:szCs w:val="24"/>
          <w:lang w:eastAsia="en-US" w:bidi="ar-SA"/>
        </w:rPr>
        <w:t xml:space="preserve">Оценивая предложения товаров и услуг на рынке услуг по электроснабжению </w:t>
      </w:r>
      <w:r w:rsidR="00316EBA" w:rsidRPr="00316EBA">
        <w:rPr>
          <w:rFonts w:ascii="Arial" w:eastAsia="Calibri" w:hAnsi="Arial" w:cs="Arial"/>
          <w:sz w:val="24"/>
          <w:szCs w:val="24"/>
          <w:lang w:eastAsia="en-US" w:bidi="ar-SA"/>
        </w:rPr>
        <w:t xml:space="preserve">81,9% (в 2019 г. </w:t>
      </w:r>
      <w:r w:rsidRPr="00316EBA">
        <w:rPr>
          <w:rFonts w:ascii="Arial" w:eastAsia="Calibri" w:hAnsi="Arial" w:cs="Arial"/>
          <w:sz w:val="24"/>
          <w:szCs w:val="24"/>
          <w:lang w:eastAsia="en-US" w:bidi="ar-SA"/>
        </w:rPr>
        <w:t>76,3%</w:t>
      </w:r>
      <w:r w:rsidR="00316EBA" w:rsidRPr="00316EBA">
        <w:rPr>
          <w:rFonts w:ascii="Arial" w:eastAsia="Calibri" w:hAnsi="Arial" w:cs="Arial"/>
          <w:sz w:val="24"/>
          <w:szCs w:val="24"/>
          <w:lang w:eastAsia="en-US" w:bidi="ar-SA"/>
        </w:rPr>
        <w:t xml:space="preserve">, </w:t>
      </w:r>
      <w:r w:rsidRPr="00316EBA">
        <w:rPr>
          <w:rFonts w:ascii="Arial" w:eastAsia="Calibri" w:hAnsi="Arial" w:cs="Arial"/>
          <w:sz w:val="24"/>
          <w:szCs w:val="24"/>
          <w:lang w:eastAsia="en-US" w:bidi="ar-SA"/>
        </w:rPr>
        <w:t xml:space="preserve">в 2018 г. </w:t>
      </w:r>
      <w:r w:rsidR="00557530" w:rsidRPr="00316EBA">
        <w:rPr>
          <w:rFonts w:ascii="Arial" w:eastAsia="Calibri" w:hAnsi="Arial" w:cs="Arial"/>
          <w:sz w:val="24"/>
          <w:szCs w:val="24"/>
          <w:lang w:eastAsia="en-US" w:bidi="ar-SA"/>
        </w:rPr>
        <w:t>77,6</w:t>
      </w:r>
      <w:r w:rsidRPr="00316EBA">
        <w:rPr>
          <w:rFonts w:ascii="Arial" w:eastAsia="Calibri" w:hAnsi="Arial" w:cs="Arial"/>
          <w:sz w:val="24"/>
          <w:szCs w:val="24"/>
          <w:lang w:eastAsia="en-US" w:bidi="ar-SA"/>
        </w:rPr>
        <w:t xml:space="preserve">%, в 2017 г. </w:t>
      </w:r>
      <w:r w:rsidR="00557530" w:rsidRPr="00316EBA">
        <w:rPr>
          <w:rFonts w:ascii="Arial" w:eastAsia="Calibri" w:hAnsi="Arial" w:cs="Arial"/>
          <w:sz w:val="24"/>
          <w:szCs w:val="24"/>
          <w:lang w:eastAsia="en-US" w:bidi="ar-SA"/>
        </w:rPr>
        <w:t>83</w:t>
      </w:r>
      <w:r w:rsidRPr="00316EBA">
        <w:rPr>
          <w:rFonts w:ascii="Arial" w:eastAsia="Calibri" w:hAnsi="Arial" w:cs="Arial"/>
          <w:sz w:val="24"/>
          <w:szCs w:val="24"/>
          <w:lang w:eastAsia="en-US" w:bidi="ar-SA"/>
        </w:rPr>
        <w:t>,</w:t>
      </w:r>
      <w:r w:rsidR="00557530" w:rsidRPr="00316EBA">
        <w:rPr>
          <w:rFonts w:ascii="Arial" w:eastAsia="Calibri" w:hAnsi="Arial" w:cs="Arial"/>
          <w:sz w:val="24"/>
          <w:szCs w:val="24"/>
          <w:lang w:eastAsia="en-US" w:bidi="ar-SA"/>
        </w:rPr>
        <w:t>2</w:t>
      </w:r>
      <w:r w:rsidRPr="00316EBA">
        <w:rPr>
          <w:rFonts w:ascii="Arial" w:eastAsia="Calibri" w:hAnsi="Arial" w:cs="Arial"/>
          <w:sz w:val="24"/>
          <w:szCs w:val="24"/>
          <w:lang w:eastAsia="en-US" w:bidi="ar-SA"/>
        </w:rPr>
        <w:t xml:space="preserve">%, в 2016 г. </w:t>
      </w:r>
      <w:r w:rsidR="00557530" w:rsidRPr="00316EBA">
        <w:rPr>
          <w:rFonts w:ascii="Arial" w:eastAsia="Calibri" w:hAnsi="Arial" w:cs="Arial"/>
          <w:sz w:val="24"/>
          <w:szCs w:val="24"/>
          <w:lang w:eastAsia="en-US" w:bidi="ar-SA"/>
        </w:rPr>
        <w:t>80</w:t>
      </w:r>
      <w:r w:rsidRPr="00316EBA">
        <w:rPr>
          <w:rFonts w:ascii="Arial" w:eastAsia="Calibri" w:hAnsi="Arial" w:cs="Arial"/>
          <w:sz w:val="24"/>
          <w:szCs w:val="24"/>
          <w:lang w:eastAsia="en-US" w:bidi="ar-SA"/>
        </w:rPr>
        <w:t>,</w:t>
      </w:r>
      <w:r w:rsidR="00557530" w:rsidRPr="00316EBA">
        <w:rPr>
          <w:rFonts w:ascii="Arial" w:eastAsia="Calibri" w:hAnsi="Arial" w:cs="Arial"/>
          <w:sz w:val="24"/>
          <w:szCs w:val="24"/>
          <w:lang w:eastAsia="en-US" w:bidi="ar-SA"/>
        </w:rPr>
        <w:t>2</w:t>
      </w:r>
      <w:r w:rsidRPr="00316EBA">
        <w:rPr>
          <w:rFonts w:ascii="Arial" w:eastAsia="Calibri" w:hAnsi="Arial" w:cs="Arial"/>
          <w:sz w:val="24"/>
          <w:szCs w:val="24"/>
          <w:lang w:eastAsia="en-US" w:bidi="ar-SA"/>
        </w:rPr>
        <w:t xml:space="preserve">%) жителей республики отметили, что предложения «избыточно много» и «достаточно», </w:t>
      </w:r>
      <w:r w:rsidR="00316EBA" w:rsidRPr="00316EBA">
        <w:rPr>
          <w:rFonts w:ascii="Arial" w:eastAsia="Calibri" w:hAnsi="Arial" w:cs="Arial"/>
          <w:sz w:val="24"/>
          <w:szCs w:val="24"/>
          <w:lang w:eastAsia="en-US" w:bidi="ar-SA"/>
        </w:rPr>
        <w:t xml:space="preserve">10,8% (в 2019 г. </w:t>
      </w:r>
      <w:r w:rsidR="00557530" w:rsidRPr="00316EBA">
        <w:rPr>
          <w:rFonts w:ascii="Arial" w:eastAsia="Calibri" w:hAnsi="Arial" w:cs="Arial"/>
          <w:sz w:val="24"/>
          <w:szCs w:val="24"/>
          <w:lang w:eastAsia="en-US" w:bidi="ar-SA"/>
        </w:rPr>
        <w:t>17,9</w:t>
      </w:r>
      <w:r w:rsidRPr="00316EBA">
        <w:rPr>
          <w:rFonts w:ascii="Arial" w:eastAsia="Calibri" w:hAnsi="Arial" w:cs="Arial"/>
          <w:sz w:val="24"/>
          <w:szCs w:val="24"/>
          <w:lang w:eastAsia="en-US" w:bidi="ar-SA"/>
        </w:rPr>
        <w:t>%</w:t>
      </w:r>
      <w:r w:rsidR="00316EBA" w:rsidRPr="00316EBA">
        <w:rPr>
          <w:rFonts w:ascii="Arial" w:eastAsia="Calibri" w:hAnsi="Arial" w:cs="Arial"/>
          <w:sz w:val="24"/>
          <w:szCs w:val="24"/>
          <w:lang w:eastAsia="en-US" w:bidi="ar-SA"/>
        </w:rPr>
        <w:t>)</w:t>
      </w:r>
      <w:r w:rsidRPr="00316EBA">
        <w:rPr>
          <w:rFonts w:ascii="Arial" w:eastAsia="Calibri" w:hAnsi="Arial" w:cs="Arial"/>
          <w:sz w:val="24"/>
          <w:szCs w:val="24"/>
          <w:lang w:eastAsia="en-US" w:bidi="ar-SA"/>
        </w:rPr>
        <w:t xml:space="preserve"> отметили, что данных услуг «мало» или «нет совсем».</w:t>
      </w:r>
    </w:p>
    <w:p w:rsidR="00183520" w:rsidRPr="002E76E9" w:rsidRDefault="00183520" w:rsidP="004F631F">
      <w:pPr>
        <w:widowControl/>
        <w:autoSpaceDE/>
        <w:autoSpaceDN/>
        <w:spacing w:line="312" w:lineRule="auto"/>
        <w:ind w:firstLine="709"/>
        <w:jc w:val="both"/>
        <w:rPr>
          <w:rFonts w:ascii="Arial" w:eastAsia="Calibri" w:hAnsi="Arial" w:cs="Arial"/>
          <w:sz w:val="24"/>
          <w:szCs w:val="24"/>
          <w:lang w:eastAsia="en-US" w:bidi="ar-SA"/>
        </w:rPr>
      </w:pPr>
      <w:r w:rsidRPr="002E76E9">
        <w:rPr>
          <w:rFonts w:ascii="Arial" w:eastAsia="Calibri" w:hAnsi="Arial" w:cs="Arial"/>
          <w:sz w:val="24"/>
          <w:szCs w:val="24"/>
          <w:lang w:eastAsia="en-US" w:bidi="ar-SA"/>
        </w:rPr>
        <w:t xml:space="preserve">Оценивая уровень качества услуг по </w:t>
      </w:r>
      <w:r w:rsidR="00557530" w:rsidRPr="002E76E9">
        <w:rPr>
          <w:rFonts w:ascii="Arial" w:eastAsia="Calibri" w:hAnsi="Arial" w:cs="Arial"/>
          <w:sz w:val="24"/>
          <w:szCs w:val="24"/>
          <w:lang w:eastAsia="en-US" w:bidi="ar-SA"/>
        </w:rPr>
        <w:t>электроснабжению</w:t>
      </w:r>
      <w:r w:rsidRPr="002E76E9">
        <w:rPr>
          <w:rFonts w:ascii="Arial" w:eastAsia="Calibri" w:hAnsi="Arial" w:cs="Arial"/>
          <w:sz w:val="24"/>
          <w:szCs w:val="24"/>
          <w:lang w:eastAsia="en-US" w:bidi="ar-SA"/>
        </w:rPr>
        <w:t xml:space="preserve"> </w:t>
      </w:r>
      <w:r w:rsidR="002E76E9" w:rsidRPr="002E76E9">
        <w:rPr>
          <w:rFonts w:ascii="Arial" w:eastAsia="Calibri" w:hAnsi="Arial" w:cs="Arial"/>
          <w:sz w:val="24"/>
          <w:szCs w:val="24"/>
          <w:lang w:eastAsia="en-US" w:bidi="ar-SA"/>
        </w:rPr>
        <w:t xml:space="preserve">14,8% (в 2019 г. </w:t>
      </w:r>
      <w:r w:rsidR="00557530" w:rsidRPr="002E76E9">
        <w:rPr>
          <w:rFonts w:ascii="Arial" w:eastAsia="Calibri" w:hAnsi="Arial" w:cs="Arial"/>
          <w:sz w:val="24"/>
          <w:szCs w:val="24"/>
          <w:lang w:eastAsia="en-US" w:bidi="ar-SA"/>
        </w:rPr>
        <w:t>10</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9</w:t>
      </w:r>
      <w:r w:rsidRPr="002E76E9">
        <w:rPr>
          <w:rFonts w:ascii="Arial" w:eastAsia="Calibri" w:hAnsi="Arial" w:cs="Arial"/>
          <w:sz w:val="24"/>
          <w:szCs w:val="24"/>
          <w:lang w:eastAsia="en-US" w:bidi="ar-SA"/>
        </w:rPr>
        <w:t>%</w:t>
      </w:r>
      <w:r w:rsidR="002E76E9" w:rsidRPr="002E76E9">
        <w:rPr>
          <w:rFonts w:ascii="Arial" w:eastAsia="Calibri" w:hAnsi="Arial" w:cs="Arial"/>
          <w:sz w:val="24"/>
          <w:szCs w:val="24"/>
          <w:lang w:eastAsia="en-US" w:bidi="ar-SA"/>
        </w:rPr>
        <w:t>)</w:t>
      </w:r>
      <w:r w:rsidRPr="002E76E9">
        <w:rPr>
          <w:rFonts w:ascii="Arial" w:eastAsia="Calibri" w:hAnsi="Arial" w:cs="Arial"/>
          <w:sz w:val="24"/>
          <w:szCs w:val="24"/>
          <w:lang w:eastAsia="en-US" w:bidi="ar-SA"/>
        </w:rPr>
        <w:t xml:space="preserve"> жителей республики недовольны качеством услуг, </w:t>
      </w:r>
      <w:r w:rsidR="00316EBA" w:rsidRPr="002E76E9">
        <w:rPr>
          <w:rFonts w:ascii="Arial" w:eastAsia="Calibri" w:hAnsi="Arial" w:cs="Arial"/>
          <w:sz w:val="24"/>
          <w:szCs w:val="24"/>
          <w:lang w:eastAsia="en-US" w:bidi="ar-SA"/>
        </w:rPr>
        <w:t xml:space="preserve">78,6% (в 2019 г. </w:t>
      </w:r>
      <w:r w:rsidR="00557530" w:rsidRPr="002E76E9">
        <w:rPr>
          <w:rFonts w:ascii="Arial" w:eastAsia="Calibri" w:hAnsi="Arial" w:cs="Arial"/>
          <w:sz w:val="24"/>
          <w:szCs w:val="24"/>
          <w:lang w:eastAsia="en-US" w:bidi="ar-SA"/>
        </w:rPr>
        <w:t>72</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2</w:t>
      </w:r>
      <w:r w:rsidRPr="002E76E9">
        <w:rPr>
          <w:rFonts w:ascii="Arial" w:eastAsia="Calibri" w:hAnsi="Arial" w:cs="Arial"/>
          <w:sz w:val="24"/>
          <w:szCs w:val="24"/>
          <w:lang w:eastAsia="en-US" w:bidi="ar-SA"/>
        </w:rPr>
        <w:t>%</w:t>
      </w:r>
      <w:r w:rsidR="002E76E9" w:rsidRPr="002E76E9">
        <w:rPr>
          <w:rFonts w:ascii="Arial" w:eastAsia="Calibri" w:hAnsi="Arial" w:cs="Arial"/>
          <w:sz w:val="24"/>
          <w:szCs w:val="24"/>
          <w:lang w:eastAsia="en-US" w:bidi="ar-SA"/>
        </w:rPr>
        <w:t xml:space="preserve">, </w:t>
      </w:r>
      <w:r w:rsidRPr="002E76E9">
        <w:rPr>
          <w:rFonts w:ascii="Arial" w:eastAsia="Calibri" w:hAnsi="Arial" w:cs="Arial"/>
          <w:sz w:val="24"/>
          <w:szCs w:val="24"/>
          <w:lang w:eastAsia="en-US" w:bidi="ar-SA"/>
        </w:rPr>
        <w:t xml:space="preserve">в 2018 г. </w:t>
      </w:r>
      <w:r w:rsidR="00557530" w:rsidRPr="002E76E9">
        <w:rPr>
          <w:rFonts w:ascii="Arial" w:eastAsia="Calibri" w:hAnsi="Arial" w:cs="Arial"/>
          <w:sz w:val="24"/>
          <w:szCs w:val="24"/>
          <w:lang w:eastAsia="en-US" w:bidi="ar-SA"/>
        </w:rPr>
        <w:t>75,6</w:t>
      </w:r>
      <w:r w:rsidRPr="002E76E9">
        <w:rPr>
          <w:rFonts w:ascii="Arial" w:eastAsia="Calibri" w:hAnsi="Arial" w:cs="Arial"/>
          <w:sz w:val="24"/>
          <w:szCs w:val="24"/>
          <w:lang w:eastAsia="en-US" w:bidi="ar-SA"/>
        </w:rPr>
        <w:t xml:space="preserve">%, в 2017 г. </w:t>
      </w:r>
      <w:r w:rsidR="00557530" w:rsidRPr="002E76E9">
        <w:rPr>
          <w:rFonts w:ascii="Arial" w:eastAsia="Calibri" w:hAnsi="Arial" w:cs="Arial"/>
          <w:sz w:val="24"/>
          <w:szCs w:val="24"/>
          <w:lang w:eastAsia="en-US" w:bidi="ar-SA"/>
        </w:rPr>
        <w:t>81</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6</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 в 2016 г. 73,9%</w:t>
      </w:r>
      <w:r w:rsidRPr="002E76E9">
        <w:rPr>
          <w:rFonts w:ascii="Arial" w:eastAsia="Calibri" w:hAnsi="Arial" w:cs="Arial"/>
          <w:sz w:val="24"/>
          <w:szCs w:val="24"/>
          <w:lang w:eastAsia="en-US" w:bidi="ar-SA"/>
        </w:rPr>
        <w:t>) -</w:t>
      </w:r>
      <w:r w:rsidR="00557530" w:rsidRPr="002E76E9">
        <w:rPr>
          <w:rFonts w:ascii="Arial" w:eastAsia="Calibri" w:hAnsi="Arial" w:cs="Arial"/>
          <w:sz w:val="24"/>
          <w:szCs w:val="24"/>
          <w:lang w:eastAsia="en-US" w:bidi="ar-SA"/>
        </w:rPr>
        <w:t xml:space="preserve"> довольны</w:t>
      </w:r>
      <w:r w:rsidRPr="002E76E9">
        <w:rPr>
          <w:rFonts w:ascii="Arial" w:eastAsia="Calibri" w:hAnsi="Arial" w:cs="Arial"/>
          <w:sz w:val="24"/>
          <w:szCs w:val="24"/>
          <w:lang w:eastAsia="en-US" w:bidi="ar-SA"/>
        </w:rPr>
        <w:t>.</w:t>
      </w:r>
    </w:p>
    <w:p w:rsidR="00183520" w:rsidRPr="002E76E9" w:rsidRDefault="00183520" w:rsidP="004F631F">
      <w:pPr>
        <w:widowControl/>
        <w:autoSpaceDE/>
        <w:autoSpaceDN/>
        <w:spacing w:line="312" w:lineRule="auto"/>
        <w:ind w:firstLine="709"/>
        <w:jc w:val="both"/>
        <w:rPr>
          <w:rFonts w:ascii="Arial" w:eastAsia="Calibri" w:hAnsi="Arial" w:cs="Arial"/>
          <w:sz w:val="24"/>
          <w:szCs w:val="24"/>
          <w:lang w:eastAsia="en-US" w:bidi="ar-SA"/>
        </w:rPr>
      </w:pPr>
      <w:r w:rsidRPr="002E76E9">
        <w:rPr>
          <w:rFonts w:ascii="Arial" w:eastAsia="Calibri" w:hAnsi="Arial" w:cs="Arial"/>
          <w:sz w:val="24"/>
          <w:szCs w:val="24"/>
          <w:lang w:eastAsia="en-US" w:bidi="ar-SA"/>
        </w:rPr>
        <w:t xml:space="preserve">Жители республики на вопрос об удовлетворенности уровнем цен на услуги по </w:t>
      </w:r>
      <w:r w:rsidR="00557530" w:rsidRPr="002E76E9">
        <w:rPr>
          <w:rFonts w:ascii="Arial" w:eastAsia="Calibri" w:hAnsi="Arial" w:cs="Arial"/>
          <w:sz w:val="24"/>
          <w:szCs w:val="24"/>
          <w:lang w:eastAsia="en-US" w:bidi="ar-SA"/>
        </w:rPr>
        <w:t xml:space="preserve"> электроснабжению </w:t>
      </w:r>
      <w:r w:rsidRPr="002E76E9">
        <w:rPr>
          <w:rFonts w:ascii="Arial" w:eastAsia="Calibri" w:hAnsi="Arial" w:cs="Arial"/>
          <w:sz w:val="24"/>
          <w:szCs w:val="24"/>
          <w:lang w:eastAsia="en-US" w:bidi="ar-SA"/>
        </w:rPr>
        <w:t xml:space="preserve">ответили следующим образом: </w:t>
      </w:r>
      <w:r w:rsidR="002E76E9" w:rsidRPr="002E76E9">
        <w:rPr>
          <w:rFonts w:ascii="Arial" w:eastAsia="Calibri" w:hAnsi="Arial" w:cs="Arial"/>
          <w:sz w:val="24"/>
          <w:szCs w:val="24"/>
          <w:lang w:eastAsia="en-US" w:bidi="ar-SA"/>
        </w:rPr>
        <w:t xml:space="preserve">64,2% (в 2019 г. </w:t>
      </w:r>
      <w:r w:rsidR="00557530" w:rsidRPr="002E76E9">
        <w:rPr>
          <w:rFonts w:ascii="Arial" w:eastAsia="Calibri" w:hAnsi="Arial" w:cs="Arial"/>
          <w:sz w:val="24"/>
          <w:szCs w:val="24"/>
          <w:lang w:eastAsia="en-US" w:bidi="ar-SA"/>
        </w:rPr>
        <w:t>5</w:t>
      </w:r>
      <w:r w:rsidRPr="002E76E9">
        <w:rPr>
          <w:rFonts w:ascii="Arial" w:eastAsia="Calibri" w:hAnsi="Arial" w:cs="Arial"/>
          <w:sz w:val="24"/>
          <w:szCs w:val="24"/>
          <w:lang w:eastAsia="en-US" w:bidi="ar-SA"/>
        </w:rPr>
        <w:t>9,</w:t>
      </w:r>
      <w:r w:rsidR="00557530" w:rsidRPr="002E76E9">
        <w:rPr>
          <w:rFonts w:ascii="Arial" w:eastAsia="Calibri" w:hAnsi="Arial" w:cs="Arial"/>
          <w:sz w:val="24"/>
          <w:szCs w:val="24"/>
          <w:lang w:eastAsia="en-US" w:bidi="ar-SA"/>
        </w:rPr>
        <w:t>2</w:t>
      </w:r>
      <w:r w:rsidRPr="002E76E9">
        <w:rPr>
          <w:rFonts w:ascii="Arial" w:eastAsia="Calibri" w:hAnsi="Arial" w:cs="Arial"/>
          <w:sz w:val="24"/>
          <w:szCs w:val="24"/>
          <w:lang w:eastAsia="en-US" w:bidi="ar-SA"/>
        </w:rPr>
        <w:t>%</w:t>
      </w:r>
      <w:r w:rsidR="002E76E9" w:rsidRPr="002E76E9">
        <w:rPr>
          <w:rFonts w:ascii="Arial" w:eastAsia="Calibri" w:hAnsi="Arial" w:cs="Arial"/>
          <w:sz w:val="24"/>
          <w:szCs w:val="24"/>
          <w:lang w:eastAsia="en-US" w:bidi="ar-SA"/>
        </w:rPr>
        <w:t xml:space="preserve">, </w:t>
      </w:r>
      <w:r w:rsidRPr="002E76E9">
        <w:rPr>
          <w:rFonts w:ascii="Arial" w:eastAsia="Calibri" w:hAnsi="Arial" w:cs="Arial"/>
          <w:sz w:val="24"/>
          <w:szCs w:val="24"/>
          <w:lang w:eastAsia="en-US" w:bidi="ar-SA"/>
        </w:rPr>
        <w:t xml:space="preserve">в 2018 г. </w:t>
      </w:r>
      <w:r w:rsidR="00557530" w:rsidRPr="002E76E9">
        <w:rPr>
          <w:rFonts w:ascii="Arial" w:eastAsia="Calibri" w:hAnsi="Arial" w:cs="Arial"/>
          <w:sz w:val="24"/>
          <w:szCs w:val="24"/>
          <w:lang w:eastAsia="en-US" w:bidi="ar-SA"/>
        </w:rPr>
        <w:t>54,5</w:t>
      </w:r>
      <w:r w:rsidRPr="002E76E9">
        <w:rPr>
          <w:rFonts w:ascii="Arial" w:eastAsia="Calibri" w:hAnsi="Arial" w:cs="Arial"/>
          <w:sz w:val="24"/>
          <w:szCs w:val="24"/>
          <w:lang w:eastAsia="en-US" w:bidi="ar-SA"/>
        </w:rPr>
        <w:t xml:space="preserve">%, в 2017 г. </w:t>
      </w:r>
      <w:r w:rsidR="00557530" w:rsidRPr="002E76E9">
        <w:rPr>
          <w:rFonts w:ascii="Arial" w:eastAsia="Calibri" w:hAnsi="Arial" w:cs="Arial"/>
          <w:sz w:val="24"/>
          <w:szCs w:val="24"/>
          <w:lang w:eastAsia="en-US" w:bidi="ar-SA"/>
        </w:rPr>
        <w:t>41</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8</w:t>
      </w:r>
      <w:r w:rsidRPr="002E76E9">
        <w:rPr>
          <w:rFonts w:ascii="Arial" w:eastAsia="Calibri" w:hAnsi="Arial" w:cs="Arial"/>
          <w:sz w:val="24"/>
          <w:szCs w:val="24"/>
          <w:lang w:eastAsia="en-US" w:bidi="ar-SA"/>
        </w:rPr>
        <w:t xml:space="preserve">%, в 2016 г. </w:t>
      </w:r>
      <w:r w:rsidR="00557530" w:rsidRPr="002E76E9">
        <w:rPr>
          <w:rFonts w:ascii="Arial" w:eastAsia="Calibri" w:hAnsi="Arial" w:cs="Arial"/>
          <w:sz w:val="24"/>
          <w:szCs w:val="24"/>
          <w:lang w:eastAsia="en-US" w:bidi="ar-SA"/>
        </w:rPr>
        <w:t>25</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2</w:t>
      </w:r>
      <w:r w:rsidRPr="002E76E9">
        <w:rPr>
          <w:rFonts w:ascii="Arial" w:eastAsia="Calibri" w:hAnsi="Arial" w:cs="Arial"/>
          <w:sz w:val="24"/>
          <w:szCs w:val="24"/>
          <w:lang w:eastAsia="en-US" w:bidi="ar-SA"/>
        </w:rPr>
        <w:t xml:space="preserve">%) жителей довольны ценами, </w:t>
      </w:r>
      <w:r w:rsidR="002E76E9" w:rsidRPr="002E76E9">
        <w:rPr>
          <w:rFonts w:ascii="Arial" w:eastAsia="Calibri" w:hAnsi="Arial" w:cs="Arial"/>
          <w:sz w:val="24"/>
          <w:szCs w:val="24"/>
          <w:lang w:eastAsia="en-US" w:bidi="ar-SA"/>
        </w:rPr>
        <w:t xml:space="preserve">29,3% (в 2019 г. </w:t>
      </w:r>
      <w:r w:rsidR="00557530" w:rsidRPr="002E76E9">
        <w:rPr>
          <w:rFonts w:ascii="Arial" w:eastAsia="Calibri" w:hAnsi="Arial" w:cs="Arial"/>
          <w:sz w:val="24"/>
          <w:szCs w:val="24"/>
          <w:lang w:eastAsia="en-US" w:bidi="ar-SA"/>
        </w:rPr>
        <w:t>28</w:t>
      </w:r>
      <w:r w:rsidRPr="002E76E9">
        <w:rPr>
          <w:rFonts w:ascii="Arial" w:eastAsia="Calibri" w:hAnsi="Arial" w:cs="Arial"/>
          <w:sz w:val="24"/>
          <w:szCs w:val="24"/>
          <w:lang w:eastAsia="en-US" w:bidi="ar-SA"/>
        </w:rPr>
        <w:t>,</w:t>
      </w:r>
      <w:r w:rsidR="00557530" w:rsidRPr="002E76E9">
        <w:rPr>
          <w:rFonts w:ascii="Arial" w:eastAsia="Calibri" w:hAnsi="Arial" w:cs="Arial"/>
          <w:sz w:val="24"/>
          <w:szCs w:val="24"/>
          <w:lang w:eastAsia="en-US" w:bidi="ar-SA"/>
        </w:rPr>
        <w:t>2</w:t>
      </w:r>
      <w:r w:rsidRPr="002E76E9">
        <w:rPr>
          <w:rFonts w:ascii="Arial" w:eastAsia="Calibri" w:hAnsi="Arial" w:cs="Arial"/>
          <w:sz w:val="24"/>
          <w:szCs w:val="24"/>
          <w:lang w:eastAsia="en-US" w:bidi="ar-SA"/>
        </w:rPr>
        <w:t>%</w:t>
      </w:r>
      <w:r w:rsidR="002E76E9" w:rsidRPr="002E76E9">
        <w:rPr>
          <w:rFonts w:ascii="Arial" w:eastAsia="Calibri" w:hAnsi="Arial" w:cs="Arial"/>
          <w:sz w:val="24"/>
          <w:szCs w:val="24"/>
          <w:lang w:eastAsia="en-US" w:bidi="ar-SA"/>
        </w:rPr>
        <w:t xml:space="preserve">) </w:t>
      </w:r>
      <w:r w:rsidRPr="002E76E9">
        <w:rPr>
          <w:rFonts w:ascii="Arial" w:eastAsia="Calibri" w:hAnsi="Arial" w:cs="Arial"/>
          <w:sz w:val="24"/>
          <w:szCs w:val="24"/>
          <w:lang w:eastAsia="en-US" w:bidi="ar-SA"/>
        </w:rPr>
        <w:t>жителей не довольны уровнем цен.</w:t>
      </w:r>
    </w:p>
    <w:p w:rsidR="00183520" w:rsidRPr="002E76E9" w:rsidRDefault="00281387" w:rsidP="004F631F">
      <w:pPr>
        <w:widowControl/>
        <w:adjustRightInd w:val="0"/>
        <w:spacing w:line="312" w:lineRule="auto"/>
        <w:ind w:firstLine="709"/>
        <w:jc w:val="both"/>
        <w:rPr>
          <w:rFonts w:ascii="Arial" w:eastAsiaTheme="minorHAnsi" w:hAnsi="Arial" w:cs="Arial"/>
          <w:bCs/>
          <w:sz w:val="24"/>
          <w:szCs w:val="24"/>
          <w:lang w:eastAsia="en-US" w:bidi="ar-SA"/>
        </w:rPr>
      </w:pPr>
      <w:r>
        <w:rPr>
          <w:rFonts w:ascii="Arial" w:eastAsiaTheme="minorHAnsi" w:hAnsi="Arial" w:cs="Arial"/>
          <w:bCs/>
          <w:sz w:val="24"/>
          <w:szCs w:val="24"/>
          <w:lang w:eastAsia="en-US" w:bidi="ar-SA"/>
        </w:rPr>
        <w:t>На фоне</w:t>
      </w:r>
      <w:r w:rsidR="0061559C" w:rsidRPr="002E76E9">
        <w:rPr>
          <w:rFonts w:ascii="Arial" w:eastAsiaTheme="minorHAnsi" w:hAnsi="Arial" w:cs="Arial"/>
          <w:bCs/>
          <w:sz w:val="24"/>
          <w:szCs w:val="24"/>
          <w:lang w:eastAsia="en-US" w:bidi="ar-SA"/>
        </w:rPr>
        <w:t xml:space="preserve"> высок</w:t>
      </w:r>
      <w:r>
        <w:rPr>
          <w:rFonts w:ascii="Arial" w:eastAsiaTheme="minorHAnsi" w:hAnsi="Arial" w:cs="Arial"/>
          <w:bCs/>
          <w:sz w:val="24"/>
          <w:szCs w:val="24"/>
          <w:lang w:eastAsia="en-US" w:bidi="ar-SA"/>
        </w:rPr>
        <w:t>ой</w:t>
      </w:r>
      <w:r w:rsidR="0061559C" w:rsidRPr="002E76E9">
        <w:rPr>
          <w:rFonts w:ascii="Arial" w:eastAsiaTheme="minorHAnsi" w:hAnsi="Arial" w:cs="Arial"/>
          <w:bCs/>
          <w:sz w:val="24"/>
          <w:szCs w:val="24"/>
          <w:lang w:eastAsia="en-US" w:bidi="ar-SA"/>
        </w:rPr>
        <w:t xml:space="preserve"> дол</w:t>
      </w:r>
      <w:r>
        <w:rPr>
          <w:rFonts w:ascii="Arial" w:eastAsiaTheme="minorHAnsi" w:hAnsi="Arial" w:cs="Arial"/>
          <w:bCs/>
          <w:sz w:val="24"/>
          <w:szCs w:val="24"/>
          <w:lang w:eastAsia="en-US" w:bidi="ar-SA"/>
        </w:rPr>
        <w:t>и</w:t>
      </w:r>
      <w:r w:rsidR="0061559C" w:rsidRPr="002E76E9">
        <w:rPr>
          <w:rFonts w:ascii="Arial" w:eastAsiaTheme="minorHAnsi" w:hAnsi="Arial" w:cs="Arial"/>
          <w:bCs/>
          <w:sz w:val="24"/>
          <w:szCs w:val="24"/>
          <w:lang w:eastAsia="en-US" w:bidi="ar-SA"/>
        </w:rPr>
        <w:t xml:space="preserve"> удовлетворенных жителей широтой и качеством услуг электроснабжения оценка этих критериев</w:t>
      </w:r>
      <w:r>
        <w:rPr>
          <w:rFonts w:ascii="Arial" w:eastAsiaTheme="minorHAnsi" w:hAnsi="Arial" w:cs="Arial"/>
          <w:bCs/>
          <w:sz w:val="24"/>
          <w:szCs w:val="24"/>
          <w:lang w:eastAsia="en-US" w:bidi="ar-SA"/>
        </w:rPr>
        <w:t xml:space="preserve"> улучшилась</w:t>
      </w:r>
      <w:r w:rsidR="0061559C" w:rsidRPr="002E76E9">
        <w:rPr>
          <w:rFonts w:ascii="Arial" w:eastAsiaTheme="minorHAnsi" w:hAnsi="Arial" w:cs="Arial"/>
          <w:bCs/>
          <w:sz w:val="24"/>
          <w:szCs w:val="24"/>
          <w:lang w:eastAsia="en-US" w:bidi="ar-SA"/>
        </w:rPr>
        <w:t>.</w:t>
      </w:r>
    </w:p>
    <w:p w:rsidR="00876682" w:rsidRPr="002E76E9" w:rsidRDefault="00876682" w:rsidP="001450E8">
      <w:pPr>
        <w:widowControl/>
        <w:adjustRightInd w:val="0"/>
        <w:spacing w:line="312" w:lineRule="auto"/>
        <w:ind w:firstLine="709"/>
        <w:jc w:val="both"/>
        <w:rPr>
          <w:rFonts w:ascii="Arial" w:eastAsiaTheme="minorHAnsi" w:hAnsi="Arial" w:cs="Arial"/>
          <w:b/>
          <w:bCs/>
          <w:sz w:val="24"/>
          <w:szCs w:val="24"/>
          <w:lang w:eastAsia="en-US" w:bidi="ar-SA"/>
        </w:rPr>
      </w:pPr>
      <w:r w:rsidRPr="002E76E9">
        <w:rPr>
          <w:rFonts w:ascii="Arial" w:eastAsiaTheme="minorHAnsi" w:hAnsi="Arial" w:cs="Arial"/>
          <w:b/>
          <w:sz w:val="24"/>
          <w:szCs w:val="24"/>
          <w:lang w:eastAsia="en-US" w:bidi="ar-SA"/>
        </w:rPr>
        <w:t>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9C74D6" w:rsidRPr="009C74D6" w:rsidRDefault="009C74D6" w:rsidP="001450E8">
      <w:pPr>
        <w:widowControl/>
        <w:adjustRightInd w:val="0"/>
        <w:spacing w:line="312" w:lineRule="auto"/>
        <w:ind w:firstLine="709"/>
        <w:jc w:val="both"/>
        <w:rPr>
          <w:rFonts w:ascii="Arial" w:eastAsiaTheme="minorHAnsi" w:hAnsi="Arial" w:cs="Arial"/>
          <w:bCs/>
          <w:sz w:val="24"/>
          <w:szCs w:val="24"/>
          <w:lang w:eastAsia="en-US" w:bidi="ar-SA"/>
        </w:rPr>
      </w:pPr>
      <w:r w:rsidRPr="009C74D6">
        <w:rPr>
          <w:rFonts w:ascii="Arial" w:eastAsiaTheme="minorHAnsi" w:hAnsi="Arial" w:cs="Arial"/>
          <w:bCs/>
          <w:sz w:val="24"/>
          <w:szCs w:val="24"/>
          <w:lang w:eastAsia="en-US" w:bidi="ar-SA"/>
        </w:rPr>
        <w:t>Выработка электроэнергии электростанциями Чувашской Республики в 2020 году составила  4530,96 млн. кВт∙ч, что на 9,7 % больше выработки за 2019 год, в том числе производство электрической энергии на Чебоксарской ГЭС в 2020 году составило 2587,6 млн. кВт•ч, что на 22,7 % больше выработки за 2019 год.</w:t>
      </w:r>
    </w:p>
    <w:p w:rsidR="00876682" w:rsidRPr="009C74D6" w:rsidRDefault="009C74D6" w:rsidP="004F631F">
      <w:pPr>
        <w:widowControl/>
        <w:adjustRightInd w:val="0"/>
        <w:spacing w:line="312" w:lineRule="auto"/>
        <w:ind w:firstLine="709"/>
        <w:jc w:val="both"/>
        <w:rPr>
          <w:rFonts w:ascii="Arial" w:eastAsiaTheme="minorHAnsi" w:hAnsi="Arial" w:cs="Arial"/>
          <w:bCs/>
          <w:sz w:val="24"/>
          <w:szCs w:val="24"/>
          <w:lang w:eastAsia="en-US" w:bidi="ar-SA"/>
        </w:rPr>
      </w:pPr>
      <w:r w:rsidRPr="009C74D6">
        <w:rPr>
          <w:rFonts w:ascii="Arial" w:eastAsiaTheme="minorHAnsi" w:hAnsi="Arial" w:cs="Arial"/>
          <w:bCs/>
          <w:sz w:val="24"/>
          <w:szCs w:val="24"/>
          <w:lang w:eastAsia="en-US" w:bidi="ar-SA"/>
        </w:rPr>
        <w:t xml:space="preserve">Проблемы: несвоевременная оплата потребителями электроэнергии, наличие проблемы бездоговорного или безучетного потребления электроэнергии, недостаточная развитость производства электроэнергии (мощности), включая производство электрической энергии в режиме когенерации. </w:t>
      </w:r>
    </w:p>
    <w:p w:rsidR="00281387" w:rsidRPr="0010182E" w:rsidRDefault="00281387" w:rsidP="004F631F">
      <w:pPr>
        <w:widowControl/>
        <w:adjustRightInd w:val="0"/>
        <w:spacing w:line="312" w:lineRule="auto"/>
        <w:ind w:firstLine="709"/>
        <w:jc w:val="both"/>
        <w:rPr>
          <w:rFonts w:ascii="Arial" w:eastAsiaTheme="minorHAnsi" w:hAnsi="Arial" w:cs="Arial"/>
          <w:bCs/>
          <w:sz w:val="24"/>
          <w:szCs w:val="24"/>
          <w:highlight w:val="yellow"/>
          <w:lang w:eastAsia="en-US" w:bidi="ar-SA"/>
        </w:rPr>
      </w:pPr>
      <w:r w:rsidRPr="00281387">
        <w:rPr>
          <w:rFonts w:ascii="Arial" w:eastAsiaTheme="minorHAnsi" w:hAnsi="Arial" w:cs="Arial"/>
          <w:bCs/>
          <w:sz w:val="24"/>
          <w:szCs w:val="24"/>
          <w:lang w:eastAsia="en-US" w:bidi="ar-SA"/>
        </w:rPr>
        <w:t xml:space="preserve">В социологическом опросе приняли участие всего </w:t>
      </w:r>
      <w:r>
        <w:rPr>
          <w:rFonts w:ascii="Arial" w:eastAsiaTheme="minorHAnsi" w:hAnsi="Arial" w:cs="Arial"/>
          <w:bCs/>
          <w:sz w:val="24"/>
          <w:szCs w:val="24"/>
          <w:lang w:eastAsia="en-US" w:bidi="ar-SA"/>
        </w:rPr>
        <w:t>1</w:t>
      </w:r>
      <w:r w:rsidRPr="00281387">
        <w:rPr>
          <w:rFonts w:ascii="Arial" w:eastAsiaTheme="minorHAnsi" w:hAnsi="Arial" w:cs="Arial"/>
          <w:bCs/>
          <w:sz w:val="24"/>
          <w:szCs w:val="24"/>
          <w:lang w:eastAsia="en-US" w:bidi="ar-SA"/>
        </w:rPr>
        <w:t xml:space="preserve"> организаци</w:t>
      </w:r>
      <w:r>
        <w:rPr>
          <w:rFonts w:ascii="Arial" w:eastAsiaTheme="minorHAnsi" w:hAnsi="Arial" w:cs="Arial"/>
          <w:bCs/>
          <w:sz w:val="24"/>
          <w:szCs w:val="24"/>
          <w:lang w:eastAsia="en-US" w:bidi="ar-SA"/>
        </w:rPr>
        <w:t>я</w:t>
      </w:r>
      <w:r w:rsidRPr="00281387">
        <w:rPr>
          <w:rFonts w:ascii="Arial" w:eastAsiaTheme="minorHAnsi" w:hAnsi="Arial" w:cs="Arial"/>
          <w:bCs/>
          <w:sz w:val="24"/>
          <w:szCs w:val="24"/>
          <w:lang w:eastAsia="en-US" w:bidi="ar-SA"/>
        </w:rPr>
        <w:t>, функционирующ</w:t>
      </w:r>
      <w:r>
        <w:rPr>
          <w:rFonts w:ascii="Arial" w:eastAsiaTheme="minorHAnsi" w:hAnsi="Arial" w:cs="Arial"/>
          <w:bCs/>
          <w:sz w:val="24"/>
          <w:szCs w:val="24"/>
          <w:lang w:eastAsia="en-US" w:bidi="ar-SA"/>
        </w:rPr>
        <w:t>ая на данном рынке производства</w:t>
      </w:r>
      <w:r w:rsidRPr="00281387">
        <w:rPr>
          <w:rFonts w:ascii="Arial" w:eastAsiaTheme="minorHAnsi" w:hAnsi="Arial" w:cs="Arial"/>
          <w:bCs/>
          <w:sz w:val="24"/>
          <w:szCs w:val="24"/>
          <w:lang w:eastAsia="en-US" w:bidi="ar-SA"/>
        </w:rPr>
        <w:t>, в связи с этим оценка конкуренции на рынке не приводится.</w:t>
      </w:r>
    </w:p>
    <w:p w:rsidR="00876682" w:rsidRPr="00281387" w:rsidRDefault="00876682" w:rsidP="001450E8">
      <w:pPr>
        <w:widowControl/>
        <w:adjustRightInd w:val="0"/>
        <w:spacing w:line="312" w:lineRule="auto"/>
        <w:ind w:firstLine="709"/>
        <w:jc w:val="both"/>
        <w:rPr>
          <w:rFonts w:ascii="Arial" w:eastAsiaTheme="minorHAnsi" w:hAnsi="Arial" w:cs="Arial"/>
          <w:b/>
          <w:bCs/>
          <w:sz w:val="24"/>
          <w:szCs w:val="24"/>
          <w:lang w:eastAsia="en-US" w:bidi="ar-SA"/>
        </w:rPr>
      </w:pPr>
      <w:r w:rsidRPr="00281387">
        <w:rPr>
          <w:rFonts w:ascii="Arial" w:eastAsiaTheme="minorHAnsi" w:hAnsi="Arial" w:cs="Arial"/>
          <w:b/>
          <w:sz w:val="24"/>
          <w:szCs w:val="24"/>
          <w:lang w:eastAsia="en-US" w:bidi="ar-SA"/>
        </w:rPr>
        <w:t>15. Рынок оказания услуг по перевозке пассажиров автомобильным транспортом по муниципальным маршрутам регулярных перевозок</w:t>
      </w:r>
    </w:p>
    <w:p w:rsidR="00B973B7" w:rsidRPr="00B973B7" w:rsidRDefault="00B973B7" w:rsidP="001450E8">
      <w:pPr>
        <w:widowControl/>
        <w:spacing w:line="312" w:lineRule="auto"/>
        <w:ind w:firstLine="709"/>
        <w:jc w:val="both"/>
        <w:rPr>
          <w:rFonts w:ascii="Arial" w:eastAsia="Calibri" w:hAnsi="Arial" w:cs="Arial"/>
          <w:sz w:val="24"/>
          <w:szCs w:val="24"/>
          <w:lang w:eastAsia="en-US" w:bidi="ar-SA"/>
        </w:rPr>
      </w:pPr>
      <w:r w:rsidRPr="00B973B7">
        <w:rPr>
          <w:rFonts w:ascii="Arial" w:eastAsia="Calibri" w:hAnsi="Arial" w:cs="Arial"/>
          <w:sz w:val="24"/>
          <w:szCs w:val="24"/>
          <w:lang w:eastAsia="en-US" w:bidi="ar-SA"/>
        </w:rPr>
        <w:t>По состоянию на 1 января 2021 г. перевозку пассажиров автомобильным транспортом по всем муниципальным маршрутам регулярных перевозок осуществляли частные перевозчики. Перевозку пассажиров автомобильным транспортом в 2020 году по 186 муниципальным маршрутам регулярных перевозок в Чувашской Республике осуществляли 58 перевозчиков.</w:t>
      </w:r>
    </w:p>
    <w:p w:rsidR="00281387" w:rsidRDefault="00281387" w:rsidP="004F631F">
      <w:pPr>
        <w:widowControl/>
        <w:adjustRightInd w:val="0"/>
        <w:spacing w:line="312" w:lineRule="auto"/>
        <w:ind w:firstLine="709"/>
        <w:jc w:val="both"/>
        <w:rPr>
          <w:rFonts w:ascii="Arial" w:eastAsiaTheme="minorHAnsi" w:hAnsi="Arial" w:cs="Arial"/>
          <w:sz w:val="24"/>
          <w:szCs w:val="24"/>
          <w:highlight w:val="yellow"/>
          <w:lang w:eastAsia="en-US" w:bidi="ar-SA"/>
        </w:rPr>
      </w:pPr>
      <w:r w:rsidRPr="00281387">
        <w:rPr>
          <w:rFonts w:ascii="Arial" w:eastAsiaTheme="minorHAnsi" w:hAnsi="Arial" w:cs="Arial"/>
          <w:sz w:val="24"/>
          <w:szCs w:val="24"/>
          <w:lang w:eastAsia="en-US" w:bidi="ar-SA"/>
        </w:rPr>
        <w:t xml:space="preserve">В социологическом опросе приняли участие </w:t>
      </w:r>
      <w:r>
        <w:rPr>
          <w:rFonts w:ascii="Arial" w:eastAsiaTheme="minorHAnsi" w:hAnsi="Arial" w:cs="Arial"/>
          <w:sz w:val="24"/>
          <w:szCs w:val="24"/>
          <w:lang w:eastAsia="en-US" w:bidi="ar-SA"/>
        </w:rPr>
        <w:t>26</w:t>
      </w:r>
      <w:r w:rsidRPr="00281387">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й</w:t>
      </w:r>
      <w:r w:rsidRPr="00281387">
        <w:rPr>
          <w:rFonts w:ascii="Arial" w:eastAsiaTheme="minorHAnsi" w:hAnsi="Arial" w:cs="Arial"/>
          <w:sz w:val="24"/>
          <w:szCs w:val="24"/>
          <w:lang w:eastAsia="en-US" w:bidi="ar-SA"/>
        </w:rPr>
        <w:t>, функционирующ</w:t>
      </w:r>
      <w:r>
        <w:rPr>
          <w:rFonts w:ascii="Arial" w:eastAsiaTheme="minorHAnsi" w:hAnsi="Arial" w:cs="Arial"/>
          <w:sz w:val="24"/>
          <w:szCs w:val="24"/>
          <w:lang w:eastAsia="en-US" w:bidi="ar-SA"/>
        </w:rPr>
        <w:t>их</w:t>
      </w:r>
      <w:r w:rsidRPr="00281387">
        <w:rPr>
          <w:rFonts w:ascii="Arial" w:eastAsiaTheme="minorHAnsi" w:hAnsi="Arial" w:cs="Arial"/>
          <w:sz w:val="24"/>
          <w:szCs w:val="24"/>
          <w:lang w:eastAsia="en-US" w:bidi="ar-SA"/>
        </w:rPr>
        <w:t xml:space="preserve"> на данном рынке</w:t>
      </w:r>
      <w:r>
        <w:rPr>
          <w:rFonts w:ascii="Arial" w:eastAsiaTheme="minorHAnsi" w:hAnsi="Arial" w:cs="Arial"/>
          <w:sz w:val="24"/>
          <w:szCs w:val="24"/>
          <w:lang w:eastAsia="en-US" w:bidi="ar-SA"/>
        </w:rPr>
        <w:t xml:space="preserve">. </w:t>
      </w:r>
    </w:p>
    <w:p w:rsidR="00281387" w:rsidRPr="00281387" w:rsidRDefault="00281387" w:rsidP="004F631F">
      <w:pPr>
        <w:widowControl/>
        <w:adjustRightInd w:val="0"/>
        <w:spacing w:line="312" w:lineRule="auto"/>
        <w:ind w:firstLine="709"/>
        <w:jc w:val="both"/>
        <w:rPr>
          <w:rFonts w:ascii="Arial" w:eastAsiaTheme="minorHAnsi" w:hAnsi="Arial" w:cs="Arial"/>
          <w:sz w:val="24"/>
          <w:szCs w:val="24"/>
          <w:lang w:eastAsia="en-US" w:bidi="ar-SA"/>
        </w:rPr>
      </w:pPr>
      <w:r w:rsidRPr="00281387">
        <w:rPr>
          <w:rFonts w:ascii="Arial" w:eastAsiaTheme="minorHAnsi" w:hAnsi="Arial" w:cs="Arial"/>
          <w:sz w:val="24"/>
          <w:szCs w:val="24"/>
          <w:lang w:eastAsia="en-US" w:bidi="ar-SA"/>
        </w:rPr>
        <w:t>В ходе социологического исследования в 2020 году</w:t>
      </w:r>
      <w:r>
        <w:rPr>
          <w:rFonts w:ascii="Arial" w:eastAsiaTheme="minorHAnsi" w:hAnsi="Arial" w:cs="Arial"/>
          <w:sz w:val="24"/>
          <w:szCs w:val="24"/>
          <w:lang w:eastAsia="en-US" w:bidi="ar-SA"/>
        </w:rPr>
        <w:t xml:space="preserve"> 34</w:t>
      </w:r>
      <w:r w:rsidRPr="00281387">
        <w:rPr>
          <w:rFonts w:ascii="Arial" w:eastAsiaTheme="minorHAnsi" w:hAnsi="Arial" w:cs="Arial"/>
          <w:sz w:val="24"/>
          <w:szCs w:val="24"/>
          <w:lang w:eastAsia="en-US" w:bidi="ar-SA"/>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Theme="minorHAnsi" w:hAnsi="Arial" w:cs="Arial"/>
          <w:sz w:val="24"/>
          <w:szCs w:val="24"/>
          <w:lang w:eastAsia="en-US" w:bidi="ar-SA"/>
        </w:rPr>
        <w:t>12</w:t>
      </w:r>
      <w:r w:rsidRPr="00281387">
        <w:rPr>
          <w:rFonts w:ascii="Arial" w:eastAsiaTheme="minorHAnsi" w:hAnsi="Arial" w:cs="Arial"/>
          <w:sz w:val="24"/>
          <w:szCs w:val="24"/>
          <w:lang w:eastAsia="en-US" w:bidi="ar-SA"/>
        </w:rPr>
        <w:t xml:space="preserve">% респондентов. </w:t>
      </w:r>
      <w:r w:rsidR="00600DE5">
        <w:rPr>
          <w:rFonts w:ascii="Arial" w:eastAsiaTheme="minorHAnsi" w:hAnsi="Arial" w:cs="Arial"/>
          <w:sz w:val="24"/>
          <w:szCs w:val="24"/>
          <w:lang w:eastAsia="en-US" w:bidi="ar-SA"/>
        </w:rPr>
        <w:t>19</w:t>
      </w:r>
      <w:r w:rsidRPr="00281387">
        <w:rPr>
          <w:rFonts w:ascii="Arial" w:eastAsiaTheme="minorHAnsi" w:hAnsi="Arial" w:cs="Arial"/>
          <w:sz w:val="24"/>
          <w:szCs w:val="24"/>
          <w:lang w:eastAsia="en-US" w:bidi="ar-SA"/>
        </w:rPr>
        <w:t>% респондентов оценили конкуренцию как умеренную.</w:t>
      </w:r>
      <w:r w:rsidR="00600DE5">
        <w:rPr>
          <w:rFonts w:ascii="Arial" w:eastAsiaTheme="minorHAnsi" w:hAnsi="Arial" w:cs="Arial"/>
          <w:sz w:val="24"/>
          <w:szCs w:val="24"/>
          <w:lang w:eastAsia="en-US" w:bidi="ar-SA"/>
        </w:rPr>
        <w:t xml:space="preserve"> При этом одна треть респондентов (35%) затруднились ответить на вопрос. </w:t>
      </w:r>
    </w:p>
    <w:p w:rsidR="00600DE5" w:rsidRPr="00600DE5" w:rsidRDefault="00600DE5" w:rsidP="004F631F">
      <w:pPr>
        <w:widowControl/>
        <w:adjustRightInd w:val="0"/>
        <w:spacing w:line="312" w:lineRule="auto"/>
        <w:ind w:firstLine="709"/>
        <w:jc w:val="both"/>
        <w:rPr>
          <w:rFonts w:ascii="Arial" w:eastAsiaTheme="minorHAnsi" w:hAnsi="Arial" w:cs="Arial"/>
          <w:sz w:val="24"/>
          <w:szCs w:val="24"/>
          <w:lang w:eastAsia="en-US" w:bidi="ar-SA"/>
        </w:rPr>
      </w:pPr>
      <w:r w:rsidRPr="00600DE5">
        <w:rPr>
          <w:rFonts w:ascii="Arial" w:eastAsiaTheme="minorHAnsi" w:hAnsi="Arial" w:cs="Arial"/>
          <w:sz w:val="24"/>
          <w:szCs w:val="24"/>
          <w:lang w:eastAsia="en-US" w:bidi="ar-SA"/>
        </w:rPr>
        <w:t>1</w:t>
      </w:r>
      <w:r w:rsidR="00281387" w:rsidRPr="00600DE5">
        <w:rPr>
          <w:rFonts w:ascii="Arial" w:eastAsiaTheme="minorHAnsi" w:hAnsi="Arial" w:cs="Arial"/>
          <w:sz w:val="24"/>
          <w:szCs w:val="24"/>
          <w:lang w:eastAsia="en-US" w:bidi="ar-SA"/>
        </w:rPr>
        <w:t>5</w:t>
      </w:r>
      <w:r w:rsidRPr="00600DE5">
        <w:rPr>
          <w:rFonts w:ascii="Arial" w:eastAsiaTheme="minorHAnsi" w:hAnsi="Arial" w:cs="Arial"/>
          <w:sz w:val="24"/>
          <w:szCs w:val="24"/>
          <w:lang w:eastAsia="en-US" w:bidi="ar-SA"/>
        </w:rPr>
        <w:t>,4</w:t>
      </w:r>
      <w:r w:rsidR="00281387" w:rsidRPr="00600DE5">
        <w:rPr>
          <w:rFonts w:ascii="Arial" w:eastAsiaTheme="minorHAnsi" w:hAnsi="Arial" w:cs="Arial"/>
          <w:sz w:val="24"/>
          <w:szCs w:val="24"/>
          <w:lang w:eastAsia="en-US" w:bidi="ar-SA"/>
        </w:rPr>
        <w:t xml:space="preserve">% респондентов отметили на рынке наличие от 1 до 3 конкурентов, </w:t>
      </w:r>
      <w:r w:rsidRPr="00600DE5">
        <w:rPr>
          <w:rFonts w:ascii="Arial" w:eastAsiaTheme="minorHAnsi" w:hAnsi="Arial" w:cs="Arial"/>
          <w:sz w:val="24"/>
          <w:szCs w:val="24"/>
          <w:lang w:eastAsia="en-US" w:bidi="ar-SA"/>
        </w:rPr>
        <w:t>53,8</w:t>
      </w:r>
      <w:r w:rsidR="00281387" w:rsidRPr="00600DE5">
        <w:rPr>
          <w:rFonts w:ascii="Arial" w:eastAsiaTheme="minorHAnsi" w:hAnsi="Arial" w:cs="Arial"/>
          <w:sz w:val="24"/>
          <w:szCs w:val="24"/>
          <w:lang w:eastAsia="en-US" w:bidi="ar-SA"/>
        </w:rPr>
        <w:t xml:space="preserve">% - большое число конкурентов (более 8). </w:t>
      </w:r>
      <w:r w:rsidRPr="00600DE5">
        <w:rPr>
          <w:rFonts w:ascii="Arial" w:eastAsiaTheme="minorHAnsi" w:hAnsi="Arial" w:cs="Arial"/>
          <w:sz w:val="24"/>
          <w:szCs w:val="24"/>
          <w:lang w:eastAsia="en-US" w:bidi="ar-SA"/>
        </w:rPr>
        <w:t>53,8</w:t>
      </w:r>
      <w:r w:rsidR="00281387" w:rsidRPr="00600DE5">
        <w:rPr>
          <w:rFonts w:ascii="Arial" w:eastAsiaTheme="minorHAnsi" w:hAnsi="Arial" w:cs="Arial"/>
          <w:sz w:val="24"/>
          <w:szCs w:val="24"/>
          <w:lang w:eastAsia="en-US" w:bidi="ar-SA"/>
        </w:rPr>
        <w:t xml:space="preserve">% респондентов  отметили увеличение числа конкурентов на рынке, что свидетельствует о перспективности развития рынка. </w:t>
      </w:r>
    </w:p>
    <w:p w:rsidR="00281387" w:rsidRPr="00600DE5" w:rsidRDefault="00281387" w:rsidP="004F631F">
      <w:pPr>
        <w:widowControl/>
        <w:adjustRightInd w:val="0"/>
        <w:spacing w:line="312" w:lineRule="auto"/>
        <w:ind w:firstLine="709"/>
        <w:jc w:val="both"/>
        <w:rPr>
          <w:rFonts w:ascii="Arial" w:eastAsiaTheme="minorHAnsi" w:hAnsi="Arial" w:cs="Arial"/>
          <w:i/>
          <w:lang w:eastAsia="en-US" w:bidi="ar-SA"/>
        </w:rPr>
      </w:pPr>
      <w:r w:rsidRPr="00600DE5">
        <w:rPr>
          <w:rFonts w:ascii="Arial" w:eastAsiaTheme="minorHAnsi" w:hAnsi="Arial" w:cs="Arial"/>
          <w:i/>
          <w:lang w:eastAsia="en-US" w:bidi="ar-SA"/>
        </w:rPr>
        <w:t xml:space="preserve">Для сведения: в 2019 г. оценка конкуренции </w:t>
      </w:r>
      <w:r w:rsidR="00600DE5" w:rsidRPr="00600DE5">
        <w:rPr>
          <w:rFonts w:ascii="Arial" w:eastAsiaTheme="minorHAnsi" w:hAnsi="Arial" w:cs="Arial"/>
          <w:i/>
          <w:lang w:eastAsia="en-US" w:bidi="ar-SA"/>
        </w:rPr>
        <w:t xml:space="preserve">проводилась в целом по </w:t>
      </w:r>
      <w:r w:rsidRPr="00600DE5">
        <w:rPr>
          <w:rFonts w:ascii="Arial" w:eastAsiaTheme="minorHAnsi" w:hAnsi="Arial" w:cs="Arial"/>
          <w:i/>
          <w:lang w:eastAsia="en-US" w:bidi="ar-SA"/>
        </w:rPr>
        <w:t>рынк</w:t>
      </w:r>
      <w:r w:rsidR="00600DE5" w:rsidRPr="00600DE5">
        <w:rPr>
          <w:rFonts w:ascii="Arial" w:eastAsiaTheme="minorHAnsi" w:hAnsi="Arial" w:cs="Arial"/>
          <w:i/>
          <w:lang w:eastAsia="en-US" w:bidi="ar-SA"/>
        </w:rPr>
        <w:t>у</w:t>
      </w:r>
      <w:r w:rsidRPr="00600DE5">
        <w:rPr>
          <w:rFonts w:ascii="Arial" w:eastAsiaTheme="minorHAnsi" w:hAnsi="Arial" w:cs="Arial"/>
          <w:i/>
          <w:lang w:eastAsia="en-US" w:bidi="ar-SA"/>
        </w:rPr>
        <w:t xml:space="preserve"> </w:t>
      </w:r>
      <w:r w:rsidR="00600DE5" w:rsidRPr="00600DE5">
        <w:rPr>
          <w:rFonts w:ascii="Arial" w:eastAsiaTheme="minorHAnsi" w:hAnsi="Arial" w:cs="Arial"/>
          <w:i/>
          <w:lang w:eastAsia="en-US" w:bidi="ar-SA"/>
        </w:rPr>
        <w:t>перевозки пассажиров.</w:t>
      </w:r>
    </w:p>
    <w:p w:rsidR="00876682" w:rsidRPr="00600DE5" w:rsidRDefault="00876682" w:rsidP="001450E8">
      <w:pPr>
        <w:pStyle w:val="3"/>
        <w:tabs>
          <w:tab w:val="left" w:pos="2128"/>
        </w:tabs>
        <w:spacing w:line="312" w:lineRule="auto"/>
        <w:ind w:left="0" w:right="0" w:firstLine="709"/>
        <w:rPr>
          <w:rFonts w:ascii="Arial" w:eastAsia="Calibri" w:hAnsi="Arial" w:cs="Arial"/>
          <w:b/>
          <w:sz w:val="24"/>
          <w:szCs w:val="24"/>
          <w:lang w:eastAsia="en-US" w:bidi="ar-SA"/>
        </w:rPr>
      </w:pPr>
      <w:r w:rsidRPr="00600DE5">
        <w:rPr>
          <w:rFonts w:ascii="Arial" w:eastAsiaTheme="minorHAnsi" w:hAnsi="Arial" w:cs="Arial"/>
          <w:b/>
          <w:sz w:val="24"/>
          <w:szCs w:val="24"/>
          <w:lang w:eastAsia="en-US" w:bidi="ar-SA"/>
        </w:rPr>
        <w:t>16. Рынок оказания услуг по перевозке пассажиров автомобильным транспортом по межмуниципальным маршрутам регулярных перевозок</w:t>
      </w:r>
    </w:p>
    <w:p w:rsidR="00B973B7" w:rsidRPr="00B973B7" w:rsidRDefault="00B973B7" w:rsidP="001450E8">
      <w:pPr>
        <w:widowControl/>
        <w:spacing w:line="312" w:lineRule="auto"/>
        <w:ind w:firstLine="709"/>
        <w:jc w:val="both"/>
        <w:rPr>
          <w:rFonts w:ascii="Arial" w:eastAsia="Calibri" w:hAnsi="Arial" w:cs="Arial"/>
          <w:sz w:val="24"/>
          <w:szCs w:val="24"/>
          <w:lang w:eastAsia="en-US" w:bidi="ar-SA"/>
        </w:rPr>
      </w:pPr>
      <w:r w:rsidRPr="00B973B7">
        <w:rPr>
          <w:rFonts w:ascii="Arial" w:eastAsia="Calibri" w:hAnsi="Arial" w:cs="Arial"/>
          <w:sz w:val="24"/>
          <w:szCs w:val="24"/>
          <w:lang w:eastAsia="en-US" w:bidi="ar-SA"/>
        </w:rPr>
        <w:t xml:space="preserve">Перевозки пассажиров автомобильным транспортом по межмуниципальным маршрутам регулярных перевозок в Чувашской Республике в 2020 году осуществляли 70 перевозчиков, 14 транспортных организаций и 56 индивидуальных предпринимателей. </w:t>
      </w:r>
    </w:p>
    <w:p w:rsidR="00B973B7" w:rsidRPr="00B973B7" w:rsidRDefault="00B973B7" w:rsidP="004F631F">
      <w:pPr>
        <w:widowControl/>
        <w:spacing w:line="312" w:lineRule="auto"/>
        <w:ind w:firstLine="709"/>
        <w:jc w:val="both"/>
        <w:rPr>
          <w:rFonts w:ascii="Arial" w:eastAsia="Calibri" w:hAnsi="Arial" w:cs="Arial"/>
          <w:sz w:val="24"/>
          <w:szCs w:val="24"/>
          <w:lang w:eastAsia="en-US" w:bidi="ar-SA"/>
        </w:rPr>
      </w:pPr>
      <w:r w:rsidRPr="00B973B7">
        <w:rPr>
          <w:rFonts w:ascii="Arial" w:eastAsia="Calibri" w:hAnsi="Arial" w:cs="Arial"/>
          <w:sz w:val="24"/>
          <w:szCs w:val="24"/>
          <w:lang w:eastAsia="en-US" w:bidi="ar-SA"/>
        </w:rPr>
        <w:t xml:space="preserve">В связи с введением конкурсного производства с 21 июля 2018 г. государственным унитарным предприятием Чувашской Республики «Чувашавтотранс» Министерства транспорта и дорожного хозяйства Чувашской Республики прекращена деятельность по перевозке пассажиров. В 2020 году на рынке перевозок функционировали 100% частные перевозчики. </w:t>
      </w:r>
    </w:p>
    <w:p w:rsidR="00600DE5" w:rsidRPr="00600DE5" w:rsidRDefault="00600DE5" w:rsidP="004F631F">
      <w:pPr>
        <w:widowControl/>
        <w:adjustRightInd w:val="0"/>
        <w:spacing w:line="312" w:lineRule="auto"/>
        <w:ind w:firstLine="709"/>
        <w:jc w:val="both"/>
        <w:rPr>
          <w:rFonts w:ascii="Arial" w:eastAsiaTheme="minorHAnsi" w:hAnsi="Arial" w:cs="Arial"/>
          <w:bCs/>
          <w:sz w:val="24"/>
          <w:szCs w:val="24"/>
          <w:lang w:eastAsia="en-US" w:bidi="ar-SA"/>
        </w:rPr>
      </w:pPr>
      <w:r w:rsidRPr="00600DE5">
        <w:rPr>
          <w:rFonts w:ascii="Arial" w:eastAsiaTheme="minorHAnsi" w:hAnsi="Arial" w:cs="Arial"/>
          <w:bCs/>
          <w:sz w:val="24"/>
          <w:szCs w:val="24"/>
          <w:lang w:eastAsia="en-US" w:bidi="ar-SA"/>
        </w:rPr>
        <w:t>В социологическом опросе приняли участие 2</w:t>
      </w:r>
      <w:r>
        <w:rPr>
          <w:rFonts w:ascii="Arial" w:eastAsiaTheme="minorHAnsi" w:hAnsi="Arial" w:cs="Arial"/>
          <w:bCs/>
          <w:sz w:val="24"/>
          <w:szCs w:val="24"/>
          <w:lang w:eastAsia="en-US" w:bidi="ar-SA"/>
        </w:rPr>
        <w:t>0</w:t>
      </w:r>
      <w:r w:rsidRPr="00600DE5">
        <w:rPr>
          <w:rFonts w:ascii="Arial" w:eastAsiaTheme="minorHAnsi" w:hAnsi="Arial" w:cs="Arial"/>
          <w:bCs/>
          <w:sz w:val="24"/>
          <w:szCs w:val="24"/>
          <w:lang w:eastAsia="en-US" w:bidi="ar-SA"/>
        </w:rPr>
        <w:t xml:space="preserve"> организаций, функционирующих на данном рынке. </w:t>
      </w:r>
    </w:p>
    <w:p w:rsidR="00600DE5" w:rsidRPr="00600DE5" w:rsidRDefault="00600DE5" w:rsidP="004F631F">
      <w:pPr>
        <w:widowControl/>
        <w:adjustRightInd w:val="0"/>
        <w:spacing w:line="312" w:lineRule="auto"/>
        <w:ind w:firstLine="709"/>
        <w:jc w:val="both"/>
        <w:rPr>
          <w:rFonts w:ascii="Arial" w:eastAsiaTheme="minorHAnsi" w:hAnsi="Arial" w:cs="Arial"/>
          <w:bCs/>
          <w:sz w:val="24"/>
          <w:szCs w:val="24"/>
          <w:lang w:eastAsia="en-US" w:bidi="ar-SA"/>
        </w:rPr>
      </w:pPr>
      <w:r w:rsidRPr="00600DE5">
        <w:rPr>
          <w:rFonts w:ascii="Arial" w:eastAsiaTheme="minorHAnsi" w:hAnsi="Arial" w:cs="Arial"/>
          <w:bCs/>
          <w:sz w:val="24"/>
          <w:szCs w:val="24"/>
          <w:lang w:eastAsia="en-US" w:bidi="ar-SA"/>
        </w:rPr>
        <w:t>В ходе социологического исслед</w:t>
      </w:r>
      <w:r>
        <w:rPr>
          <w:rFonts w:ascii="Arial" w:eastAsiaTheme="minorHAnsi" w:hAnsi="Arial" w:cs="Arial"/>
          <w:bCs/>
          <w:sz w:val="24"/>
          <w:szCs w:val="24"/>
          <w:lang w:eastAsia="en-US" w:bidi="ar-SA"/>
        </w:rPr>
        <w:t>ования в 2020 году 20%</w:t>
      </w:r>
      <w:r w:rsidRPr="00600DE5">
        <w:rPr>
          <w:rFonts w:ascii="Arial" w:eastAsiaTheme="minorHAnsi" w:hAnsi="Arial" w:cs="Arial"/>
          <w:bCs/>
          <w:sz w:val="24"/>
          <w:szCs w:val="24"/>
          <w:lang w:eastAsia="en-US" w:bidi="ar-SA"/>
        </w:rPr>
        <w:t xml:space="preserve"> респондентов </w:t>
      </w:r>
      <w:r>
        <w:rPr>
          <w:rFonts w:ascii="Arial" w:eastAsiaTheme="minorHAnsi" w:hAnsi="Arial" w:cs="Arial"/>
          <w:bCs/>
          <w:sz w:val="24"/>
          <w:szCs w:val="24"/>
          <w:lang w:eastAsia="en-US" w:bidi="ar-SA"/>
        </w:rPr>
        <w:t>указали конкуренцию как высокую</w:t>
      </w:r>
      <w:r w:rsidRPr="00600DE5">
        <w:rPr>
          <w:rFonts w:ascii="Arial" w:eastAsiaTheme="minorHAnsi" w:hAnsi="Arial" w:cs="Arial"/>
          <w:bCs/>
          <w:sz w:val="24"/>
          <w:szCs w:val="24"/>
          <w:lang w:eastAsia="en-US" w:bidi="ar-SA"/>
        </w:rPr>
        <w:t>. На отсутствие конкуренции либо ее слабый характер указали 1</w:t>
      </w:r>
      <w:r>
        <w:rPr>
          <w:rFonts w:ascii="Arial" w:eastAsiaTheme="minorHAnsi" w:hAnsi="Arial" w:cs="Arial"/>
          <w:bCs/>
          <w:sz w:val="24"/>
          <w:szCs w:val="24"/>
          <w:lang w:eastAsia="en-US" w:bidi="ar-SA"/>
        </w:rPr>
        <w:t>5% респондентов. 20</w:t>
      </w:r>
      <w:r w:rsidRPr="00600DE5">
        <w:rPr>
          <w:rFonts w:ascii="Arial" w:eastAsiaTheme="minorHAnsi" w:hAnsi="Arial" w:cs="Arial"/>
          <w:bCs/>
          <w:sz w:val="24"/>
          <w:szCs w:val="24"/>
          <w:lang w:eastAsia="en-US" w:bidi="ar-SA"/>
        </w:rPr>
        <w:t xml:space="preserve">% респондентов оценили конкуренцию как умеренную. При этом </w:t>
      </w:r>
      <w:r w:rsidR="000B273C">
        <w:rPr>
          <w:rFonts w:ascii="Arial" w:eastAsiaTheme="minorHAnsi" w:hAnsi="Arial" w:cs="Arial"/>
          <w:bCs/>
          <w:sz w:val="24"/>
          <w:szCs w:val="24"/>
          <w:lang w:eastAsia="en-US" w:bidi="ar-SA"/>
        </w:rPr>
        <w:t>чуть меньше половины</w:t>
      </w:r>
      <w:r w:rsidRPr="00600DE5">
        <w:rPr>
          <w:rFonts w:ascii="Arial" w:eastAsiaTheme="minorHAnsi" w:hAnsi="Arial" w:cs="Arial"/>
          <w:bCs/>
          <w:sz w:val="24"/>
          <w:szCs w:val="24"/>
          <w:lang w:eastAsia="en-US" w:bidi="ar-SA"/>
        </w:rPr>
        <w:t xml:space="preserve"> респондентов (</w:t>
      </w:r>
      <w:r w:rsidR="000B273C">
        <w:rPr>
          <w:rFonts w:ascii="Arial" w:eastAsiaTheme="minorHAnsi" w:hAnsi="Arial" w:cs="Arial"/>
          <w:bCs/>
          <w:sz w:val="24"/>
          <w:szCs w:val="24"/>
          <w:lang w:eastAsia="en-US" w:bidi="ar-SA"/>
        </w:rPr>
        <w:t>4</w:t>
      </w:r>
      <w:r w:rsidRPr="00600DE5">
        <w:rPr>
          <w:rFonts w:ascii="Arial" w:eastAsiaTheme="minorHAnsi" w:hAnsi="Arial" w:cs="Arial"/>
          <w:bCs/>
          <w:sz w:val="24"/>
          <w:szCs w:val="24"/>
          <w:lang w:eastAsia="en-US" w:bidi="ar-SA"/>
        </w:rPr>
        <w:t xml:space="preserve">5%) затруднились ответить на вопрос. </w:t>
      </w:r>
    </w:p>
    <w:p w:rsidR="00600DE5" w:rsidRPr="0010182E" w:rsidRDefault="000B273C" w:rsidP="004F631F">
      <w:pPr>
        <w:widowControl/>
        <w:adjustRightInd w:val="0"/>
        <w:spacing w:line="312" w:lineRule="auto"/>
        <w:ind w:firstLine="709"/>
        <w:jc w:val="both"/>
        <w:rPr>
          <w:rFonts w:ascii="Arial" w:eastAsiaTheme="minorHAnsi" w:hAnsi="Arial" w:cs="Arial"/>
          <w:bCs/>
          <w:sz w:val="24"/>
          <w:szCs w:val="24"/>
          <w:highlight w:val="yellow"/>
          <w:lang w:eastAsia="en-US" w:bidi="ar-SA"/>
        </w:rPr>
      </w:pPr>
      <w:r>
        <w:rPr>
          <w:rFonts w:ascii="Arial" w:eastAsiaTheme="minorHAnsi" w:hAnsi="Arial" w:cs="Arial"/>
          <w:bCs/>
          <w:sz w:val="24"/>
          <w:szCs w:val="24"/>
          <w:lang w:eastAsia="en-US" w:bidi="ar-SA"/>
        </w:rPr>
        <w:t>2</w:t>
      </w:r>
      <w:r w:rsidR="00600DE5" w:rsidRPr="00600DE5">
        <w:rPr>
          <w:rFonts w:ascii="Arial" w:eastAsiaTheme="minorHAnsi" w:hAnsi="Arial" w:cs="Arial"/>
          <w:bCs/>
          <w:sz w:val="24"/>
          <w:szCs w:val="24"/>
          <w:lang w:eastAsia="en-US" w:bidi="ar-SA"/>
        </w:rPr>
        <w:t>5% респондентов отметили на рынке наличие от 1 до 3 конкурентов,</w:t>
      </w:r>
      <w:r>
        <w:rPr>
          <w:rFonts w:ascii="Arial" w:eastAsiaTheme="minorHAnsi" w:hAnsi="Arial" w:cs="Arial"/>
          <w:bCs/>
          <w:sz w:val="24"/>
          <w:szCs w:val="24"/>
          <w:lang w:eastAsia="en-US" w:bidi="ar-SA"/>
        </w:rPr>
        <w:t xml:space="preserve"> 10% - число конкурентов от 4 до 8,</w:t>
      </w:r>
      <w:r w:rsidR="00600DE5" w:rsidRPr="00600DE5">
        <w:rPr>
          <w:rFonts w:ascii="Arial" w:eastAsiaTheme="minorHAnsi" w:hAnsi="Arial" w:cs="Arial"/>
          <w:bCs/>
          <w:sz w:val="24"/>
          <w:szCs w:val="24"/>
          <w:lang w:eastAsia="en-US" w:bidi="ar-SA"/>
        </w:rPr>
        <w:t xml:space="preserve"> </w:t>
      </w:r>
      <w:r>
        <w:rPr>
          <w:rFonts w:ascii="Arial" w:eastAsiaTheme="minorHAnsi" w:hAnsi="Arial" w:cs="Arial"/>
          <w:bCs/>
          <w:sz w:val="24"/>
          <w:szCs w:val="24"/>
          <w:lang w:eastAsia="en-US" w:bidi="ar-SA"/>
        </w:rPr>
        <w:t>2</w:t>
      </w:r>
      <w:r w:rsidR="00600DE5" w:rsidRPr="00600DE5">
        <w:rPr>
          <w:rFonts w:ascii="Arial" w:eastAsiaTheme="minorHAnsi" w:hAnsi="Arial" w:cs="Arial"/>
          <w:bCs/>
          <w:sz w:val="24"/>
          <w:szCs w:val="24"/>
          <w:lang w:eastAsia="en-US" w:bidi="ar-SA"/>
        </w:rPr>
        <w:t xml:space="preserve">5% - большое число конкурентов (более 8). </w:t>
      </w:r>
      <w:r>
        <w:rPr>
          <w:rFonts w:ascii="Arial" w:eastAsiaTheme="minorHAnsi" w:hAnsi="Arial" w:cs="Arial"/>
          <w:bCs/>
          <w:sz w:val="24"/>
          <w:szCs w:val="24"/>
          <w:lang w:eastAsia="en-US" w:bidi="ar-SA"/>
        </w:rPr>
        <w:t>27</w:t>
      </w:r>
      <w:r w:rsidR="00600DE5" w:rsidRPr="00600DE5">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6</w:t>
      </w:r>
      <w:r w:rsidR="00600DE5" w:rsidRPr="00600DE5">
        <w:rPr>
          <w:rFonts w:ascii="Arial" w:eastAsiaTheme="minorHAnsi" w:hAnsi="Arial" w:cs="Arial"/>
          <w:bCs/>
          <w:sz w:val="24"/>
          <w:szCs w:val="24"/>
          <w:lang w:eastAsia="en-US" w:bidi="ar-SA"/>
        </w:rPr>
        <w:t xml:space="preserve">% респондентов  отметили увеличение числа конкурентов на рынке, </w:t>
      </w:r>
      <w:r>
        <w:rPr>
          <w:rFonts w:ascii="Arial" w:eastAsiaTheme="minorHAnsi" w:hAnsi="Arial" w:cs="Arial"/>
          <w:bCs/>
          <w:sz w:val="24"/>
          <w:szCs w:val="24"/>
          <w:lang w:eastAsia="en-US" w:bidi="ar-SA"/>
        </w:rPr>
        <w:t>35% - не изменилось, одна треть респондентов затруднились ответить на вопрос</w:t>
      </w:r>
      <w:r w:rsidR="00600DE5" w:rsidRPr="00600DE5">
        <w:rPr>
          <w:rFonts w:ascii="Arial" w:eastAsiaTheme="minorHAnsi" w:hAnsi="Arial" w:cs="Arial"/>
          <w:bCs/>
          <w:sz w:val="24"/>
          <w:szCs w:val="24"/>
          <w:lang w:eastAsia="en-US" w:bidi="ar-SA"/>
        </w:rPr>
        <w:t>.</w:t>
      </w:r>
    </w:p>
    <w:p w:rsidR="00876682" w:rsidRPr="000B273C" w:rsidRDefault="00876682" w:rsidP="001450E8">
      <w:pPr>
        <w:widowControl/>
        <w:adjustRightInd w:val="0"/>
        <w:spacing w:line="312" w:lineRule="auto"/>
        <w:ind w:firstLine="709"/>
        <w:jc w:val="both"/>
        <w:rPr>
          <w:rFonts w:ascii="Arial" w:eastAsiaTheme="minorHAnsi" w:hAnsi="Arial" w:cs="Arial"/>
          <w:b/>
          <w:bCs/>
          <w:sz w:val="24"/>
          <w:szCs w:val="24"/>
          <w:lang w:eastAsia="en-US" w:bidi="ar-SA"/>
        </w:rPr>
      </w:pPr>
      <w:r w:rsidRPr="000B273C">
        <w:rPr>
          <w:rFonts w:ascii="Arial" w:eastAsiaTheme="minorHAnsi" w:hAnsi="Arial" w:cs="Arial"/>
          <w:b/>
          <w:sz w:val="24"/>
          <w:szCs w:val="24"/>
          <w:lang w:eastAsia="en-US" w:bidi="ar-SA"/>
        </w:rPr>
        <w:t>17. Рынок оказания услуг по перевозке пассажиров и багажа легковым такси на территории Чувашской Республики</w:t>
      </w:r>
    </w:p>
    <w:p w:rsidR="00B973B7" w:rsidRPr="00B973B7" w:rsidRDefault="00B973B7" w:rsidP="001450E8">
      <w:pPr>
        <w:widowControl/>
        <w:spacing w:line="312" w:lineRule="auto"/>
        <w:ind w:firstLine="709"/>
        <w:jc w:val="both"/>
        <w:rPr>
          <w:rFonts w:ascii="Arial" w:eastAsia="Calibri" w:hAnsi="Arial" w:cs="Arial"/>
          <w:sz w:val="24"/>
          <w:szCs w:val="24"/>
          <w:lang w:eastAsia="en-US" w:bidi="ar-SA"/>
        </w:rPr>
      </w:pPr>
      <w:r w:rsidRPr="00B973B7">
        <w:rPr>
          <w:rFonts w:ascii="Arial" w:eastAsia="Calibri" w:hAnsi="Arial" w:cs="Arial"/>
          <w:sz w:val="24"/>
          <w:szCs w:val="24"/>
          <w:lang w:eastAsia="en-US" w:bidi="ar-SA"/>
        </w:rPr>
        <w:t>Реестр выданных разрешений на осуществление деятельности по перевозке пассажиров и багажа легковым такси размещен на официальном сайте Министерства транспорта и дорожного хозяйства Чувашской Республики (далее также - Минтранс Чувашии) на Портале органов власти Чувашской Республики в сети «Интернет». В 2017 - 2020 годах доля организаций частной формы собственности в сфере оказания услуг по перевозке пассажиров и багажа легковым такси на территории Чувашской Республики составляла 100,0 процентов.</w:t>
      </w:r>
    </w:p>
    <w:p w:rsidR="000B273C" w:rsidRPr="000B273C" w:rsidRDefault="000B273C" w:rsidP="004F631F">
      <w:pPr>
        <w:widowControl/>
        <w:autoSpaceDE/>
        <w:autoSpaceDN/>
        <w:spacing w:line="312" w:lineRule="auto"/>
        <w:ind w:firstLine="709"/>
        <w:jc w:val="both"/>
        <w:rPr>
          <w:rFonts w:ascii="Arial" w:eastAsiaTheme="minorHAnsi" w:hAnsi="Arial" w:cs="Arial"/>
          <w:bCs/>
          <w:sz w:val="24"/>
          <w:szCs w:val="24"/>
          <w:lang w:eastAsia="en-US" w:bidi="ar-SA"/>
        </w:rPr>
      </w:pPr>
      <w:r w:rsidRPr="000B273C">
        <w:rPr>
          <w:rFonts w:ascii="Arial" w:eastAsiaTheme="minorHAnsi" w:hAnsi="Arial" w:cs="Arial"/>
          <w:bCs/>
          <w:sz w:val="24"/>
          <w:szCs w:val="24"/>
          <w:lang w:eastAsia="en-US" w:bidi="ar-SA"/>
        </w:rPr>
        <w:t xml:space="preserve">В социологическом опросе приняли участие </w:t>
      </w:r>
      <w:r w:rsidR="001B0708">
        <w:rPr>
          <w:rFonts w:ascii="Arial" w:eastAsiaTheme="minorHAnsi" w:hAnsi="Arial" w:cs="Arial"/>
          <w:bCs/>
          <w:sz w:val="24"/>
          <w:szCs w:val="24"/>
          <w:lang w:eastAsia="en-US" w:bidi="ar-SA"/>
        </w:rPr>
        <w:t>44 организации и индивидуальных предпринимателя</w:t>
      </w:r>
      <w:r w:rsidRPr="000B273C">
        <w:rPr>
          <w:rFonts w:ascii="Arial" w:eastAsiaTheme="minorHAnsi" w:hAnsi="Arial" w:cs="Arial"/>
          <w:bCs/>
          <w:sz w:val="24"/>
          <w:szCs w:val="24"/>
          <w:lang w:eastAsia="en-US" w:bidi="ar-SA"/>
        </w:rPr>
        <w:t xml:space="preserve">, функционирующих на данном рынке. </w:t>
      </w:r>
    </w:p>
    <w:p w:rsidR="001B0708" w:rsidRDefault="000B273C" w:rsidP="004F631F">
      <w:pPr>
        <w:widowControl/>
        <w:autoSpaceDE/>
        <w:autoSpaceDN/>
        <w:spacing w:line="312" w:lineRule="auto"/>
        <w:ind w:firstLine="709"/>
        <w:jc w:val="both"/>
        <w:rPr>
          <w:rFonts w:ascii="Arial" w:eastAsiaTheme="minorHAnsi" w:hAnsi="Arial" w:cs="Arial"/>
          <w:bCs/>
          <w:sz w:val="24"/>
          <w:szCs w:val="24"/>
          <w:lang w:eastAsia="en-US" w:bidi="ar-SA"/>
        </w:rPr>
      </w:pPr>
      <w:r w:rsidRPr="000B273C">
        <w:rPr>
          <w:rFonts w:ascii="Arial" w:eastAsiaTheme="minorHAnsi" w:hAnsi="Arial" w:cs="Arial"/>
          <w:bCs/>
          <w:sz w:val="24"/>
          <w:szCs w:val="24"/>
          <w:lang w:eastAsia="en-US" w:bidi="ar-SA"/>
        </w:rPr>
        <w:t xml:space="preserve">В ходе социологического исследования в 2020 году </w:t>
      </w:r>
      <w:r w:rsidR="001B0708">
        <w:rPr>
          <w:rFonts w:ascii="Arial" w:eastAsiaTheme="minorHAnsi" w:hAnsi="Arial" w:cs="Arial"/>
          <w:bCs/>
          <w:sz w:val="24"/>
          <w:szCs w:val="24"/>
          <w:lang w:eastAsia="en-US" w:bidi="ar-SA"/>
        </w:rPr>
        <w:t>3</w:t>
      </w:r>
      <w:r w:rsidRPr="000B273C">
        <w:rPr>
          <w:rFonts w:ascii="Arial" w:eastAsiaTheme="minorHAnsi" w:hAnsi="Arial" w:cs="Arial"/>
          <w:bCs/>
          <w:sz w:val="24"/>
          <w:szCs w:val="24"/>
          <w:lang w:eastAsia="en-US" w:bidi="ar-SA"/>
        </w:rPr>
        <w:t>0% респондентов указали конкуренцию как высокую</w:t>
      </w:r>
      <w:r w:rsidR="001B0708">
        <w:rPr>
          <w:rFonts w:ascii="Arial" w:eastAsiaTheme="minorHAnsi" w:hAnsi="Arial" w:cs="Arial"/>
          <w:bCs/>
          <w:sz w:val="24"/>
          <w:szCs w:val="24"/>
          <w:lang w:eastAsia="en-US" w:bidi="ar-SA"/>
        </w:rPr>
        <w:t xml:space="preserve"> и очень высокую</w:t>
      </w:r>
      <w:r w:rsidRPr="000B273C">
        <w:rPr>
          <w:rFonts w:ascii="Arial" w:eastAsiaTheme="minorHAnsi" w:hAnsi="Arial" w:cs="Arial"/>
          <w:bCs/>
          <w:sz w:val="24"/>
          <w:szCs w:val="24"/>
          <w:lang w:eastAsia="en-US" w:bidi="ar-SA"/>
        </w:rPr>
        <w:t xml:space="preserve">. На отсутствие конкуренции либо ее слабый характер указали </w:t>
      </w:r>
      <w:r w:rsidR="001B0708">
        <w:rPr>
          <w:rFonts w:ascii="Arial" w:eastAsiaTheme="minorHAnsi" w:hAnsi="Arial" w:cs="Arial"/>
          <w:bCs/>
          <w:sz w:val="24"/>
          <w:szCs w:val="24"/>
          <w:lang w:eastAsia="en-US" w:bidi="ar-SA"/>
        </w:rPr>
        <w:t>22</w:t>
      </w:r>
      <w:r w:rsidRPr="000B273C">
        <w:rPr>
          <w:rFonts w:ascii="Arial" w:eastAsiaTheme="minorHAnsi" w:hAnsi="Arial" w:cs="Arial"/>
          <w:bCs/>
          <w:sz w:val="24"/>
          <w:szCs w:val="24"/>
          <w:lang w:eastAsia="en-US" w:bidi="ar-SA"/>
        </w:rPr>
        <w:t xml:space="preserve">% респондентов. </w:t>
      </w:r>
      <w:r w:rsidR="001B0708">
        <w:rPr>
          <w:rFonts w:ascii="Arial" w:eastAsiaTheme="minorHAnsi" w:hAnsi="Arial" w:cs="Arial"/>
          <w:bCs/>
          <w:sz w:val="24"/>
          <w:szCs w:val="24"/>
          <w:lang w:eastAsia="en-US" w:bidi="ar-SA"/>
        </w:rPr>
        <w:t>32</w:t>
      </w:r>
      <w:r w:rsidRPr="000B273C">
        <w:rPr>
          <w:rFonts w:ascii="Arial" w:eastAsiaTheme="minorHAnsi" w:hAnsi="Arial" w:cs="Arial"/>
          <w:bCs/>
          <w:sz w:val="24"/>
          <w:szCs w:val="24"/>
          <w:lang w:eastAsia="en-US" w:bidi="ar-SA"/>
        </w:rPr>
        <w:t xml:space="preserve">% респондентов оценили конкуренцию как умеренную. </w:t>
      </w:r>
    </w:p>
    <w:p w:rsidR="001B0708" w:rsidRPr="0010182E" w:rsidRDefault="001B0708" w:rsidP="004F631F">
      <w:pPr>
        <w:widowControl/>
        <w:adjustRightInd w:val="0"/>
        <w:spacing w:line="312" w:lineRule="auto"/>
        <w:ind w:firstLine="709"/>
        <w:jc w:val="both"/>
        <w:rPr>
          <w:rFonts w:ascii="Arial" w:eastAsiaTheme="minorHAnsi" w:hAnsi="Arial" w:cs="Arial"/>
          <w:bCs/>
          <w:sz w:val="24"/>
          <w:szCs w:val="24"/>
          <w:highlight w:val="yellow"/>
          <w:lang w:eastAsia="en-US" w:bidi="ar-SA"/>
        </w:rPr>
      </w:pPr>
      <w:r>
        <w:rPr>
          <w:rFonts w:ascii="Arial" w:eastAsiaTheme="minorHAnsi" w:hAnsi="Arial" w:cs="Arial"/>
          <w:bCs/>
          <w:sz w:val="24"/>
          <w:szCs w:val="24"/>
          <w:lang w:eastAsia="en-US" w:bidi="ar-SA"/>
        </w:rPr>
        <w:t>27,3</w:t>
      </w:r>
      <w:r w:rsidRPr="00600DE5">
        <w:rPr>
          <w:rFonts w:ascii="Arial" w:eastAsiaTheme="minorHAnsi" w:hAnsi="Arial" w:cs="Arial"/>
          <w:bCs/>
          <w:sz w:val="24"/>
          <w:szCs w:val="24"/>
          <w:lang w:eastAsia="en-US" w:bidi="ar-SA"/>
        </w:rPr>
        <w:t>% респондентов отметили на рынке наличие от 1 до 3 конкурентов,</w:t>
      </w:r>
      <w:r>
        <w:rPr>
          <w:rFonts w:ascii="Arial" w:eastAsiaTheme="minorHAnsi" w:hAnsi="Arial" w:cs="Arial"/>
          <w:bCs/>
          <w:sz w:val="24"/>
          <w:szCs w:val="24"/>
          <w:lang w:eastAsia="en-US" w:bidi="ar-SA"/>
        </w:rPr>
        <w:t xml:space="preserve"> 29,5% - число конкурентов от 4 до 8,</w:t>
      </w:r>
      <w:r w:rsidRPr="00600DE5">
        <w:rPr>
          <w:rFonts w:ascii="Arial" w:eastAsiaTheme="minorHAnsi" w:hAnsi="Arial" w:cs="Arial"/>
          <w:bCs/>
          <w:sz w:val="24"/>
          <w:szCs w:val="24"/>
          <w:lang w:eastAsia="en-US" w:bidi="ar-SA"/>
        </w:rPr>
        <w:t xml:space="preserve"> </w:t>
      </w:r>
      <w:r>
        <w:rPr>
          <w:rFonts w:ascii="Arial" w:eastAsiaTheme="minorHAnsi" w:hAnsi="Arial" w:cs="Arial"/>
          <w:bCs/>
          <w:sz w:val="24"/>
          <w:szCs w:val="24"/>
          <w:lang w:eastAsia="en-US" w:bidi="ar-SA"/>
        </w:rPr>
        <w:t>22,7</w:t>
      </w:r>
      <w:r w:rsidRPr="00600DE5">
        <w:rPr>
          <w:rFonts w:ascii="Arial" w:eastAsiaTheme="minorHAnsi" w:hAnsi="Arial" w:cs="Arial"/>
          <w:bCs/>
          <w:sz w:val="24"/>
          <w:szCs w:val="24"/>
          <w:lang w:eastAsia="en-US" w:bidi="ar-SA"/>
        </w:rPr>
        <w:t xml:space="preserve">% - большое число конкурентов (более 8). </w:t>
      </w:r>
      <w:r>
        <w:rPr>
          <w:rFonts w:ascii="Arial" w:eastAsiaTheme="minorHAnsi" w:hAnsi="Arial" w:cs="Arial"/>
          <w:bCs/>
          <w:sz w:val="24"/>
          <w:szCs w:val="24"/>
          <w:lang w:eastAsia="en-US" w:bidi="ar-SA"/>
        </w:rPr>
        <w:t>36</w:t>
      </w:r>
      <w:r w:rsidRPr="00600DE5">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4</w:t>
      </w:r>
      <w:r w:rsidRPr="00600DE5">
        <w:rPr>
          <w:rFonts w:ascii="Arial" w:eastAsiaTheme="minorHAnsi" w:hAnsi="Arial" w:cs="Arial"/>
          <w:bCs/>
          <w:sz w:val="24"/>
          <w:szCs w:val="24"/>
          <w:lang w:eastAsia="en-US" w:bidi="ar-SA"/>
        </w:rPr>
        <w:t xml:space="preserve">% респондентов отметили увеличение числа конкурентов на рынке, </w:t>
      </w:r>
      <w:r>
        <w:rPr>
          <w:rFonts w:ascii="Arial" w:eastAsiaTheme="minorHAnsi" w:hAnsi="Arial" w:cs="Arial"/>
          <w:bCs/>
          <w:sz w:val="24"/>
          <w:szCs w:val="24"/>
          <w:lang w:eastAsia="en-US" w:bidi="ar-SA"/>
        </w:rPr>
        <w:t>34,1% - не изменилось, одна пятая часть респондентов затруднились ответить на вопрос</w:t>
      </w:r>
      <w:r w:rsidRPr="00600DE5">
        <w:rPr>
          <w:rFonts w:ascii="Arial" w:eastAsiaTheme="minorHAnsi" w:hAnsi="Arial" w:cs="Arial"/>
          <w:bCs/>
          <w:sz w:val="24"/>
          <w:szCs w:val="24"/>
          <w:lang w:eastAsia="en-US" w:bidi="ar-SA"/>
        </w:rPr>
        <w:t>.</w:t>
      </w:r>
    </w:p>
    <w:p w:rsidR="0061559C" w:rsidRPr="001B0708" w:rsidRDefault="00671537" w:rsidP="004F631F">
      <w:pPr>
        <w:widowControl/>
        <w:autoSpaceDE/>
        <w:autoSpaceDN/>
        <w:spacing w:line="312" w:lineRule="auto"/>
        <w:ind w:firstLine="709"/>
        <w:jc w:val="both"/>
        <w:rPr>
          <w:rFonts w:ascii="Arial" w:eastAsiaTheme="minorHAnsi" w:hAnsi="Arial" w:cs="Arial"/>
          <w:sz w:val="24"/>
          <w:szCs w:val="24"/>
          <w:lang w:eastAsia="en-US" w:bidi="ar-SA"/>
        </w:rPr>
      </w:pPr>
      <w:r w:rsidRPr="001B0708">
        <w:rPr>
          <w:rFonts w:ascii="Arial" w:eastAsiaTheme="minorHAnsi" w:hAnsi="Arial" w:cs="Arial"/>
          <w:sz w:val="24"/>
          <w:szCs w:val="24"/>
          <w:lang w:eastAsia="en-US" w:bidi="ar-SA"/>
        </w:rPr>
        <w:t xml:space="preserve">Оценивая предложения товаров и услуг на рынке транспорта </w:t>
      </w:r>
      <w:r w:rsidR="001B0708" w:rsidRPr="001B0708">
        <w:rPr>
          <w:rFonts w:ascii="Arial" w:eastAsiaTheme="minorHAnsi" w:hAnsi="Arial" w:cs="Arial"/>
          <w:sz w:val="24"/>
          <w:szCs w:val="24"/>
          <w:lang w:eastAsia="en-US" w:bidi="ar-SA"/>
        </w:rPr>
        <w:t xml:space="preserve">58,7% (в 2019 г. </w:t>
      </w:r>
      <w:r w:rsidR="0061559C" w:rsidRPr="001B0708">
        <w:rPr>
          <w:rFonts w:ascii="Arial" w:eastAsiaTheme="minorHAnsi" w:hAnsi="Arial" w:cs="Arial"/>
          <w:sz w:val="24"/>
          <w:szCs w:val="24"/>
          <w:lang w:eastAsia="en-US" w:bidi="ar-SA"/>
        </w:rPr>
        <w:t>59,3%</w:t>
      </w:r>
      <w:r w:rsidR="001B0708" w:rsidRPr="001B0708">
        <w:rPr>
          <w:rFonts w:ascii="Arial" w:eastAsiaTheme="minorHAnsi" w:hAnsi="Arial" w:cs="Arial"/>
          <w:sz w:val="24"/>
          <w:szCs w:val="24"/>
          <w:lang w:eastAsia="en-US" w:bidi="ar-SA"/>
        </w:rPr>
        <w:t xml:space="preserve">, </w:t>
      </w:r>
      <w:r w:rsidR="0061559C" w:rsidRPr="001B0708">
        <w:rPr>
          <w:rFonts w:ascii="Arial" w:eastAsiaTheme="minorHAnsi" w:hAnsi="Arial" w:cs="Arial"/>
          <w:sz w:val="24"/>
          <w:szCs w:val="24"/>
          <w:lang w:eastAsia="en-US" w:bidi="ar-SA"/>
        </w:rPr>
        <w:t xml:space="preserve">в 2018 г. </w:t>
      </w:r>
      <w:r w:rsidRPr="001B0708">
        <w:rPr>
          <w:rFonts w:ascii="Arial" w:eastAsiaTheme="minorHAnsi" w:hAnsi="Arial" w:cs="Arial"/>
          <w:sz w:val="24"/>
          <w:szCs w:val="24"/>
          <w:lang w:eastAsia="en-US" w:bidi="ar-SA"/>
        </w:rPr>
        <w:t>60,1%</w:t>
      </w:r>
      <w:r w:rsidR="0061559C" w:rsidRPr="001B0708">
        <w:rPr>
          <w:rFonts w:ascii="Arial" w:eastAsiaTheme="minorHAnsi" w:hAnsi="Arial" w:cs="Arial"/>
          <w:sz w:val="24"/>
          <w:szCs w:val="24"/>
          <w:lang w:eastAsia="en-US" w:bidi="ar-SA"/>
        </w:rPr>
        <w:t xml:space="preserve">, </w:t>
      </w:r>
      <w:r w:rsidRPr="001B0708">
        <w:rPr>
          <w:rFonts w:ascii="Arial" w:eastAsiaTheme="minorHAnsi" w:hAnsi="Arial" w:cs="Arial"/>
          <w:sz w:val="24"/>
          <w:szCs w:val="24"/>
          <w:lang w:eastAsia="en-US" w:bidi="ar-SA"/>
        </w:rPr>
        <w:t xml:space="preserve">в 2017 г. 64,6%, в 2016 г. 71,1%) респондентов отметили, что услуг транспорта «избыточно много» и «достаточно». Уровень удовлетворенности широтой общественного транспорта </w:t>
      </w:r>
      <w:r w:rsidR="001B0708" w:rsidRPr="001B0708">
        <w:rPr>
          <w:rFonts w:ascii="Arial" w:eastAsiaTheme="minorHAnsi" w:hAnsi="Arial" w:cs="Arial"/>
          <w:sz w:val="24"/>
          <w:szCs w:val="24"/>
          <w:lang w:eastAsia="en-US" w:bidi="ar-SA"/>
        </w:rPr>
        <w:t xml:space="preserve">незначительно </w:t>
      </w:r>
      <w:r w:rsidRPr="001B0708">
        <w:rPr>
          <w:rFonts w:ascii="Arial" w:eastAsiaTheme="minorHAnsi" w:hAnsi="Arial" w:cs="Arial"/>
          <w:sz w:val="24"/>
          <w:szCs w:val="24"/>
          <w:lang w:eastAsia="en-US" w:bidi="ar-SA"/>
        </w:rPr>
        <w:t>падает.</w:t>
      </w:r>
      <w:r w:rsidR="001B0708" w:rsidRPr="001B0708">
        <w:rPr>
          <w:rFonts w:ascii="Arial" w:eastAsiaTheme="minorHAnsi" w:hAnsi="Arial" w:cs="Arial"/>
          <w:sz w:val="24"/>
          <w:szCs w:val="24"/>
          <w:lang w:eastAsia="en-US" w:bidi="ar-SA"/>
        </w:rPr>
        <w:t xml:space="preserve"> 34,6% респондентов отметили, что транспорта мало либо нет совсем (в 2019 г.  37,1%).</w:t>
      </w:r>
      <w:r w:rsidR="0061559C" w:rsidRPr="001B0708">
        <w:rPr>
          <w:rFonts w:ascii="Arial" w:eastAsiaTheme="minorHAnsi" w:hAnsi="Arial" w:cs="Arial"/>
          <w:sz w:val="24"/>
          <w:szCs w:val="24"/>
          <w:lang w:eastAsia="en-US" w:bidi="ar-SA"/>
        </w:rPr>
        <w:t xml:space="preserve"> </w:t>
      </w:r>
    </w:p>
    <w:p w:rsidR="0061559C" w:rsidRPr="00586265" w:rsidRDefault="00586265" w:rsidP="004F631F">
      <w:pPr>
        <w:widowControl/>
        <w:autoSpaceDE/>
        <w:autoSpaceDN/>
        <w:spacing w:line="312" w:lineRule="auto"/>
        <w:ind w:firstLine="709"/>
        <w:jc w:val="both"/>
        <w:rPr>
          <w:rFonts w:ascii="Arial" w:eastAsiaTheme="minorHAnsi" w:hAnsi="Arial" w:cs="Arial"/>
          <w:sz w:val="24"/>
          <w:szCs w:val="24"/>
          <w:lang w:eastAsia="en-US" w:bidi="ar-SA"/>
        </w:rPr>
      </w:pPr>
      <w:r w:rsidRPr="00586265">
        <w:rPr>
          <w:rFonts w:ascii="Arial" w:eastAsiaTheme="minorHAnsi" w:hAnsi="Arial" w:cs="Arial"/>
          <w:sz w:val="24"/>
          <w:szCs w:val="24"/>
          <w:lang w:eastAsia="en-US" w:bidi="ar-SA"/>
        </w:rPr>
        <w:t>О</w:t>
      </w:r>
      <w:r w:rsidR="00671537" w:rsidRPr="00586265">
        <w:rPr>
          <w:rFonts w:ascii="Arial" w:eastAsiaTheme="minorHAnsi" w:hAnsi="Arial" w:cs="Arial"/>
          <w:sz w:val="24"/>
          <w:szCs w:val="24"/>
          <w:lang w:eastAsia="en-US" w:bidi="ar-SA"/>
        </w:rPr>
        <w:t xml:space="preserve">тмечается </w:t>
      </w:r>
      <w:r w:rsidRPr="00586265">
        <w:rPr>
          <w:rFonts w:ascii="Arial" w:eastAsiaTheme="minorHAnsi" w:hAnsi="Arial" w:cs="Arial"/>
          <w:sz w:val="24"/>
          <w:szCs w:val="24"/>
          <w:lang w:eastAsia="en-US" w:bidi="ar-SA"/>
        </w:rPr>
        <w:t>повышение</w:t>
      </w:r>
      <w:r w:rsidR="00671537" w:rsidRPr="00586265">
        <w:rPr>
          <w:rFonts w:ascii="Arial" w:eastAsiaTheme="minorHAnsi" w:hAnsi="Arial" w:cs="Arial"/>
          <w:sz w:val="24"/>
          <w:szCs w:val="24"/>
          <w:lang w:eastAsia="en-US" w:bidi="ar-SA"/>
        </w:rPr>
        <w:t xml:space="preserve"> удовлетворенности качеством услуг общественного транспорта – «довольны» и «скорее довольны» качеством </w:t>
      </w:r>
      <w:r w:rsidRPr="00586265">
        <w:rPr>
          <w:rFonts w:ascii="Arial" w:eastAsiaTheme="minorHAnsi" w:hAnsi="Arial" w:cs="Arial"/>
          <w:sz w:val="24"/>
          <w:szCs w:val="24"/>
          <w:lang w:eastAsia="en-US" w:bidi="ar-SA"/>
        </w:rPr>
        <w:t xml:space="preserve">в 2020 г. 60,4% </w:t>
      </w:r>
      <w:r w:rsidR="00671537" w:rsidRPr="00586265">
        <w:rPr>
          <w:rFonts w:ascii="Arial" w:eastAsiaTheme="minorHAnsi" w:hAnsi="Arial" w:cs="Arial"/>
          <w:sz w:val="24"/>
          <w:szCs w:val="24"/>
          <w:lang w:eastAsia="en-US" w:bidi="ar-SA"/>
        </w:rPr>
        <w:t>респондентов (</w:t>
      </w:r>
      <w:r w:rsidRPr="00586265">
        <w:rPr>
          <w:rFonts w:ascii="Arial" w:eastAsiaTheme="minorHAnsi" w:hAnsi="Arial" w:cs="Arial"/>
          <w:sz w:val="24"/>
          <w:szCs w:val="24"/>
          <w:lang w:eastAsia="en-US" w:bidi="ar-SA"/>
        </w:rPr>
        <w:t xml:space="preserve">в 2019 г. 53,8%, </w:t>
      </w:r>
      <w:r w:rsidR="003179FC" w:rsidRPr="00586265">
        <w:rPr>
          <w:rFonts w:ascii="Arial" w:eastAsiaTheme="minorHAnsi" w:hAnsi="Arial" w:cs="Arial"/>
          <w:sz w:val="24"/>
          <w:szCs w:val="24"/>
          <w:lang w:eastAsia="en-US" w:bidi="ar-SA"/>
        </w:rPr>
        <w:t xml:space="preserve">в 2018 г. 55,8% </w:t>
      </w:r>
      <w:r w:rsidR="00671537" w:rsidRPr="00586265">
        <w:rPr>
          <w:rFonts w:ascii="Arial" w:eastAsiaTheme="minorHAnsi" w:hAnsi="Arial" w:cs="Arial"/>
          <w:sz w:val="24"/>
          <w:szCs w:val="24"/>
          <w:lang w:eastAsia="en-US" w:bidi="ar-SA"/>
        </w:rPr>
        <w:t xml:space="preserve">в 2017 г. 59,1%, в 2016 г. 63%). </w:t>
      </w:r>
      <w:r w:rsidRPr="00586265">
        <w:rPr>
          <w:rFonts w:ascii="Arial" w:eastAsiaTheme="minorHAnsi" w:hAnsi="Arial" w:cs="Arial"/>
          <w:sz w:val="24"/>
          <w:szCs w:val="24"/>
          <w:lang w:eastAsia="en-US" w:bidi="ar-SA"/>
        </w:rPr>
        <w:t>32,4% респондентов недовольны качеством услуг (в 2019 г. 26,6%).</w:t>
      </w:r>
    </w:p>
    <w:p w:rsidR="00671537" w:rsidRPr="00586265" w:rsidRDefault="00586265" w:rsidP="004F631F">
      <w:pPr>
        <w:widowControl/>
        <w:autoSpaceDE/>
        <w:autoSpaceDN/>
        <w:spacing w:line="312" w:lineRule="auto"/>
        <w:ind w:firstLine="709"/>
        <w:jc w:val="both"/>
        <w:rPr>
          <w:rFonts w:ascii="Arial" w:eastAsiaTheme="minorHAnsi" w:hAnsi="Arial" w:cs="Arial"/>
          <w:sz w:val="24"/>
          <w:szCs w:val="24"/>
          <w:lang w:eastAsia="en-US" w:bidi="ar-SA"/>
        </w:rPr>
      </w:pPr>
      <w:r w:rsidRPr="00586265">
        <w:rPr>
          <w:rFonts w:ascii="Arial" w:eastAsiaTheme="minorHAnsi" w:hAnsi="Arial" w:cs="Arial"/>
          <w:sz w:val="24"/>
          <w:szCs w:val="24"/>
          <w:lang w:eastAsia="en-US" w:bidi="ar-SA"/>
        </w:rPr>
        <w:t>41,8%</w:t>
      </w:r>
      <w:r w:rsidR="00671537" w:rsidRPr="00586265">
        <w:rPr>
          <w:rFonts w:ascii="Arial" w:eastAsiaTheme="minorHAnsi" w:hAnsi="Arial" w:cs="Arial"/>
          <w:sz w:val="24"/>
          <w:szCs w:val="24"/>
          <w:lang w:eastAsia="en-US" w:bidi="ar-SA"/>
        </w:rPr>
        <w:t xml:space="preserve"> респондентов </w:t>
      </w:r>
      <w:r w:rsidRPr="00586265">
        <w:rPr>
          <w:rFonts w:ascii="Arial" w:eastAsiaTheme="minorHAnsi" w:hAnsi="Arial" w:cs="Arial"/>
          <w:sz w:val="24"/>
          <w:szCs w:val="24"/>
          <w:lang w:eastAsia="en-US" w:bidi="ar-SA"/>
        </w:rPr>
        <w:t xml:space="preserve">(в 2019 г. </w:t>
      </w:r>
      <w:r w:rsidR="003179FC" w:rsidRPr="00586265">
        <w:rPr>
          <w:rFonts w:ascii="Arial" w:eastAsiaTheme="minorHAnsi" w:hAnsi="Arial" w:cs="Arial"/>
          <w:sz w:val="24"/>
          <w:szCs w:val="24"/>
          <w:lang w:eastAsia="en-US" w:bidi="ar-SA"/>
        </w:rPr>
        <w:t>39,7%</w:t>
      </w:r>
      <w:r w:rsidRPr="00586265">
        <w:rPr>
          <w:rFonts w:ascii="Arial" w:eastAsiaTheme="minorHAnsi" w:hAnsi="Arial" w:cs="Arial"/>
          <w:sz w:val="24"/>
          <w:szCs w:val="24"/>
          <w:lang w:eastAsia="en-US" w:bidi="ar-SA"/>
        </w:rPr>
        <w:t xml:space="preserve">, </w:t>
      </w:r>
      <w:r w:rsidR="003179FC" w:rsidRPr="00586265">
        <w:rPr>
          <w:rFonts w:ascii="Arial" w:eastAsiaTheme="minorHAnsi" w:hAnsi="Arial" w:cs="Arial"/>
          <w:sz w:val="24"/>
          <w:szCs w:val="24"/>
          <w:lang w:eastAsia="en-US" w:bidi="ar-SA"/>
        </w:rPr>
        <w:t xml:space="preserve">в 2018 г. </w:t>
      </w:r>
      <w:r w:rsidR="00671537" w:rsidRPr="00586265">
        <w:rPr>
          <w:rFonts w:ascii="Arial" w:eastAsiaTheme="minorHAnsi" w:hAnsi="Arial" w:cs="Arial"/>
          <w:sz w:val="24"/>
          <w:szCs w:val="24"/>
          <w:lang w:eastAsia="en-US" w:bidi="ar-SA"/>
        </w:rPr>
        <w:t xml:space="preserve">37,3%, в 2017 г. 36,1%, в 2016 г. 35%) не довольны уровнем цен. Доля довольных уровнем цен на общественный транспорт снизилась с 53,9% в 2016 г. до </w:t>
      </w:r>
      <w:r w:rsidRPr="00586265">
        <w:rPr>
          <w:rFonts w:ascii="Arial" w:eastAsiaTheme="minorHAnsi" w:hAnsi="Arial" w:cs="Arial"/>
          <w:sz w:val="24"/>
          <w:szCs w:val="24"/>
          <w:lang w:eastAsia="en-US" w:bidi="ar-SA"/>
        </w:rPr>
        <w:t>50,2% в 2020 г. (</w:t>
      </w:r>
      <w:r w:rsidR="003179FC" w:rsidRPr="00586265">
        <w:rPr>
          <w:rFonts w:ascii="Arial" w:eastAsiaTheme="minorHAnsi" w:hAnsi="Arial" w:cs="Arial"/>
          <w:sz w:val="24"/>
          <w:szCs w:val="24"/>
          <w:lang w:eastAsia="en-US" w:bidi="ar-SA"/>
        </w:rPr>
        <w:t>51</w:t>
      </w:r>
      <w:r w:rsidR="00671537" w:rsidRPr="00586265">
        <w:rPr>
          <w:rFonts w:ascii="Arial" w:eastAsiaTheme="minorHAnsi" w:hAnsi="Arial" w:cs="Arial"/>
          <w:sz w:val="24"/>
          <w:szCs w:val="24"/>
          <w:lang w:eastAsia="en-US" w:bidi="ar-SA"/>
        </w:rPr>
        <w:t>,5% в 201</w:t>
      </w:r>
      <w:r w:rsidR="003179FC" w:rsidRPr="00586265">
        <w:rPr>
          <w:rFonts w:ascii="Arial" w:eastAsiaTheme="minorHAnsi" w:hAnsi="Arial" w:cs="Arial"/>
          <w:sz w:val="24"/>
          <w:szCs w:val="24"/>
          <w:lang w:eastAsia="en-US" w:bidi="ar-SA"/>
        </w:rPr>
        <w:t>9</w:t>
      </w:r>
      <w:r w:rsidR="00671537" w:rsidRPr="00586265">
        <w:rPr>
          <w:rFonts w:ascii="Arial" w:eastAsiaTheme="minorHAnsi" w:hAnsi="Arial" w:cs="Arial"/>
          <w:sz w:val="24"/>
          <w:szCs w:val="24"/>
          <w:lang w:eastAsia="en-US" w:bidi="ar-SA"/>
        </w:rPr>
        <w:t xml:space="preserve"> г.</w:t>
      </w:r>
      <w:r w:rsidRPr="00586265">
        <w:rPr>
          <w:rFonts w:ascii="Arial" w:eastAsiaTheme="minorHAnsi" w:hAnsi="Arial" w:cs="Arial"/>
          <w:sz w:val="24"/>
          <w:szCs w:val="24"/>
          <w:lang w:eastAsia="en-US" w:bidi="ar-SA"/>
        </w:rPr>
        <w:t>).</w:t>
      </w:r>
    </w:p>
    <w:p w:rsidR="003179FC" w:rsidRPr="00586265" w:rsidRDefault="003179FC" w:rsidP="004F631F">
      <w:pPr>
        <w:widowControl/>
        <w:autoSpaceDE/>
        <w:autoSpaceDN/>
        <w:spacing w:line="312" w:lineRule="auto"/>
        <w:ind w:firstLine="709"/>
        <w:jc w:val="both"/>
        <w:rPr>
          <w:rFonts w:ascii="Arial" w:eastAsiaTheme="minorHAnsi" w:hAnsi="Arial" w:cs="Arial"/>
          <w:sz w:val="24"/>
          <w:szCs w:val="24"/>
          <w:lang w:eastAsia="en-US" w:bidi="ar-SA"/>
        </w:rPr>
      </w:pPr>
      <w:r w:rsidRPr="00586265">
        <w:rPr>
          <w:rFonts w:ascii="Arial" w:eastAsiaTheme="minorHAnsi" w:hAnsi="Arial" w:cs="Arial"/>
          <w:sz w:val="24"/>
          <w:szCs w:val="24"/>
          <w:lang w:eastAsia="en-US" w:bidi="ar-SA"/>
        </w:rPr>
        <w:t xml:space="preserve">Таким образом, в оценках критериев работы общественного транспорта жителями республики </w:t>
      </w:r>
      <w:r w:rsidR="00751DF9" w:rsidRPr="00586265">
        <w:rPr>
          <w:rFonts w:ascii="Arial" w:eastAsiaTheme="minorHAnsi" w:hAnsi="Arial" w:cs="Arial"/>
          <w:sz w:val="24"/>
          <w:szCs w:val="24"/>
          <w:lang w:eastAsia="en-US" w:bidi="ar-SA"/>
        </w:rPr>
        <w:t xml:space="preserve">существенных </w:t>
      </w:r>
      <w:r w:rsidRPr="00586265">
        <w:rPr>
          <w:rFonts w:ascii="Arial" w:eastAsiaTheme="minorHAnsi" w:hAnsi="Arial" w:cs="Arial"/>
          <w:sz w:val="24"/>
          <w:szCs w:val="24"/>
          <w:lang w:eastAsia="en-US" w:bidi="ar-SA"/>
        </w:rPr>
        <w:t>изменений не происходит</w:t>
      </w:r>
      <w:r w:rsidR="00CF5D04">
        <w:rPr>
          <w:rFonts w:ascii="Arial" w:eastAsiaTheme="minorHAnsi" w:hAnsi="Arial" w:cs="Arial"/>
          <w:sz w:val="24"/>
          <w:szCs w:val="24"/>
          <w:lang w:eastAsia="en-US" w:bidi="ar-SA"/>
        </w:rPr>
        <w:t>, вместе с тем, доля довольных респондентов незначительно увеличилась</w:t>
      </w:r>
      <w:r w:rsidRPr="00586265">
        <w:rPr>
          <w:rFonts w:ascii="Arial" w:eastAsiaTheme="minorHAnsi" w:hAnsi="Arial" w:cs="Arial"/>
          <w:sz w:val="24"/>
          <w:szCs w:val="24"/>
          <w:lang w:eastAsia="en-US" w:bidi="ar-SA"/>
        </w:rPr>
        <w:t>.</w:t>
      </w:r>
    </w:p>
    <w:p w:rsidR="00876682" w:rsidRPr="00586265" w:rsidRDefault="00876682" w:rsidP="001450E8">
      <w:pPr>
        <w:widowControl/>
        <w:adjustRightInd w:val="0"/>
        <w:spacing w:line="312" w:lineRule="auto"/>
        <w:ind w:firstLine="709"/>
        <w:jc w:val="both"/>
        <w:rPr>
          <w:rFonts w:ascii="Arial" w:eastAsiaTheme="minorHAnsi" w:hAnsi="Arial" w:cs="Arial"/>
          <w:b/>
          <w:bCs/>
          <w:sz w:val="24"/>
          <w:szCs w:val="24"/>
          <w:lang w:eastAsia="en-US" w:bidi="ar-SA"/>
        </w:rPr>
      </w:pPr>
      <w:r w:rsidRPr="00586265">
        <w:rPr>
          <w:rFonts w:ascii="Arial" w:eastAsiaTheme="minorHAnsi" w:hAnsi="Arial" w:cs="Arial"/>
          <w:b/>
          <w:sz w:val="24"/>
          <w:szCs w:val="24"/>
          <w:lang w:eastAsia="en-US" w:bidi="ar-SA"/>
        </w:rPr>
        <w:t>18. Рынок услуг связи, в том числе услуг по предоставлению широкополосного доступа к информационно-телекоммуникационной сети «Интернет»</w:t>
      </w:r>
    </w:p>
    <w:p w:rsidR="00222F3C" w:rsidRPr="00222F3C" w:rsidRDefault="00222F3C" w:rsidP="001450E8">
      <w:pPr>
        <w:widowControl/>
        <w:adjustRightInd w:val="0"/>
        <w:spacing w:line="312" w:lineRule="auto"/>
        <w:ind w:firstLine="709"/>
        <w:jc w:val="both"/>
        <w:rPr>
          <w:rFonts w:ascii="Arial" w:eastAsiaTheme="minorHAnsi" w:hAnsi="Arial" w:cs="Arial"/>
          <w:sz w:val="24"/>
          <w:szCs w:val="24"/>
          <w:lang w:eastAsia="en-US" w:bidi="ar-SA"/>
        </w:rPr>
      </w:pPr>
      <w:r w:rsidRPr="00222F3C">
        <w:rPr>
          <w:rFonts w:ascii="Arial" w:eastAsiaTheme="minorHAnsi" w:hAnsi="Arial" w:cs="Arial"/>
          <w:sz w:val="24"/>
          <w:szCs w:val="24"/>
          <w:lang w:eastAsia="en-US" w:bidi="ar-SA"/>
        </w:rPr>
        <w:t>Рынок услуг связи в Чувашской Республике полностью сформирован. В республике действуют 5 операторов сотовой связи (Билайн, МТС, Мегафон, Теле2, Yota), обеспечивающие покрытие всей территории республики. Проблемными участками остаются низменная и лесистая местности. Сегодня практически каждый житель Чувашии пользуется мобильной связью.</w:t>
      </w:r>
    </w:p>
    <w:p w:rsidR="00222F3C" w:rsidRPr="00222F3C" w:rsidRDefault="00222F3C" w:rsidP="004F631F">
      <w:pPr>
        <w:widowControl/>
        <w:adjustRightInd w:val="0"/>
        <w:spacing w:line="312" w:lineRule="auto"/>
        <w:ind w:firstLine="709"/>
        <w:jc w:val="both"/>
        <w:rPr>
          <w:rFonts w:ascii="Arial" w:eastAsiaTheme="minorHAnsi" w:hAnsi="Arial" w:cs="Arial"/>
          <w:sz w:val="24"/>
          <w:szCs w:val="24"/>
          <w:lang w:eastAsia="en-US" w:bidi="ar-SA"/>
        </w:rPr>
      </w:pPr>
      <w:r w:rsidRPr="00222F3C">
        <w:rPr>
          <w:rFonts w:ascii="Arial" w:eastAsiaTheme="minorHAnsi" w:hAnsi="Arial" w:cs="Arial"/>
          <w:sz w:val="24"/>
          <w:szCs w:val="24"/>
          <w:lang w:eastAsia="en-US" w:bidi="ar-SA"/>
        </w:rPr>
        <w:t>Операторы мобильной связи МегаФон, МТС, Билайн, Tele2 развернули в регионе свою сеть 4G. В зоне действия сети находятся города Чебоксары и Новочебоксарск, близлежащие районы, а также ряд районных центров.</w:t>
      </w:r>
    </w:p>
    <w:p w:rsidR="00222F3C" w:rsidRPr="00222F3C" w:rsidRDefault="00222F3C" w:rsidP="004F631F">
      <w:pPr>
        <w:widowControl/>
        <w:adjustRightInd w:val="0"/>
        <w:spacing w:line="312" w:lineRule="auto"/>
        <w:ind w:firstLine="709"/>
        <w:jc w:val="both"/>
        <w:rPr>
          <w:rFonts w:ascii="Arial" w:eastAsiaTheme="minorHAnsi" w:hAnsi="Arial" w:cs="Arial"/>
          <w:sz w:val="24"/>
          <w:szCs w:val="24"/>
          <w:lang w:eastAsia="en-US" w:bidi="ar-SA"/>
        </w:rPr>
      </w:pPr>
      <w:r w:rsidRPr="00222F3C">
        <w:rPr>
          <w:rFonts w:ascii="Arial" w:eastAsiaTheme="minorHAnsi" w:hAnsi="Arial" w:cs="Arial"/>
          <w:sz w:val="24"/>
          <w:szCs w:val="24"/>
          <w:lang w:eastAsia="en-US" w:bidi="ar-SA"/>
        </w:rPr>
        <w:t>Также имеется 37 операторов связи, предоставляющих проводной доступ к информационно-телекоммуникационной сети «Интернет». Самые крупные из них Ростелеком (Чувашская Республика), Дом.ру (города Чебоксары и Новочебоксарск), Инфолинк (города Чебоксары и Новочебоксарск), NETBYNET (города Чебоксары, Новочебоксарск и Канаш, поселок Кугеси), Орионет (город Чебоксары), Ново-нет (город Новочебоксарск, Новый город), Аквилон (город Чебоксары (Южный район), поселки Кугеси, Новые Лапсары и Опытный (Цивильский район), города Цивильск, Мариинский Посад и Козловка, станция Тюрлема), Etherway (город Чебоксары (Новоюжный район, центр города)), Энфор- та, ВИП-Технологии (беспроводной доступ, неограничен географически).</w:t>
      </w:r>
    </w:p>
    <w:p w:rsidR="00876682" w:rsidRPr="00742437" w:rsidRDefault="00876682" w:rsidP="004F631F">
      <w:pPr>
        <w:widowControl/>
        <w:adjustRightInd w:val="0"/>
        <w:spacing w:line="312" w:lineRule="auto"/>
        <w:ind w:firstLine="709"/>
        <w:jc w:val="both"/>
        <w:rPr>
          <w:rFonts w:ascii="Arial" w:eastAsiaTheme="minorHAnsi" w:hAnsi="Arial" w:cs="Arial"/>
          <w:sz w:val="24"/>
          <w:szCs w:val="24"/>
          <w:lang w:eastAsia="en-US" w:bidi="ar-SA"/>
        </w:rPr>
      </w:pPr>
      <w:r w:rsidRPr="00742437">
        <w:rPr>
          <w:rFonts w:ascii="Arial" w:eastAsiaTheme="minorHAnsi" w:hAnsi="Arial" w:cs="Arial"/>
          <w:sz w:val="24"/>
          <w:szCs w:val="24"/>
          <w:lang w:eastAsia="en-US" w:bidi="ar-SA"/>
        </w:rPr>
        <w:t>В 2017 году доля организаций частной формы собственности в сфере оказания услуг по предоставлению широкополосного доступа к сети «Интернет» составляла 94,9 процента, в 2018</w:t>
      </w:r>
      <w:r w:rsidR="008C026A" w:rsidRPr="00742437">
        <w:rPr>
          <w:rFonts w:ascii="Arial" w:eastAsiaTheme="minorHAnsi" w:hAnsi="Arial" w:cs="Arial"/>
          <w:sz w:val="24"/>
          <w:szCs w:val="24"/>
          <w:lang w:eastAsia="en-US" w:bidi="ar-SA"/>
        </w:rPr>
        <w:t xml:space="preserve"> </w:t>
      </w:r>
      <w:r w:rsidR="00742437" w:rsidRPr="00742437">
        <w:rPr>
          <w:rFonts w:ascii="Arial" w:eastAsiaTheme="minorHAnsi" w:hAnsi="Arial" w:cs="Arial"/>
          <w:sz w:val="24"/>
          <w:szCs w:val="24"/>
          <w:lang w:eastAsia="en-US" w:bidi="ar-SA"/>
        </w:rPr>
        <w:t>-</w:t>
      </w:r>
      <w:r w:rsidR="008C026A" w:rsidRPr="00742437">
        <w:rPr>
          <w:rFonts w:ascii="Arial" w:eastAsiaTheme="minorHAnsi" w:hAnsi="Arial" w:cs="Arial"/>
          <w:sz w:val="24"/>
          <w:szCs w:val="24"/>
          <w:lang w:eastAsia="en-US" w:bidi="ar-SA"/>
        </w:rPr>
        <w:t xml:space="preserve"> 20</w:t>
      </w:r>
      <w:r w:rsidR="00742437" w:rsidRPr="00742437">
        <w:rPr>
          <w:rFonts w:ascii="Arial" w:eastAsiaTheme="minorHAnsi" w:hAnsi="Arial" w:cs="Arial"/>
          <w:sz w:val="24"/>
          <w:szCs w:val="24"/>
          <w:lang w:eastAsia="en-US" w:bidi="ar-SA"/>
        </w:rPr>
        <w:t>20</w:t>
      </w:r>
      <w:r w:rsidR="008C026A" w:rsidRPr="00742437">
        <w:rPr>
          <w:rFonts w:ascii="Arial" w:eastAsiaTheme="minorHAnsi" w:hAnsi="Arial" w:cs="Arial"/>
          <w:sz w:val="24"/>
          <w:szCs w:val="24"/>
          <w:lang w:eastAsia="en-US" w:bidi="ar-SA"/>
        </w:rPr>
        <w:t xml:space="preserve"> </w:t>
      </w:r>
      <w:r w:rsidRPr="00742437">
        <w:rPr>
          <w:rFonts w:ascii="Arial" w:eastAsiaTheme="minorHAnsi" w:hAnsi="Arial" w:cs="Arial"/>
          <w:sz w:val="24"/>
          <w:szCs w:val="24"/>
          <w:lang w:eastAsia="en-US" w:bidi="ar-SA"/>
        </w:rPr>
        <w:t>год</w:t>
      </w:r>
      <w:r w:rsidR="008C026A" w:rsidRPr="00742437">
        <w:rPr>
          <w:rFonts w:ascii="Arial" w:eastAsiaTheme="minorHAnsi" w:hAnsi="Arial" w:cs="Arial"/>
          <w:sz w:val="24"/>
          <w:szCs w:val="24"/>
          <w:lang w:eastAsia="en-US" w:bidi="ar-SA"/>
        </w:rPr>
        <w:t>ах</w:t>
      </w:r>
      <w:r w:rsidRPr="00742437">
        <w:rPr>
          <w:rFonts w:ascii="Arial" w:eastAsiaTheme="minorHAnsi" w:hAnsi="Arial" w:cs="Arial"/>
          <w:sz w:val="24"/>
          <w:szCs w:val="24"/>
          <w:lang w:eastAsia="en-US" w:bidi="ar-SA"/>
        </w:rPr>
        <w:t xml:space="preserve"> - 100,0 процент</w:t>
      </w:r>
      <w:r w:rsidR="004D58AD" w:rsidRPr="00742437">
        <w:rPr>
          <w:rFonts w:ascii="Arial" w:eastAsiaTheme="minorHAnsi" w:hAnsi="Arial" w:cs="Arial"/>
          <w:sz w:val="24"/>
          <w:szCs w:val="24"/>
          <w:lang w:eastAsia="en-US" w:bidi="ar-SA"/>
        </w:rPr>
        <w:t>ов</w:t>
      </w:r>
      <w:r w:rsidRPr="00742437">
        <w:rPr>
          <w:rFonts w:ascii="Arial" w:eastAsiaTheme="minorHAnsi" w:hAnsi="Arial" w:cs="Arial"/>
          <w:sz w:val="24"/>
          <w:szCs w:val="24"/>
          <w:lang w:eastAsia="en-US" w:bidi="ar-SA"/>
        </w:rPr>
        <w:t>.</w:t>
      </w:r>
    </w:p>
    <w:p w:rsidR="00B2442B" w:rsidRDefault="00B2442B" w:rsidP="004F631F">
      <w:pPr>
        <w:widowControl/>
        <w:adjustRightInd w:val="0"/>
        <w:spacing w:line="312" w:lineRule="auto"/>
        <w:ind w:firstLine="709"/>
        <w:jc w:val="both"/>
        <w:rPr>
          <w:rFonts w:ascii="Arial" w:eastAsiaTheme="minorHAnsi" w:hAnsi="Arial" w:cs="Arial"/>
          <w:bCs/>
          <w:sz w:val="24"/>
          <w:szCs w:val="24"/>
          <w:lang w:eastAsia="en-US" w:bidi="ar-SA"/>
        </w:rPr>
      </w:pPr>
      <w:r w:rsidRPr="00742437">
        <w:rPr>
          <w:rFonts w:ascii="Arial" w:eastAsiaTheme="minorHAnsi" w:hAnsi="Arial" w:cs="Arial"/>
          <w:bCs/>
          <w:sz w:val="24"/>
          <w:szCs w:val="24"/>
          <w:lang w:eastAsia="en-US" w:bidi="ar-SA"/>
        </w:rPr>
        <w:t xml:space="preserve">В социологическом опросе приняли участие </w:t>
      </w:r>
      <w:r w:rsidR="00742437" w:rsidRPr="00742437">
        <w:rPr>
          <w:rFonts w:ascii="Arial" w:eastAsiaTheme="minorHAnsi" w:hAnsi="Arial" w:cs="Arial"/>
          <w:bCs/>
          <w:sz w:val="24"/>
          <w:szCs w:val="24"/>
          <w:lang w:eastAsia="en-US" w:bidi="ar-SA"/>
        </w:rPr>
        <w:t>1</w:t>
      </w:r>
      <w:r w:rsidRPr="00742437">
        <w:rPr>
          <w:rFonts w:ascii="Arial" w:eastAsiaTheme="minorHAnsi" w:hAnsi="Arial" w:cs="Arial"/>
          <w:bCs/>
          <w:sz w:val="24"/>
          <w:szCs w:val="24"/>
          <w:lang w:eastAsia="en-US" w:bidi="ar-SA"/>
        </w:rPr>
        <w:t xml:space="preserve">2 организаций, функционирующих на рынке информатизации и связи. </w:t>
      </w:r>
      <w:r w:rsidR="00742437">
        <w:rPr>
          <w:rFonts w:ascii="Arial" w:eastAsiaTheme="minorHAnsi" w:hAnsi="Arial" w:cs="Arial"/>
          <w:bCs/>
          <w:sz w:val="24"/>
          <w:szCs w:val="24"/>
          <w:lang w:eastAsia="en-US" w:bidi="ar-SA"/>
        </w:rPr>
        <w:t xml:space="preserve">41% (в 2019 г. </w:t>
      </w:r>
      <w:r w:rsidR="00742437" w:rsidRPr="00447BEA">
        <w:rPr>
          <w:rFonts w:ascii="Arial" w:eastAsiaTheme="minorHAnsi" w:hAnsi="Arial" w:cs="Arial"/>
          <w:bCs/>
          <w:sz w:val="24"/>
          <w:szCs w:val="24"/>
          <w:lang w:eastAsia="en-US" w:bidi="ar-SA"/>
        </w:rPr>
        <w:t xml:space="preserve">44,8%) </w:t>
      </w:r>
      <w:r w:rsidRPr="00447BEA">
        <w:rPr>
          <w:rFonts w:ascii="Arial" w:eastAsiaTheme="minorHAnsi" w:hAnsi="Arial" w:cs="Arial"/>
          <w:bCs/>
          <w:sz w:val="24"/>
          <w:szCs w:val="24"/>
          <w:lang w:eastAsia="en-US" w:bidi="ar-SA"/>
        </w:rPr>
        <w:t xml:space="preserve">организаций указали на очень высокую и высокую конкуренцию на рынке, </w:t>
      </w:r>
      <w:r w:rsidR="00742437" w:rsidRPr="00447BEA">
        <w:rPr>
          <w:rFonts w:ascii="Arial" w:eastAsiaTheme="minorHAnsi" w:hAnsi="Arial" w:cs="Arial"/>
          <w:bCs/>
          <w:sz w:val="24"/>
          <w:szCs w:val="24"/>
          <w:lang w:eastAsia="en-US" w:bidi="ar-SA"/>
        </w:rPr>
        <w:t xml:space="preserve">33% (в 2019 г. </w:t>
      </w:r>
      <w:r w:rsidRPr="00447BEA">
        <w:rPr>
          <w:rFonts w:ascii="Arial" w:eastAsiaTheme="minorHAnsi" w:hAnsi="Arial" w:cs="Arial"/>
          <w:bCs/>
          <w:sz w:val="24"/>
          <w:szCs w:val="24"/>
          <w:lang w:eastAsia="en-US" w:bidi="ar-SA"/>
        </w:rPr>
        <w:t>34,5%</w:t>
      </w:r>
      <w:r w:rsidR="00742437" w:rsidRPr="00447BEA">
        <w:rPr>
          <w:rFonts w:ascii="Arial" w:eastAsiaTheme="minorHAnsi" w:hAnsi="Arial" w:cs="Arial"/>
          <w:bCs/>
          <w:sz w:val="24"/>
          <w:szCs w:val="24"/>
          <w:lang w:eastAsia="en-US" w:bidi="ar-SA"/>
        </w:rPr>
        <w:t>)</w:t>
      </w:r>
      <w:r w:rsidRPr="00447BEA">
        <w:rPr>
          <w:rFonts w:ascii="Arial" w:eastAsiaTheme="minorHAnsi" w:hAnsi="Arial" w:cs="Arial"/>
          <w:bCs/>
          <w:sz w:val="24"/>
          <w:szCs w:val="24"/>
          <w:lang w:eastAsia="en-US" w:bidi="ar-SA"/>
        </w:rPr>
        <w:t xml:space="preserve"> - на умеренный характер конкуренции, лишь </w:t>
      </w:r>
      <w:r w:rsidR="00742437" w:rsidRPr="00447BEA">
        <w:rPr>
          <w:rFonts w:ascii="Arial" w:eastAsiaTheme="minorHAnsi" w:hAnsi="Arial" w:cs="Arial"/>
          <w:bCs/>
          <w:sz w:val="24"/>
          <w:szCs w:val="24"/>
          <w:lang w:eastAsia="en-US" w:bidi="ar-SA"/>
        </w:rPr>
        <w:t xml:space="preserve">16% </w:t>
      </w:r>
      <w:r w:rsidR="00447BEA" w:rsidRPr="00447BEA">
        <w:rPr>
          <w:rFonts w:ascii="Arial" w:eastAsiaTheme="minorHAnsi" w:hAnsi="Arial" w:cs="Arial"/>
          <w:bCs/>
          <w:sz w:val="24"/>
          <w:szCs w:val="24"/>
          <w:lang w:eastAsia="en-US" w:bidi="ar-SA"/>
        </w:rPr>
        <w:t xml:space="preserve">(в 2019 г. </w:t>
      </w:r>
      <w:r w:rsidRPr="00447BEA">
        <w:rPr>
          <w:rFonts w:ascii="Arial" w:eastAsiaTheme="minorHAnsi" w:hAnsi="Arial" w:cs="Arial"/>
          <w:bCs/>
          <w:sz w:val="24"/>
          <w:szCs w:val="24"/>
          <w:lang w:eastAsia="en-US" w:bidi="ar-SA"/>
        </w:rPr>
        <w:t>17,</w:t>
      </w:r>
      <w:r w:rsidR="00447BEA" w:rsidRPr="00447BEA">
        <w:rPr>
          <w:rFonts w:ascii="Arial" w:eastAsiaTheme="minorHAnsi" w:hAnsi="Arial" w:cs="Arial"/>
          <w:bCs/>
          <w:sz w:val="24"/>
          <w:szCs w:val="24"/>
          <w:lang w:eastAsia="en-US" w:bidi="ar-SA"/>
        </w:rPr>
        <w:t>3</w:t>
      </w:r>
      <w:r w:rsidRPr="00447BEA">
        <w:rPr>
          <w:rFonts w:ascii="Arial" w:eastAsiaTheme="minorHAnsi" w:hAnsi="Arial" w:cs="Arial"/>
          <w:bCs/>
          <w:sz w:val="24"/>
          <w:szCs w:val="24"/>
          <w:lang w:eastAsia="en-US" w:bidi="ar-SA"/>
        </w:rPr>
        <w:t>%</w:t>
      </w:r>
      <w:r w:rsidR="00447BEA" w:rsidRPr="00447BEA">
        <w:rPr>
          <w:rFonts w:ascii="Arial" w:eastAsiaTheme="minorHAnsi" w:hAnsi="Arial" w:cs="Arial"/>
          <w:bCs/>
          <w:sz w:val="24"/>
          <w:szCs w:val="24"/>
          <w:lang w:eastAsia="en-US" w:bidi="ar-SA"/>
        </w:rPr>
        <w:t>)</w:t>
      </w:r>
      <w:r w:rsidRPr="00447BEA">
        <w:rPr>
          <w:rFonts w:ascii="Arial" w:eastAsiaTheme="minorHAnsi" w:hAnsi="Arial" w:cs="Arial"/>
          <w:bCs/>
          <w:sz w:val="24"/>
          <w:szCs w:val="24"/>
          <w:lang w:eastAsia="en-US" w:bidi="ar-SA"/>
        </w:rPr>
        <w:t xml:space="preserve"> респондентов отметили слабую конкуренцию либо ее нет совсем.</w:t>
      </w:r>
    </w:p>
    <w:p w:rsidR="00447BEA" w:rsidRPr="00447BEA" w:rsidRDefault="00447BEA" w:rsidP="004F631F">
      <w:pPr>
        <w:widowControl/>
        <w:adjustRightInd w:val="0"/>
        <w:spacing w:line="312" w:lineRule="auto"/>
        <w:ind w:firstLine="709"/>
        <w:jc w:val="both"/>
        <w:rPr>
          <w:rFonts w:ascii="Arial" w:eastAsiaTheme="minorHAnsi" w:hAnsi="Arial" w:cs="Arial"/>
          <w:bCs/>
          <w:sz w:val="24"/>
          <w:szCs w:val="24"/>
          <w:lang w:eastAsia="en-US" w:bidi="ar-SA"/>
        </w:rPr>
      </w:pPr>
      <w:r>
        <w:rPr>
          <w:rFonts w:ascii="Arial" w:eastAsiaTheme="minorHAnsi" w:hAnsi="Arial" w:cs="Arial"/>
          <w:bCs/>
          <w:sz w:val="24"/>
          <w:szCs w:val="24"/>
          <w:lang w:eastAsia="en-US" w:bidi="ar-SA"/>
        </w:rPr>
        <w:t>33</w:t>
      </w:r>
      <w:r w:rsidRPr="00447BEA">
        <w:rPr>
          <w:rFonts w:ascii="Arial" w:eastAsiaTheme="minorHAnsi" w:hAnsi="Arial" w:cs="Arial"/>
          <w:bCs/>
          <w:sz w:val="24"/>
          <w:szCs w:val="24"/>
          <w:lang w:eastAsia="en-US" w:bidi="ar-SA"/>
        </w:rPr>
        <w:t xml:space="preserve">,3% респондентов отметили на рынке наличие от 1 до 3 конкурентов, </w:t>
      </w:r>
      <w:r>
        <w:rPr>
          <w:rFonts w:ascii="Arial" w:eastAsiaTheme="minorHAnsi" w:hAnsi="Arial" w:cs="Arial"/>
          <w:bCs/>
          <w:sz w:val="24"/>
          <w:szCs w:val="24"/>
          <w:lang w:eastAsia="en-US" w:bidi="ar-SA"/>
        </w:rPr>
        <w:t>25</w:t>
      </w:r>
      <w:r w:rsidRPr="00447BEA">
        <w:rPr>
          <w:rFonts w:ascii="Arial" w:eastAsiaTheme="minorHAnsi" w:hAnsi="Arial" w:cs="Arial"/>
          <w:bCs/>
          <w:sz w:val="24"/>
          <w:szCs w:val="24"/>
          <w:lang w:eastAsia="en-US" w:bidi="ar-SA"/>
        </w:rPr>
        <w:t xml:space="preserve">% - число конкурентов от 4 до 8, </w:t>
      </w:r>
      <w:r>
        <w:rPr>
          <w:rFonts w:ascii="Arial" w:eastAsiaTheme="minorHAnsi" w:hAnsi="Arial" w:cs="Arial"/>
          <w:bCs/>
          <w:sz w:val="24"/>
          <w:szCs w:val="24"/>
          <w:lang w:eastAsia="en-US" w:bidi="ar-SA"/>
        </w:rPr>
        <w:t>33</w:t>
      </w:r>
      <w:r w:rsidRPr="00447BEA">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3</w:t>
      </w:r>
      <w:r w:rsidRPr="00447BEA">
        <w:rPr>
          <w:rFonts w:ascii="Arial" w:eastAsiaTheme="minorHAnsi" w:hAnsi="Arial" w:cs="Arial"/>
          <w:bCs/>
          <w:sz w:val="24"/>
          <w:szCs w:val="24"/>
          <w:lang w:eastAsia="en-US" w:bidi="ar-SA"/>
        </w:rPr>
        <w:t xml:space="preserve">% - большое число конкурентов (более 8). </w:t>
      </w:r>
      <w:r>
        <w:rPr>
          <w:rFonts w:ascii="Arial" w:eastAsiaTheme="minorHAnsi" w:hAnsi="Arial" w:cs="Arial"/>
          <w:bCs/>
          <w:sz w:val="24"/>
          <w:szCs w:val="24"/>
          <w:lang w:eastAsia="en-US" w:bidi="ar-SA"/>
        </w:rPr>
        <w:t>41</w:t>
      </w:r>
      <w:r w:rsidRPr="00447BEA">
        <w:rPr>
          <w:rFonts w:ascii="Arial" w:eastAsiaTheme="minorHAnsi" w:hAnsi="Arial" w:cs="Arial"/>
          <w:bCs/>
          <w:sz w:val="24"/>
          <w:szCs w:val="24"/>
          <w:lang w:eastAsia="en-US" w:bidi="ar-SA"/>
        </w:rPr>
        <w:t>,</w:t>
      </w:r>
      <w:r>
        <w:rPr>
          <w:rFonts w:ascii="Arial" w:eastAsiaTheme="minorHAnsi" w:hAnsi="Arial" w:cs="Arial"/>
          <w:bCs/>
          <w:sz w:val="24"/>
          <w:szCs w:val="24"/>
          <w:lang w:eastAsia="en-US" w:bidi="ar-SA"/>
        </w:rPr>
        <w:t>7</w:t>
      </w:r>
      <w:r w:rsidRPr="00447BEA">
        <w:rPr>
          <w:rFonts w:ascii="Arial" w:eastAsiaTheme="minorHAnsi" w:hAnsi="Arial" w:cs="Arial"/>
          <w:bCs/>
          <w:sz w:val="24"/>
          <w:szCs w:val="24"/>
          <w:lang w:eastAsia="en-US" w:bidi="ar-SA"/>
        </w:rPr>
        <w:t>% респондентов отметили увеличение числа конкурентов на рынке</w:t>
      </w:r>
      <w:r>
        <w:rPr>
          <w:rFonts w:ascii="Arial" w:eastAsiaTheme="minorHAnsi" w:hAnsi="Arial" w:cs="Arial"/>
          <w:bCs/>
          <w:sz w:val="24"/>
          <w:szCs w:val="24"/>
          <w:lang w:eastAsia="en-US" w:bidi="ar-SA"/>
        </w:rPr>
        <w:t xml:space="preserve"> на 1-3 конкурента</w:t>
      </w:r>
      <w:r w:rsidRPr="00447BEA">
        <w:rPr>
          <w:rFonts w:ascii="Arial" w:eastAsiaTheme="minorHAnsi" w:hAnsi="Arial" w:cs="Arial"/>
          <w:bCs/>
          <w:sz w:val="24"/>
          <w:szCs w:val="24"/>
          <w:lang w:eastAsia="en-US" w:bidi="ar-SA"/>
        </w:rPr>
        <w:t xml:space="preserve">, </w:t>
      </w:r>
      <w:r>
        <w:rPr>
          <w:rFonts w:ascii="Arial" w:eastAsiaTheme="minorHAnsi" w:hAnsi="Arial" w:cs="Arial"/>
          <w:bCs/>
          <w:sz w:val="24"/>
          <w:szCs w:val="24"/>
          <w:lang w:eastAsia="en-US" w:bidi="ar-SA"/>
        </w:rPr>
        <w:t>25</w:t>
      </w:r>
      <w:r w:rsidRPr="00447BEA">
        <w:rPr>
          <w:rFonts w:ascii="Arial" w:eastAsiaTheme="minorHAnsi" w:hAnsi="Arial" w:cs="Arial"/>
          <w:bCs/>
          <w:sz w:val="24"/>
          <w:szCs w:val="24"/>
          <w:lang w:eastAsia="en-US" w:bidi="ar-SA"/>
        </w:rPr>
        <w:t xml:space="preserve">% - не изменилось, </w:t>
      </w:r>
      <w:r>
        <w:rPr>
          <w:rFonts w:ascii="Arial" w:eastAsiaTheme="minorHAnsi" w:hAnsi="Arial" w:cs="Arial"/>
          <w:bCs/>
          <w:sz w:val="24"/>
          <w:szCs w:val="24"/>
          <w:lang w:eastAsia="en-US" w:bidi="ar-SA"/>
        </w:rPr>
        <w:t xml:space="preserve">каждый шестой </w:t>
      </w:r>
      <w:r w:rsidRPr="00447BEA">
        <w:rPr>
          <w:rFonts w:ascii="Arial" w:eastAsiaTheme="minorHAnsi" w:hAnsi="Arial" w:cs="Arial"/>
          <w:bCs/>
          <w:sz w:val="24"/>
          <w:szCs w:val="24"/>
          <w:lang w:eastAsia="en-US" w:bidi="ar-SA"/>
        </w:rPr>
        <w:t>респондент затруднил</w:t>
      </w:r>
      <w:r>
        <w:rPr>
          <w:rFonts w:ascii="Arial" w:eastAsiaTheme="minorHAnsi" w:hAnsi="Arial" w:cs="Arial"/>
          <w:bCs/>
          <w:sz w:val="24"/>
          <w:szCs w:val="24"/>
          <w:lang w:eastAsia="en-US" w:bidi="ar-SA"/>
        </w:rPr>
        <w:t>ся</w:t>
      </w:r>
      <w:r w:rsidRPr="00447BEA">
        <w:rPr>
          <w:rFonts w:ascii="Arial" w:eastAsiaTheme="minorHAnsi" w:hAnsi="Arial" w:cs="Arial"/>
          <w:bCs/>
          <w:sz w:val="24"/>
          <w:szCs w:val="24"/>
          <w:lang w:eastAsia="en-US" w:bidi="ar-SA"/>
        </w:rPr>
        <w:t xml:space="preserve"> ответить на вопрос.</w:t>
      </w:r>
    </w:p>
    <w:p w:rsidR="00C84739" w:rsidRPr="00633084" w:rsidRDefault="00671537" w:rsidP="004F631F">
      <w:pPr>
        <w:widowControl/>
        <w:adjustRightInd w:val="0"/>
        <w:spacing w:line="312" w:lineRule="auto"/>
        <w:ind w:firstLine="709"/>
        <w:jc w:val="both"/>
        <w:rPr>
          <w:rFonts w:ascii="Arial" w:eastAsiaTheme="minorHAnsi" w:hAnsi="Arial" w:cs="Arial"/>
          <w:bCs/>
          <w:sz w:val="24"/>
          <w:szCs w:val="24"/>
          <w:lang w:eastAsia="en-US" w:bidi="ar-SA"/>
        </w:rPr>
      </w:pPr>
      <w:r w:rsidRPr="00633084">
        <w:rPr>
          <w:rFonts w:ascii="Arial" w:eastAsiaTheme="minorHAnsi" w:hAnsi="Arial" w:cs="Arial"/>
          <w:bCs/>
          <w:sz w:val="24"/>
          <w:szCs w:val="24"/>
          <w:lang w:eastAsia="en-US" w:bidi="ar-SA"/>
        </w:rPr>
        <w:t>Оценивая предложения сотовой связи и интернета на целев</w:t>
      </w:r>
      <w:r w:rsidR="00C84739" w:rsidRPr="00633084">
        <w:rPr>
          <w:rFonts w:ascii="Arial" w:eastAsiaTheme="minorHAnsi" w:hAnsi="Arial" w:cs="Arial"/>
          <w:bCs/>
          <w:sz w:val="24"/>
          <w:szCs w:val="24"/>
          <w:lang w:eastAsia="en-US" w:bidi="ar-SA"/>
        </w:rPr>
        <w:t>ых</w:t>
      </w:r>
      <w:r w:rsidRPr="00633084">
        <w:rPr>
          <w:rFonts w:ascii="Arial" w:eastAsiaTheme="minorHAnsi" w:hAnsi="Arial" w:cs="Arial"/>
          <w:bCs/>
          <w:sz w:val="24"/>
          <w:szCs w:val="24"/>
          <w:lang w:eastAsia="en-US" w:bidi="ar-SA"/>
        </w:rPr>
        <w:t xml:space="preserve"> рынк</w:t>
      </w:r>
      <w:r w:rsidR="00C84739" w:rsidRPr="00633084">
        <w:rPr>
          <w:rFonts w:ascii="Arial" w:eastAsiaTheme="minorHAnsi" w:hAnsi="Arial" w:cs="Arial"/>
          <w:bCs/>
          <w:sz w:val="24"/>
          <w:szCs w:val="24"/>
          <w:lang w:eastAsia="en-US" w:bidi="ar-SA"/>
        </w:rPr>
        <w:t>ах</w:t>
      </w:r>
      <w:r w:rsidRPr="00633084">
        <w:rPr>
          <w:rFonts w:ascii="Arial" w:eastAsiaTheme="minorHAnsi" w:hAnsi="Arial" w:cs="Arial"/>
          <w:bCs/>
          <w:sz w:val="24"/>
          <w:szCs w:val="24"/>
          <w:lang w:eastAsia="en-US" w:bidi="ar-SA"/>
        </w:rPr>
        <w:t xml:space="preserve"> соответственно </w:t>
      </w:r>
      <w:r w:rsidR="00447BEA" w:rsidRPr="00633084">
        <w:rPr>
          <w:rFonts w:ascii="Arial" w:eastAsiaTheme="minorHAnsi" w:hAnsi="Arial" w:cs="Arial"/>
          <w:bCs/>
          <w:sz w:val="24"/>
          <w:szCs w:val="24"/>
          <w:lang w:eastAsia="en-US" w:bidi="ar-SA"/>
        </w:rPr>
        <w:t xml:space="preserve">83,9% (в 2019 г. </w:t>
      </w:r>
      <w:r w:rsidR="00C84739" w:rsidRPr="00633084">
        <w:rPr>
          <w:rFonts w:ascii="Arial" w:eastAsiaTheme="minorHAnsi" w:hAnsi="Arial" w:cs="Arial"/>
          <w:bCs/>
          <w:sz w:val="24"/>
          <w:szCs w:val="24"/>
          <w:lang w:eastAsia="en-US" w:bidi="ar-SA"/>
        </w:rPr>
        <w:t>78%</w:t>
      </w:r>
      <w:r w:rsidR="00447BEA" w:rsidRPr="00633084">
        <w:rPr>
          <w:rFonts w:ascii="Arial" w:eastAsiaTheme="minorHAnsi" w:hAnsi="Arial" w:cs="Arial"/>
          <w:bCs/>
          <w:sz w:val="24"/>
          <w:szCs w:val="24"/>
          <w:lang w:eastAsia="en-US" w:bidi="ar-SA"/>
        </w:rPr>
        <w:t>)</w:t>
      </w:r>
      <w:r w:rsidR="00C84739" w:rsidRPr="00633084">
        <w:rPr>
          <w:rFonts w:ascii="Arial" w:eastAsiaTheme="minorHAnsi" w:hAnsi="Arial" w:cs="Arial"/>
          <w:bCs/>
          <w:sz w:val="24"/>
          <w:szCs w:val="24"/>
          <w:lang w:eastAsia="en-US" w:bidi="ar-SA"/>
        </w:rPr>
        <w:t xml:space="preserve"> и </w:t>
      </w:r>
      <w:r w:rsidR="00447BEA" w:rsidRPr="00633084">
        <w:rPr>
          <w:rFonts w:ascii="Arial" w:eastAsiaTheme="minorHAnsi" w:hAnsi="Arial" w:cs="Arial"/>
          <w:bCs/>
          <w:sz w:val="24"/>
          <w:szCs w:val="24"/>
          <w:lang w:eastAsia="en-US" w:bidi="ar-SA"/>
        </w:rPr>
        <w:t xml:space="preserve">75,8% (в 2019 г. </w:t>
      </w:r>
      <w:r w:rsidR="00C84739" w:rsidRPr="00633084">
        <w:rPr>
          <w:rFonts w:ascii="Arial" w:eastAsiaTheme="minorHAnsi" w:hAnsi="Arial" w:cs="Arial"/>
          <w:bCs/>
          <w:sz w:val="24"/>
          <w:szCs w:val="24"/>
          <w:lang w:eastAsia="en-US" w:bidi="ar-SA"/>
        </w:rPr>
        <w:t>72,7%</w:t>
      </w:r>
      <w:r w:rsidR="00447BEA" w:rsidRPr="00633084">
        <w:rPr>
          <w:rFonts w:ascii="Arial" w:eastAsiaTheme="minorHAnsi" w:hAnsi="Arial" w:cs="Arial"/>
          <w:bCs/>
          <w:sz w:val="24"/>
          <w:szCs w:val="24"/>
          <w:lang w:eastAsia="en-US" w:bidi="ar-SA"/>
        </w:rPr>
        <w:t>)</w:t>
      </w:r>
      <w:r w:rsidR="00C84739" w:rsidRPr="00633084">
        <w:rPr>
          <w:rFonts w:ascii="Arial" w:eastAsiaTheme="minorHAnsi" w:hAnsi="Arial" w:cs="Arial"/>
          <w:bCs/>
          <w:sz w:val="24"/>
          <w:szCs w:val="24"/>
          <w:lang w:eastAsia="en-US" w:bidi="ar-SA"/>
        </w:rPr>
        <w:t xml:space="preserve"> </w:t>
      </w:r>
      <w:r w:rsidRPr="00633084">
        <w:rPr>
          <w:rFonts w:ascii="Arial" w:eastAsiaTheme="minorHAnsi" w:hAnsi="Arial" w:cs="Arial"/>
          <w:bCs/>
          <w:sz w:val="24"/>
          <w:szCs w:val="24"/>
          <w:lang w:eastAsia="en-US" w:bidi="ar-SA"/>
        </w:rPr>
        <w:t>респондентов оценили предложения как «избыточно много» и «достаточно» (</w:t>
      </w:r>
      <w:r w:rsidR="00C84739" w:rsidRPr="00633084">
        <w:rPr>
          <w:rFonts w:ascii="Arial" w:eastAsiaTheme="minorHAnsi" w:hAnsi="Arial" w:cs="Arial"/>
          <w:bCs/>
          <w:sz w:val="24"/>
          <w:szCs w:val="24"/>
          <w:lang w:eastAsia="en-US" w:bidi="ar-SA"/>
        </w:rPr>
        <w:t xml:space="preserve">в 2018 г. соответственно 80,3% и 75,7%, </w:t>
      </w:r>
      <w:r w:rsidRPr="00633084">
        <w:rPr>
          <w:rFonts w:ascii="Arial" w:eastAsiaTheme="minorHAnsi" w:hAnsi="Arial" w:cs="Arial"/>
          <w:bCs/>
          <w:sz w:val="24"/>
          <w:szCs w:val="24"/>
          <w:lang w:eastAsia="en-US" w:bidi="ar-SA"/>
        </w:rPr>
        <w:t xml:space="preserve">в 2017 г. </w:t>
      </w:r>
      <w:r w:rsidR="00C84739" w:rsidRPr="00633084">
        <w:rPr>
          <w:rFonts w:ascii="Arial" w:eastAsiaTheme="minorHAnsi" w:hAnsi="Arial" w:cs="Arial"/>
          <w:bCs/>
          <w:sz w:val="24"/>
          <w:szCs w:val="24"/>
          <w:lang w:eastAsia="en-US" w:bidi="ar-SA"/>
        </w:rPr>
        <w:t>-</w:t>
      </w:r>
      <w:r w:rsidRPr="00633084">
        <w:rPr>
          <w:rFonts w:ascii="Arial" w:eastAsiaTheme="minorHAnsi" w:hAnsi="Arial" w:cs="Arial"/>
          <w:bCs/>
          <w:sz w:val="24"/>
          <w:szCs w:val="24"/>
          <w:lang w:eastAsia="en-US" w:bidi="ar-SA"/>
        </w:rPr>
        <w:t xml:space="preserve"> 88,8% и 81,5%, в 2016 г. </w:t>
      </w:r>
      <w:r w:rsidR="00C84739" w:rsidRPr="00633084">
        <w:rPr>
          <w:rFonts w:ascii="Arial" w:eastAsiaTheme="minorHAnsi" w:hAnsi="Arial" w:cs="Arial"/>
          <w:bCs/>
          <w:sz w:val="24"/>
          <w:szCs w:val="24"/>
          <w:lang w:eastAsia="en-US" w:bidi="ar-SA"/>
        </w:rPr>
        <w:t xml:space="preserve">- </w:t>
      </w:r>
      <w:r w:rsidRPr="00633084">
        <w:rPr>
          <w:rFonts w:ascii="Arial" w:eastAsiaTheme="minorHAnsi" w:hAnsi="Arial" w:cs="Arial"/>
          <w:bCs/>
          <w:sz w:val="24"/>
          <w:szCs w:val="24"/>
          <w:lang w:eastAsia="en-US" w:bidi="ar-SA"/>
        </w:rPr>
        <w:t xml:space="preserve">90,2% и 85,4%). </w:t>
      </w:r>
    </w:p>
    <w:p w:rsidR="00671537" w:rsidRPr="00633084" w:rsidRDefault="00671537" w:rsidP="004F631F">
      <w:pPr>
        <w:widowControl/>
        <w:adjustRightInd w:val="0"/>
        <w:spacing w:line="312" w:lineRule="auto"/>
        <w:ind w:firstLine="709"/>
        <w:jc w:val="both"/>
        <w:rPr>
          <w:rFonts w:ascii="Arial" w:eastAsiaTheme="minorHAnsi" w:hAnsi="Arial" w:cs="Arial"/>
          <w:bCs/>
          <w:sz w:val="24"/>
          <w:szCs w:val="24"/>
          <w:lang w:eastAsia="en-US" w:bidi="ar-SA"/>
        </w:rPr>
      </w:pPr>
      <w:r w:rsidRPr="00633084">
        <w:rPr>
          <w:rFonts w:ascii="Arial" w:eastAsiaTheme="minorHAnsi" w:hAnsi="Arial" w:cs="Arial"/>
          <w:bCs/>
          <w:sz w:val="24"/>
          <w:szCs w:val="24"/>
          <w:lang w:eastAsia="en-US" w:bidi="ar-SA"/>
        </w:rPr>
        <w:t xml:space="preserve">При оценке уровня качества услуг связи и интернета доля довольных респондентов составила соответственно </w:t>
      </w:r>
      <w:r w:rsidR="00447BEA" w:rsidRPr="00633084">
        <w:rPr>
          <w:rFonts w:ascii="Arial" w:eastAsiaTheme="minorHAnsi" w:hAnsi="Arial" w:cs="Arial"/>
          <w:bCs/>
          <w:sz w:val="24"/>
          <w:szCs w:val="24"/>
          <w:lang w:eastAsia="en-US" w:bidi="ar-SA"/>
        </w:rPr>
        <w:t xml:space="preserve">69,2% </w:t>
      </w:r>
      <w:r w:rsidR="00C84739" w:rsidRPr="00633084">
        <w:rPr>
          <w:rFonts w:ascii="Arial" w:eastAsiaTheme="minorHAnsi" w:hAnsi="Arial" w:cs="Arial"/>
          <w:bCs/>
          <w:sz w:val="24"/>
          <w:szCs w:val="24"/>
          <w:lang w:eastAsia="en-US" w:bidi="ar-SA"/>
        </w:rPr>
        <w:t xml:space="preserve">и </w:t>
      </w:r>
      <w:r w:rsidR="00447BEA" w:rsidRPr="00633084">
        <w:rPr>
          <w:rFonts w:ascii="Arial" w:eastAsiaTheme="minorHAnsi" w:hAnsi="Arial" w:cs="Arial"/>
          <w:bCs/>
          <w:sz w:val="24"/>
          <w:szCs w:val="24"/>
          <w:lang w:eastAsia="en-US" w:bidi="ar-SA"/>
        </w:rPr>
        <w:t xml:space="preserve">66% </w:t>
      </w:r>
      <w:r w:rsidRPr="00633084">
        <w:rPr>
          <w:rFonts w:ascii="Arial" w:eastAsiaTheme="minorHAnsi" w:hAnsi="Arial" w:cs="Arial"/>
          <w:bCs/>
          <w:sz w:val="24"/>
          <w:szCs w:val="24"/>
          <w:lang w:eastAsia="en-US" w:bidi="ar-SA"/>
        </w:rPr>
        <w:t>(</w:t>
      </w:r>
      <w:r w:rsidR="00447BEA" w:rsidRPr="00633084">
        <w:rPr>
          <w:rFonts w:ascii="Arial" w:eastAsiaTheme="minorHAnsi" w:hAnsi="Arial" w:cs="Arial"/>
          <w:bCs/>
          <w:sz w:val="24"/>
          <w:szCs w:val="24"/>
          <w:lang w:eastAsia="en-US" w:bidi="ar-SA"/>
        </w:rPr>
        <w:t xml:space="preserve">в 2019 г. соответственно 69,9% и 67,9%, </w:t>
      </w:r>
      <w:r w:rsidR="00C84739" w:rsidRPr="00633084">
        <w:rPr>
          <w:rFonts w:ascii="Arial" w:eastAsiaTheme="minorHAnsi" w:hAnsi="Arial" w:cs="Arial"/>
          <w:bCs/>
          <w:sz w:val="24"/>
          <w:szCs w:val="24"/>
          <w:lang w:eastAsia="en-US" w:bidi="ar-SA"/>
        </w:rPr>
        <w:t xml:space="preserve">в 2018 г. 74,1% и 71,3% </w:t>
      </w:r>
      <w:r w:rsidRPr="00633084">
        <w:rPr>
          <w:rFonts w:ascii="Arial" w:eastAsiaTheme="minorHAnsi" w:hAnsi="Arial" w:cs="Arial"/>
          <w:bCs/>
          <w:sz w:val="24"/>
          <w:szCs w:val="24"/>
          <w:lang w:eastAsia="en-US" w:bidi="ar-SA"/>
        </w:rPr>
        <w:t xml:space="preserve">в 2017 г. </w:t>
      </w:r>
      <w:r w:rsidR="00C84739" w:rsidRPr="00633084">
        <w:rPr>
          <w:rFonts w:ascii="Arial" w:eastAsiaTheme="minorHAnsi" w:hAnsi="Arial" w:cs="Arial"/>
          <w:bCs/>
          <w:sz w:val="24"/>
          <w:szCs w:val="24"/>
          <w:lang w:eastAsia="en-US" w:bidi="ar-SA"/>
        </w:rPr>
        <w:t>-</w:t>
      </w:r>
      <w:r w:rsidRPr="00633084">
        <w:rPr>
          <w:rFonts w:ascii="Arial" w:eastAsiaTheme="minorHAnsi" w:hAnsi="Arial" w:cs="Arial"/>
          <w:bCs/>
          <w:sz w:val="24"/>
          <w:szCs w:val="24"/>
          <w:lang w:eastAsia="en-US" w:bidi="ar-SA"/>
        </w:rPr>
        <w:t xml:space="preserve"> 80,6% и 75,3%, в 2016 г.</w:t>
      </w:r>
      <w:r w:rsidR="00C84739" w:rsidRPr="00633084">
        <w:rPr>
          <w:rFonts w:ascii="Arial" w:eastAsiaTheme="minorHAnsi" w:hAnsi="Arial" w:cs="Arial"/>
          <w:bCs/>
          <w:sz w:val="24"/>
          <w:szCs w:val="24"/>
          <w:lang w:eastAsia="en-US" w:bidi="ar-SA"/>
        </w:rPr>
        <w:t xml:space="preserve"> -</w:t>
      </w:r>
      <w:r w:rsidRPr="00633084">
        <w:rPr>
          <w:rFonts w:ascii="Arial" w:eastAsiaTheme="minorHAnsi" w:hAnsi="Arial" w:cs="Arial"/>
          <w:bCs/>
          <w:sz w:val="24"/>
          <w:szCs w:val="24"/>
          <w:lang w:eastAsia="en-US" w:bidi="ar-SA"/>
        </w:rPr>
        <w:t xml:space="preserve"> 87,8% и 74,1%). Также наблюдается в динамике постоянное снижение доли довольных респондентов сотовой связью</w:t>
      </w:r>
      <w:r w:rsidR="00633084">
        <w:rPr>
          <w:rFonts w:ascii="Arial" w:eastAsiaTheme="minorHAnsi" w:hAnsi="Arial" w:cs="Arial"/>
          <w:bCs/>
          <w:sz w:val="24"/>
          <w:szCs w:val="24"/>
          <w:lang w:eastAsia="en-US" w:bidi="ar-SA"/>
        </w:rPr>
        <w:t xml:space="preserve"> и интернетом</w:t>
      </w:r>
      <w:r w:rsidRPr="00633084">
        <w:rPr>
          <w:rFonts w:ascii="Arial" w:eastAsiaTheme="minorHAnsi" w:hAnsi="Arial" w:cs="Arial"/>
          <w:bCs/>
          <w:sz w:val="24"/>
          <w:szCs w:val="24"/>
          <w:lang w:eastAsia="en-US" w:bidi="ar-SA"/>
        </w:rPr>
        <w:t xml:space="preserve">. </w:t>
      </w:r>
    </w:p>
    <w:p w:rsidR="00671537" w:rsidRDefault="00671537" w:rsidP="004F631F">
      <w:pPr>
        <w:widowControl/>
        <w:adjustRightInd w:val="0"/>
        <w:spacing w:line="312" w:lineRule="auto"/>
        <w:ind w:firstLine="709"/>
        <w:jc w:val="both"/>
        <w:rPr>
          <w:rFonts w:ascii="Arial" w:eastAsiaTheme="minorHAnsi" w:hAnsi="Arial" w:cs="Arial"/>
          <w:bCs/>
          <w:sz w:val="24"/>
          <w:szCs w:val="24"/>
          <w:lang w:eastAsia="en-US" w:bidi="ar-SA"/>
        </w:rPr>
      </w:pPr>
      <w:r w:rsidRPr="00B973B7">
        <w:rPr>
          <w:rFonts w:ascii="Arial" w:eastAsiaTheme="minorHAnsi" w:hAnsi="Arial" w:cs="Arial"/>
          <w:bCs/>
          <w:sz w:val="24"/>
          <w:szCs w:val="24"/>
          <w:lang w:eastAsia="en-US" w:bidi="ar-SA"/>
        </w:rPr>
        <w:t xml:space="preserve">При оценке уровня цен </w:t>
      </w:r>
      <w:r w:rsidR="00633084" w:rsidRPr="00B973B7">
        <w:rPr>
          <w:rFonts w:ascii="Arial" w:eastAsiaTheme="minorHAnsi" w:hAnsi="Arial" w:cs="Arial"/>
          <w:bCs/>
          <w:sz w:val="24"/>
          <w:szCs w:val="24"/>
          <w:lang w:eastAsia="en-US" w:bidi="ar-SA"/>
        </w:rPr>
        <w:t xml:space="preserve">60,8% (в 2019 г. </w:t>
      </w:r>
      <w:r w:rsidR="00C84739" w:rsidRPr="00B973B7">
        <w:rPr>
          <w:rFonts w:ascii="Arial" w:eastAsiaTheme="minorHAnsi" w:hAnsi="Arial" w:cs="Arial"/>
          <w:bCs/>
          <w:sz w:val="24"/>
          <w:szCs w:val="24"/>
          <w:lang w:eastAsia="en-US" w:bidi="ar-SA"/>
        </w:rPr>
        <w:t>61,2%</w:t>
      </w:r>
      <w:r w:rsidR="00633084" w:rsidRPr="00B973B7">
        <w:rPr>
          <w:rFonts w:ascii="Arial" w:eastAsiaTheme="minorHAnsi" w:hAnsi="Arial" w:cs="Arial"/>
          <w:bCs/>
          <w:sz w:val="24"/>
          <w:szCs w:val="24"/>
          <w:lang w:eastAsia="en-US" w:bidi="ar-SA"/>
        </w:rPr>
        <w:t>)</w:t>
      </w:r>
      <w:r w:rsidR="00C84739" w:rsidRPr="00B973B7">
        <w:rPr>
          <w:rFonts w:ascii="Arial" w:eastAsiaTheme="minorHAnsi" w:hAnsi="Arial" w:cs="Arial"/>
          <w:bCs/>
          <w:sz w:val="24"/>
          <w:szCs w:val="24"/>
          <w:lang w:eastAsia="en-US" w:bidi="ar-SA"/>
        </w:rPr>
        <w:t xml:space="preserve"> и </w:t>
      </w:r>
      <w:r w:rsidR="00633084" w:rsidRPr="00B973B7">
        <w:rPr>
          <w:rFonts w:ascii="Arial" w:eastAsiaTheme="minorHAnsi" w:hAnsi="Arial" w:cs="Arial"/>
          <w:bCs/>
          <w:sz w:val="24"/>
          <w:szCs w:val="24"/>
          <w:lang w:eastAsia="en-US" w:bidi="ar-SA"/>
        </w:rPr>
        <w:t xml:space="preserve">58,8% (в 2019 г. </w:t>
      </w:r>
      <w:r w:rsidR="00C84739" w:rsidRPr="00B973B7">
        <w:rPr>
          <w:rFonts w:ascii="Arial" w:eastAsiaTheme="minorHAnsi" w:hAnsi="Arial" w:cs="Arial"/>
          <w:bCs/>
          <w:sz w:val="24"/>
          <w:szCs w:val="24"/>
          <w:lang w:eastAsia="en-US" w:bidi="ar-SA"/>
        </w:rPr>
        <w:t>60,9%</w:t>
      </w:r>
      <w:r w:rsidR="00633084" w:rsidRPr="00B973B7">
        <w:rPr>
          <w:rFonts w:ascii="Arial" w:eastAsiaTheme="minorHAnsi" w:hAnsi="Arial" w:cs="Arial"/>
          <w:bCs/>
          <w:sz w:val="24"/>
          <w:szCs w:val="24"/>
          <w:lang w:eastAsia="en-US" w:bidi="ar-SA"/>
        </w:rPr>
        <w:t>)</w:t>
      </w:r>
      <w:r w:rsidR="00C84739" w:rsidRPr="00B973B7">
        <w:rPr>
          <w:rFonts w:ascii="Arial" w:eastAsiaTheme="minorHAnsi" w:hAnsi="Arial" w:cs="Arial"/>
          <w:bCs/>
          <w:sz w:val="24"/>
          <w:szCs w:val="24"/>
          <w:lang w:eastAsia="en-US" w:bidi="ar-SA"/>
        </w:rPr>
        <w:t xml:space="preserve"> </w:t>
      </w:r>
      <w:r w:rsidRPr="00B973B7">
        <w:rPr>
          <w:rFonts w:ascii="Arial" w:eastAsiaTheme="minorHAnsi" w:hAnsi="Arial" w:cs="Arial"/>
          <w:bCs/>
          <w:sz w:val="24"/>
          <w:szCs w:val="24"/>
          <w:lang w:eastAsia="en-US" w:bidi="ar-SA"/>
        </w:rPr>
        <w:t>населения устраивают цены за услуги сотовой связи и интернета. Удовлетворенность жителей уровнем цен по сравнению с 2016 годом значительно повысилась: сотовой связью на 2</w:t>
      </w:r>
      <w:r w:rsidR="00C84739" w:rsidRPr="00B973B7">
        <w:rPr>
          <w:rFonts w:ascii="Arial" w:eastAsiaTheme="minorHAnsi" w:hAnsi="Arial" w:cs="Arial"/>
          <w:bCs/>
          <w:sz w:val="24"/>
          <w:szCs w:val="24"/>
          <w:lang w:eastAsia="en-US" w:bidi="ar-SA"/>
        </w:rPr>
        <w:t>9</w:t>
      </w:r>
      <w:r w:rsidRPr="00B973B7">
        <w:rPr>
          <w:rFonts w:ascii="Arial" w:eastAsiaTheme="minorHAnsi" w:hAnsi="Arial" w:cs="Arial"/>
          <w:bCs/>
          <w:sz w:val="24"/>
          <w:szCs w:val="24"/>
          <w:lang w:eastAsia="en-US" w:bidi="ar-SA"/>
        </w:rPr>
        <w:t>,</w:t>
      </w:r>
      <w:r w:rsidR="00B973B7" w:rsidRPr="00B973B7">
        <w:rPr>
          <w:rFonts w:ascii="Arial" w:eastAsiaTheme="minorHAnsi" w:hAnsi="Arial" w:cs="Arial"/>
          <w:bCs/>
          <w:sz w:val="24"/>
          <w:szCs w:val="24"/>
          <w:lang w:eastAsia="en-US" w:bidi="ar-SA"/>
        </w:rPr>
        <w:t>3</w:t>
      </w:r>
      <w:r w:rsidRPr="00B973B7">
        <w:rPr>
          <w:rFonts w:ascii="Arial" w:eastAsiaTheme="minorHAnsi" w:hAnsi="Arial" w:cs="Arial"/>
          <w:bCs/>
          <w:sz w:val="24"/>
          <w:szCs w:val="24"/>
          <w:lang w:eastAsia="en-US" w:bidi="ar-SA"/>
        </w:rPr>
        <w:t xml:space="preserve"> п.п. (в 2016 г. 31,5%), так и на услуги интернета на 2</w:t>
      </w:r>
      <w:r w:rsidR="00B973B7" w:rsidRPr="00B973B7">
        <w:rPr>
          <w:rFonts w:ascii="Arial" w:eastAsiaTheme="minorHAnsi" w:hAnsi="Arial" w:cs="Arial"/>
          <w:bCs/>
          <w:sz w:val="24"/>
          <w:szCs w:val="24"/>
          <w:lang w:eastAsia="en-US" w:bidi="ar-SA"/>
        </w:rPr>
        <w:t>4</w:t>
      </w:r>
      <w:r w:rsidRPr="00B973B7">
        <w:rPr>
          <w:rFonts w:ascii="Arial" w:eastAsiaTheme="minorHAnsi" w:hAnsi="Arial" w:cs="Arial"/>
          <w:bCs/>
          <w:sz w:val="24"/>
          <w:szCs w:val="24"/>
          <w:lang w:eastAsia="en-US" w:bidi="ar-SA"/>
        </w:rPr>
        <w:t>,</w:t>
      </w:r>
      <w:r w:rsidR="00B973B7" w:rsidRPr="00B973B7">
        <w:rPr>
          <w:rFonts w:ascii="Arial" w:eastAsiaTheme="minorHAnsi" w:hAnsi="Arial" w:cs="Arial"/>
          <w:bCs/>
          <w:sz w:val="24"/>
          <w:szCs w:val="24"/>
          <w:lang w:eastAsia="en-US" w:bidi="ar-SA"/>
        </w:rPr>
        <w:t>5</w:t>
      </w:r>
      <w:r w:rsidRPr="00B973B7">
        <w:rPr>
          <w:rFonts w:ascii="Arial" w:eastAsiaTheme="minorHAnsi" w:hAnsi="Arial" w:cs="Arial"/>
          <w:bCs/>
          <w:sz w:val="24"/>
          <w:szCs w:val="24"/>
          <w:lang w:eastAsia="en-US" w:bidi="ar-SA"/>
        </w:rPr>
        <w:t xml:space="preserve"> п.п. (в 2016 г. 34,3%).</w:t>
      </w:r>
    </w:p>
    <w:p w:rsidR="00B973B7" w:rsidRPr="00B973B7" w:rsidRDefault="00B973B7" w:rsidP="004F631F">
      <w:pPr>
        <w:widowControl/>
        <w:adjustRightInd w:val="0"/>
        <w:spacing w:line="312" w:lineRule="auto"/>
        <w:ind w:firstLine="709"/>
        <w:jc w:val="both"/>
        <w:rPr>
          <w:rFonts w:ascii="Arial" w:eastAsiaTheme="minorHAnsi" w:hAnsi="Arial" w:cs="Arial"/>
          <w:bCs/>
          <w:sz w:val="24"/>
          <w:szCs w:val="24"/>
          <w:lang w:eastAsia="en-US" w:bidi="ar-SA"/>
        </w:rPr>
      </w:pPr>
      <w:r>
        <w:rPr>
          <w:rFonts w:ascii="Arial" w:eastAsiaTheme="minorHAnsi" w:hAnsi="Arial" w:cs="Arial"/>
          <w:bCs/>
          <w:sz w:val="24"/>
          <w:szCs w:val="24"/>
          <w:lang w:eastAsia="en-US" w:bidi="ar-SA"/>
        </w:rPr>
        <w:t>Таким образом, за последние два года улучшились оценки широты предложений сотовой связи и интернета, при этом оценка качества и уровня цен практически не изменились.</w:t>
      </w:r>
    </w:p>
    <w:p w:rsidR="00876682" w:rsidRPr="00B973B7" w:rsidRDefault="00876682" w:rsidP="001450E8">
      <w:pPr>
        <w:widowControl/>
        <w:adjustRightInd w:val="0"/>
        <w:spacing w:line="312" w:lineRule="auto"/>
        <w:ind w:firstLine="709"/>
        <w:jc w:val="both"/>
        <w:rPr>
          <w:rFonts w:ascii="Arial" w:eastAsiaTheme="minorHAnsi" w:hAnsi="Arial" w:cs="Arial"/>
          <w:b/>
          <w:bCs/>
          <w:sz w:val="24"/>
          <w:szCs w:val="24"/>
          <w:lang w:eastAsia="en-US" w:bidi="ar-SA"/>
        </w:rPr>
      </w:pPr>
      <w:r w:rsidRPr="00B973B7">
        <w:rPr>
          <w:rFonts w:ascii="Arial" w:eastAsiaTheme="minorHAnsi" w:hAnsi="Arial" w:cs="Arial"/>
          <w:b/>
          <w:sz w:val="24"/>
          <w:szCs w:val="24"/>
          <w:lang w:eastAsia="en-US" w:bidi="ar-SA"/>
        </w:rPr>
        <w:t>19. Рынок жилищного строительства (за исключением Московского фонда реновации жилой застройки и индивидуального жилищного строительства)</w:t>
      </w:r>
    </w:p>
    <w:p w:rsidR="00C66192" w:rsidRDefault="00C66192" w:rsidP="001450E8">
      <w:pPr>
        <w:widowControl/>
        <w:adjustRightInd w:val="0"/>
        <w:spacing w:line="312" w:lineRule="auto"/>
        <w:ind w:firstLine="709"/>
        <w:jc w:val="both"/>
        <w:rPr>
          <w:rFonts w:ascii="Arial" w:eastAsiaTheme="minorHAnsi" w:hAnsi="Arial" w:cs="Arial"/>
          <w:sz w:val="24"/>
          <w:szCs w:val="24"/>
          <w:lang w:eastAsia="en-US" w:bidi="ar-SA"/>
        </w:rPr>
      </w:pPr>
      <w:r w:rsidRPr="00C66192">
        <w:rPr>
          <w:rFonts w:ascii="Arial" w:eastAsiaTheme="minorHAnsi" w:hAnsi="Arial" w:cs="Arial"/>
          <w:sz w:val="24"/>
          <w:szCs w:val="24"/>
          <w:lang w:eastAsia="en-US" w:bidi="ar-SA"/>
        </w:rPr>
        <w:t>Мероприятия по развитию жилищного строительства реализуются в рамках государственной программы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w:t>
      </w:r>
      <w:r>
        <w:rPr>
          <w:rFonts w:ascii="Arial" w:eastAsiaTheme="minorHAnsi" w:hAnsi="Arial" w:cs="Arial"/>
          <w:sz w:val="24"/>
          <w:szCs w:val="24"/>
          <w:lang w:eastAsia="en-US" w:bidi="ar-SA"/>
        </w:rPr>
        <w:t xml:space="preserve">  </w:t>
      </w:r>
      <w:r w:rsidRPr="00C66192">
        <w:rPr>
          <w:rFonts w:ascii="Arial" w:eastAsiaTheme="minorHAnsi" w:hAnsi="Arial" w:cs="Arial"/>
          <w:sz w:val="24"/>
          <w:szCs w:val="24"/>
          <w:lang w:eastAsia="en-US" w:bidi="ar-SA"/>
        </w:rPr>
        <w:t xml:space="preserve">№ 405. Рынок жилищного строительства является высококонкурентным. </w:t>
      </w:r>
    </w:p>
    <w:p w:rsidR="00C66192" w:rsidRDefault="00C66192" w:rsidP="004F631F">
      <w:pPr>
        <w:widowControl/>
        <w:adjustRightInd w:val="0"/>
        <w:spacing w:line="312" w:lineRule="auto"/>
        <w:ind w:firstLine="709"/>
        <w:jc w:val="both"/>
        <w:rPr>
          <w:rFonts w:ascii="Arial" w:eastAsiaTheme="minorHAnsi" w:hAnsi="Arial" w:cs="Arial"/>
          <w:sz w:val="24"/>
          <w:szCs w:val="24"/>
          <w:highlight w:val="yellow"/>
          <w:lang w:eastAsia="en-US" w:bidi="ar-SA"/>
        </w:rPr>
      </w:pPr>
      <w:r w:rsidRPr="00C66192">
        <w:rPr>
          <w:rFonts w:ascii="Arial" w:eastAsiaTheme="minorHAnsi" w:hAnsi="Arial" w:cs="Arial"/>
          <w:sz w:val="24"/>
          <w:szCs w:val="24"/>
          <w:lang w:eastAsia="en-US" w:bidi="ar-SA"/>
        </w:rPr>
        <w:t>По данным Чувашстата, строительный комплекс представлен 2220 строительными организациями, в том числе 76 крупные и средние</w:t>
      </w:r>
      <w:r>
        <w:rPr>
          <w:rFonts w:ascii="Arial" w:eastAsiaTheme="minorHAnsi" w:hAnsi="Arial" w:cs="Arial"/>
          <w:sz w:val="24"/>
          <w:szCs w:val="24"/>
          <w:lang w:eastAsia="en-US" w:bidi="ar-SA"/>
        </w:rPr>
        <w:t xml:space="preserve"> организации</w:t>
      </w:r>
      <w:r w:rsidRPr="00C66192">
        <w:rPr>
          <w:rFonts w:ascii="Arial" w:eastAsiaTheme="minorHAnsi" w:hAnsi="Arial" w:cs="Arial"/>
          <w:sz w:val="24"/>
          <w:szCs w:val="24"/>
          <w:lang w:eastAsia="en-US" w:bidi="ar-SA"/>
        </w:rPr>
        <w:t>, 242</w:t>
      </w:r>
      <w:r>
        <w:rPr>
          <w:rFonts w:ascii="Arial" w:eastAsiaTheme="minorHAnsi" w:hAnsi="Arial" w:cs="Arial"/>
          <w:sz w:val="24"/>
          <w:szCs w:val="24"/>
          <w:lang w:eastAsia="en-US" w:bidi="ar-SA"/>
        </w:rPr>
        <w:t xml:space="preserve"> </w:t>
      </w:r>
      <w:r w:rsidRPr="00C66192">
        <w:rPr>
          <w:rFonts w:ascii="Arial" w:eastAsiaTheme="minorHAnsi" w:hAnsi="Arial" w:cs="Arial"/>
          <w:sz w:val="24"/>
          <w:szCs w:val="24"/>
          <w:lang w:eastAsia="en-US" w:bidi="ar-SA"/>
        </w:rPr>
        <w:t>-малые предприятия, 1902</w:t>
      </w:r>
      <w:r>
        <w:rPr>
          <w:rFonts w:ascii="Arial" w:eastAsiaTheme="minorHAnsi" w:hAnsi="Arial" w:cs="Arial"/>
          <w:sz w:val="24"/>
          <w:szCs w:val="24"/>
          <w:lang w:eastAsia="en-US" w:bidi="ar-SA"/>
        </w:rPr>
        <w:t xml:space="preserve"> </w:t>
      </w:r>
      <w:r w:rsidRPr="00C66192">
        <w:rPr>
          <w:rFonts w:ascii="Arial" w:eastAsiaTheme="minorHAnsi" w:hAnsi="Arial" w:cs="Arial"/>
          <w:sz w:val="24"/>
          <w:szCs w:val="24"/>
          <w:lang w:eastAsia="en-US" w:bidi="ar-SA"/>
        </w:rPr>
        <w:t>- микропредприятия. Количество строительных организаций на 1 января 2020 г. по сравнению с их количеством по состоянию на 1 января 2019 г. уменьшилось на 9,4 процента (на 121 ед.).  В 2019 году доля организаций частной формы собственности в сфере жилищного строительства составляла 100,0 процентов. По фактическим данным за 2020 год этот показатель также составил 100,0 процентов.</w:t>
      </w:r>
    </w:p>
    <w:p w:rsidR="00B973B7" w:rsidRPr="0010182E" w:rsidRDefault="00B973B7" w:rsidP="004F631F">
      <w:pPr>
        <w:widowControl/>
        <w:adjustRightInd w:val="0"/>
        <w:spacing w:line="312" w:lineRule="auto"/>
        <w:ind w:firstLine="709"/>
        <w:jc w:val="both"/>
        <w:rPr>
          <w:rFonts w:ascii="Arial" w:eastAsiaTheme="minorHAnsi" w:hAnsi="Arial" w:cs="Arial"/>
          <w:sz w:val="24"/>
          <w:szCs w:val="24"/>
          <w:highlight w:val="yellow"/>
          <w:lang w:eastAsia="en-US" w:bidi="ar-SA"/>
        </w:rPr>
      </w:pPr>
      <w:r w:rsidRPr="00B973B7">
        <w:rPr>
          <w:rFonts w:ascii="Arial" w:eastAsiaTheme="minorHAnsi" w:hAnsi="Arial" w:cs="Arial"/>
          <w:sz w:val="24"/>
          <w:szCs w:val="24"/>
          <w:lang w:eastAsia="en-US" w:bidi="ar-SA"/>
        </w:rPr>
        <w:t xml:space="preserve">В социологическом опросе приняли участие всего </w:t>
      </w:r>
      <w:r>
        <w:rPr>
          <w:rFonts w:ascii="Arial" w:eastAsiaTheme="minorHAnsi" w:hAnsi="Arial" w:cs="Arial"/>
          <w:sz w:val="24"/>
          <w:szCs w:val="24"/>
          <w:lang w:eastAsia="en-US" w:bidi="ar-SA"/>
        </w:rPr>
        <w:t>5</w:t>
      </w:r>
      <w:r w:rsidRPr="00B973B7">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й</w:t>
      </w:r>
      <w:r w:rsidRPr="00B973B7">
        <w:rPr>
          <w:rFonts w:ascii="Arial" w:eastAsiaTheme="minorHAnsi" w:hAnsi="Arial" w:cs="Arial"/>
          <w:sz w:val="24"/>
          <w:szCs w:val="24"/>
          <w:lang w:eastAsia="en-US" w:bidi="ar-SA"/>
        </w:rPr>
        <w:t>, функционирующ</w:t>
      </w:r>
      <w:r>
        <w:rPr>
          <w:rFonts w:ascii="Arial" w:eastAsiaTheme="minorHAnsi" w:hAnsi="Arial" w:cs="Arial"/>
          <w:sz w:val="24"/>
          <w:szCs w:val="24"/>
          <w:lang w:eastAsia="en-US" w:bidi="ar-SA"/>
        </w:rPr>
        <w:t>их</w:t>
      </w:r>
      <w:r w:rsidRPr="00B973B7">
        <w:rPr>
          <w:rFonts w:ascii="Arial" w:eastAsiaTheme="minorHAnsi" w:hAnsi="Arial" w:cs="Arial"/>
          <w:sz w:val="24"/>
          <w:szCs w:val="24"/>
          <w:lang w:eastAsia="en-US" w:bidi="ar-SA"/>
        </w:rPr>
        <w:t xml:space="preserve"> на рынке </w:t>
      </w:r>
      <w:r>
        <w:rPr>
          <w:rFonts w:ascii="Arial" w:eastAsiaTheme="minorHAnsi" w:hAnsi="Arial" w:cs="Arial"/>
          <w:sz w:val="24"/>
          <w:szCs w:val="24"/>
          <w:lang w:eastAsia="en-US" w:bidi="ar-SA"/>
        </w:rPr>
        <w:t>жилищного строительства</w:t>
      </w:r>
      <w:r w:rsidRPr="00B973B7">
        <w:rPr>
          <w:rFonts w:ascii="Arial" w:eastAsiaTheme="minorHAnsi" w:hAnsi="Arial" w:cs="Arial"/>
          <w:sz w:val="24"/>
          <w:szCs w:val="24"/>
          <w:lang w:eastAsia="en-US" w:bidi="ar-SA"/>
        </w:rPr>
        <w:t>, в связи с этим оценка конкуренции на рынке не приводится.</w:t>
      </w:r>
    </w:p>
    <w:p w:rsidR="002E3FEA" w:rsidRPr="00A44AC1" w:rsidRDefault="002E3FEA" w:rsidP="004F631F">
      <w:pPr>
        <w:widowControl/>
        <w:adjustRightInd w:val="0"/>
        <w:spacing w:line="312" w:lineRule="auto"/>
        <w:ind w:firstLine="709"/>
        <w:jc w:val="both"/>
        <w:rPr>
          <w:rFonts w:ascii="Arial" w:eastAsia="Calibri" w:hAnsi="Arial" w:cs="Arial"/>
          <w:sz w:val="24"/>
          <w:szCs w:val="24"/>
          <w:lang w:bidi="ar-SA"/>
        </w:rPr>
      </w:pPr>
      <w:r w:rsidRPr="00A44AC1">
        <w:rPr>
          <w:rFonts w:ascii="Arial" w:eastAsia="Calibri" w:hAnsi="Arial" w:cs="Arial"/>
          <w:sz w:val="24"/>
          <w:szCs w:val="24"/>
          <w:lang w:bidi="ar-SA"/>
        </w:rPr>
        <w:t xml:space="preserve">Оценивая предложения </w:t>
      </w:r>
      <w:r w:rsidR="00A44AC1" w:rsidRPr="00A44AC1">
        <w:rPr>
          <w:rFonts w:ascii="Arial" w:eastAsia="Calibri" w:hAnsi="Arial" w:cs="Arial"/>
          <w:sz w:val="24"/>
          <w:szCs w:val="24"/>
          <w:lang w:bidi="ar-SA"/>
        </w:rPr>
        <w:t xml:space="preserve">нового жилья 50,4% (в 2019 г. </w:t>
      </w:r>
      <w:r w:rsidRPr="00A44AC1">
        <w:rPr>
          <w:rFonts w:ascii="Arial" w:eastAsia="Calibri" w:hAnsi="Arial" w:cs="Arial"/>
          <w:sz w:val="24"/>
          <w:szCs w:val="24"/>
          <w:lang w:bidi="ar-SA"/>
        </w:rPr>
        <w:t xml:space="preserve"> 58,2%</w:t>
      </w:r>
      <w:r w:rsidR="00A44AC1" w:rsidRPr="00A44AC1">
        <w:rPr>
          <w:rFonts w:ascii="Arial" w:eastAsia="Calibri" w:hAnsi="Arial" w:cs="Arial"/>
          <w:sz w:val="24"/>
          <w:szCs w:val="24"/>
          <w:lang w:bidi="ar-SA"/>
        </w:rPr>
        <w:t xml:space="preserve">, </w:t>
      </w:r>
      <w:r w:rsidRPr="00A44AC1">
        <w:rPr>
          <w:rFonts w:ascii="Arial" w:eastAsia="Calibri" w:hAnsi="Arial" w:cs="Arial"/>
          <w:sz w:val="24"/>
          <w:szCs w:val="24"/>
          <w:lang w:bidi="ar-SA"/>
        </w:rPr>
        <w:t xml:space="preserve">в 2018 г.60,6%, в 2017 г. 60,6%, в 2016 г. 65,9%) респондентов отметили предложения нового жилья как «избыточно много» и «достаточно», при этом </w:t>
      </w:r>
      <w:r w:rsidR="00A44AC1" w:rsidRPr="00A44AC1">
        <w:rPr>
          <w:rFonts w:ascii="Arial" w:eastAsia="Calibri" w:hAnsi="Arial" w:cs="Arial"/>
          <w:sz w:val="24"/>
          <w:szCs w:val="24"/>
          <w:lang w:bidi="ar-SA"/>
        </w:rPr>
        <w:t>22,9% (в 2019 г. 24</w:t>
      </w:r>
      <w:r w:rsidRPr="00A44AC1">
        <w:rPr>
          <w:rFonts w:ascii="Arial" w:eastAsia="Calibri" w:hAnsi="Arial" w:cs="Arial"/>
          <w:sz w:val="24"/>
          <w:szCs w:val="24"/>
          <w:lang w:bidi="ar-SA"/>
        </w:rPr>
        <w:t>,1%</w:t>
      </w:r>
      <w:r w:rsidR="00A44AC1" w:rsidRPr="00A44AC1">
        <w:rPr>
          <w:rFonts w:ascii="Arial" w:eastAsia="Calibri" w:hAnsi="Arial" w:cs="Arial"/>
          <w:sz w:val="24"/>
          <w:szCs w:val="24"/>
          <w:lang w:bidi="ar-SA"/>
        </w:rPr>
        <w:t xml:space="preserve">, </w:t>
      </w:r>
      <w:r w:rsidRPr="00A44AC1">
        <w:rPr>
          <w:rFonts w:ascii="Arial" w:eastAsia="Calibri" w:hAnsi="Arial" w:cs="Arial"/>
          <w:sz w:val="24"/>
          <w:szCs w:val="24"/>
          <w:lang w:bidi="ar-SA"/>
        </w:rPr>
        <w:t>в 2018 г. 26,3%, в 2017 г. каждый пятый респондент) отметил как «мало».</w:t>
      </w:r>
    </w:p>
    <w:p w:rsidR="002E3FEA" w:rsidRPr="00A44AC1" w:rsidRDefault="002E3FEA" w:rsidP="004F631F">
      <w:pPr>
        <w:widowControl/>
        <w:adjustRightInd w:val="0"/>
        <w:spacing w:line="312" w:lineRule="auto"/>
        <w:ind w:firstLine="709"/>
        <w:jc w:val="both"/>
        <w:rPr>
          <w:rFonts w:ascii="Arial" w:eastAsia="Calibri" w:hAnsi="Arial" w:cs="Arial"/>
          <w:sz w:val="24"/>
          <w:szCs w:val="24"/>
          <w:lang w:bidi="ar-SA"/>
        </w:rPr>
      </w:pPr>
      <w:r w:rsidRPr="00A44AC1">
        <w:rPr>
          <w:rFonts w:ascii="Arial" w:eastAsia="Calibri" w:hAnsi="Arial" w:cs="Arial"/>
          <w:sz w:val="24"/>
          <w:szCs w:val="24"/>
          <w:lang w:bidi="ar-SA"/>
        </w:rPr>
        <w:t xml:space="preserve">Удовлетворенность качеством нового жилья: лишь </w:t>
      </w:r>
      <w:r w:rsidR="00A44AC1" w:rsidRPr="00A44AC1">
        <w:rPr>
          <w:rFonts w:ascii="Arial" w:eastAsia="Calibri" w:hAnsi="Arial" w:cs="Arial"/>
          <w:sz w:val="24"/>
          <w:szCs w:val="24"/>
          <w:lang w:bidi="ar-SA"/>
        </w:rPr>
        <w:t>43,4% (в 2019 г.</w:t>
      </w:r>
      <w:r w:rsidRPr="00A44AC1">
        <w:rPr>
          <w:rFonts w:ascii="Arial" w:eastAsia="Calibri" w:hAnsi="Arial" w:cs="Arial"/>
          <w:sz w:val="24"/>
          <w:szCs w:val="24"/>
          <w:lang w:bidi="ar-SA"/>
        </w:rPr>
        <w:t>49,1%</w:t>
      </w:r>
      <w:r w:rsidR="00A44AC1" w:rsidRPr="00A44AC1">
        <w:rPr>
          <w:rFonts w:ascii="Arial" w:eastAsia="Calibri" w:hAnsi="Arial" w:cs="Arial"/>
          <w:sz w:val="24"/>
          <w:szCs w:val="24"/>
          <w:lang w:bidi="ar-SA"/>
        </w:rPr>
        <w:t xml:space="preserve">, </w:t>
      </w:r>
      <w:r w:rsidRPr="00A44AC1">
        <w:rPr>
          <w:rFonts w:ascii="Arial" w:eastAsia="Calibri" w:hAnsi="Arial" w:cs="Arial"/>
          <w:sz w:val="24"/>
          <w:szCs w:val="24"/>
          <w:lang w:bidi="ar-SA"/>
        </w:rPr>
        <w:t>в 2018 г.49,8%, в 2017 г. 46,8%, в 2016 г. 47,4%) респондентов «довольны» и «скорее довольны», затруднились ответить треть респондентов (</w:t>
      </w:r>
      <w:r w:rsidR="00A44AC1" w:rsidRPr="00A44AC1">
        <w:rPr>
          <w:rFonts w:ascii="Arial" w:eastAsia="Calibri" w:hAnsi="Arial" w:cs="Arial"/>
          <w:sz w:val="24"/>
          <w:szCs w:val="24"/>
          <w:lang w:bidi="ar-SA"/>
        </w:rPr>
        <w:t xml:space="preserve">29,8%, в 2019 г. </w:t>
      </w:r>
      <w:r w:rsidRPr="00A44AC1">
        <w:rPr>
          <w:rFonts w:ascii="Arial" w:eastAsia="Calibri" w:hAnsi="Arial" w:cs="Arial"/>
          <w:sz w:val="24"/>
          <w:szCs w:val="24"/>
          <w:lang w:bidi="ar-SA"/>
        </w:rPr>
        <w:t xml:space="preserve">32,9%, в 2018 г. 32,2%, в 2017 г. 32,7%), </w:t>
      </w:r>
      <w:r w:rsidR="00A44AC1" w:rsidRPr="00A44AC1">
        <w:rPr>
          <w:rFonts w:ascii="Arial" w:eastAsia="Calibri" w:hAnsi="Arial" w:cs="Arial"/>
          <w:sz w:val="24"/>
          <w:szCs w:val="24"/>
          <w:lang w:bidi="ar-SA"/>
        </w:rPr>
        <w:t>26,8%</w:t>
      </w:r>
      <w:r w:rsidRPr="00A44AC1">
        <w:rPr>
          <w:rFonts w:ascii="Arial" w:eastAsia="Calibri" w:hAnsi="Arial" w:cs="Arial"/>
          <w:sz w:val="24"/>
          <w:szCs w:val="24"/>
          <w:lang w:bidi="ar-SA"/>
        </w:rPr>
        <w:t xml:space="preserve"> (</w:t>
      </w:r>
      <w:r w:rsidR="00A44AC1" w:rsidRPr="00A44AC1">
        <w:rPr>
          <w:rFonts w:ascii="Arial" w:eastAsia="Calibri" w:hAnsi="Arial" w:cs="Arial"/>
          <w:sz w:val="24"/>
          <w:szCs w:val="24"/>
          <w:lang w:bidi="ar-SA"/>
        </w:rPr>
        <w:t xml:space="preserve">в 2019 г. </w:t>
      </w:r>
      <w:r w:rsidR="007C7B53" w:rsidRPr="00A44AC1">
        <w:rPr>
          <w:rFonts w:ascii="Arial" w:eastAsia="Calibri" w:hAnsi="Arial" w:cs="Arial"/>
          <w:sz w:val="24"/>
          <w:szCs w:val="24"/>
          <w:lang w:bidi="ar-SA"/>
        </w:rPr>
        <w:t xml:space="preserve">18,1%, в 2018 г. </w:t>
      </w:r>
      <w:r w:rsidRPr="00A44AC1">
        <w:rPr>
          <w:rFonts w:ascii="Arial" w:eastAsia="Calibri" w:hAnsi="Arial" w:cs="Arial"/>
          <w:sz w:val="24"/>
          <w:szCs w:val="24"/>
          <w:lang w:bidi="ar-SA"/>
        </w:rPr>
        <w:t xml:space="preserve">18%, в 2017 г. 20,5%, в 2016 г. 24,6%) «недовольны» и «скорее недовольны». </w:t>
      </w:r>
    </w:p>
    <w:p w:rsidR="002E3FEA" w:rsidRPr="003F326C" w:rsidRDefault="002E3FEA" w:rsidP="004F631F">
      <w:pPr>
        <w:widowControl/>
        <w:adjustRightInd w:val="0"/>
        <w:spacing w:line="312" w:lineRule="auto"/>
        <w:ind w:firstLine="709"/>
        <w:jc w:val="both"/>
        <w:rPr>
          <w:rFonts w:ascii="Arial" w:eastAsia="Calibri" w:hAnsi="Arial" w:cs="Arial"/>
          <w:sz w:val="24"/>
          <w:szCs w:val="24"/>
          <w:lang w:bidi="ar-SA"/>
        </w:rPr>
      </w:pPr>
      <w:r w:rsidRPr="003F326C">
        <w:rPr>
          <w:rFonts w:ascii="Arial" w:eastAsia="Calibri" w:hAnsi="Arial" w:cs="Arial"/>
          <w:sz w:val="24"/>
          <w:szCs w:val="24"/>
          <w:lang w:bidi="ar-SA"/>
        </w:rPr>
        <w:t xml:space="preserve">При оценке уровня цен население не устраивают цены на новое жилье </w:t>
      </w:r>
      <w:r w:rsidR="003F326C" w:rsidRPr="003F326C">
        <w:rPr>
          <w:rFonts w:ascii="Arial" w:eastAsia="Calibri" w:hAnsi="Arial" w:cs="Arial"/>
          <w:sz w:val="24"/>
          <w:szCs w:val="24"/>
          <w:lang w:bidi="ar-SA"/>
        </w:rPr>
        <w:t xml:space="preserve">41,4% (в 2019 г. </w:t>
      </w:r>
      <w:r w:rsidR="007C7B53" w:rsidRPr="003F326C">
        <w:rPr>
          <w:rFonts w:ascii="Arial" w:eastAsia="Calibri" w:hAnsi="Arial" w:cs="Arial"/>
          <w:sz w:val="24"/>
          <w:szCs w:val="24"/>
          <w:lang w:bidi="ar-SA"/>
        </w:rPr>
        <w:t>39,6%</w:t>
      </w:r>
      <w:r w:rsidR="003F326C" w:rsidRPr="003F326C">
        <w:rPr>
          <w:rFonts w:ascii="Arial" w:eastAsia="Calibri" w:hAnsi="Arial" w:cs="Arial"/>
          <w:sz w:val="24"/>
          <w:szCs w:val="24"/>
          <w:lang w:bidi="ar-SA"/>
        </w:rPr>
        <w:t xml:space="preserve">, </w:t>
      </w:r>
      <w:r w:rsidR="007C7B53" w:rsidRPr="003F326C">
        <w:rPr>
          <w:rFonts w:ascii="Arial" w:eastAsia="Calibri" w:hAnsi="Arial" w:cs="Arial"/>
          <w:sz w:val="24"/>
          <w:szCs w:val="24"/>
          <w:lang w:bidi="ar-SA"/>
        </w:rPr>
        <w:t xml:space="preserve">в 2018 г. </w:t>
      </w:r>
      <w:r w:rsidRPr="003F326C">
        <w:rPr>
          <w:rFonts w:ascii="Arial" w:eastAsia="Calibri" w:hAnsi="Arial" w:cs="Arial"/>
          <w:sz w:val="24"/>
          <w:szCs w:val="24"/>
          <w:lang w:bidi="ar-SA"/>
        </w:rPr>
        <w:t>35,6%</w:t>
      </w:r>
      <w:r w:rsidR="007C7B53" w:rsidRPr="003F326C">
        <w:rPr>
          <w:rFonts w:ascii="Arial" w:eastAsia="Calibri" w:hAnsi="Arial" w:cs="Arial"/>
          <w:sz w:val="24"/>
          <w:szCs w:val="24"/>
          <w:lang w:bidi="ar-SA"/>
        </w:rPr>
        <w:t xml:space="preserve">, </w:t>
      </w:r>
      <w:r w:rsidRPr="003F326C">
        <w:rPr>
          <w:rFonts w:ascii="Arial" w:eastAsia="Calibri" w:hAnsi="Arial" w:cs="Arial"/>
          <w:sz w:val="24"/>
          <w:szCs w:val="24"/>
          <w:lang w:bidi="ar-SA"/>
        </w:rPr>
        <w:t xml:space="preserve">в 2017 г. 30,6%, в 2016 г. 28,5%) оценили как «скорее нет» и «нет». Лишь </w:t>
      </w:r>
      <w:r w:rsidR="003F326C" w:rsidRPr="003F326C">
        <w:rPr>
          <w:rFonts w:ascii="Arial" w:eastAsia="Calibri" w:hAnsi="Arial" w:cs="Arial"/>
          <w:sz w:val="24"/>
          <w:szCs w:val="24"/>
          <w:lang w:bidi="ar-SA"/>
        </w:rPr>
        <w:t xml:space="preserve">33,3% (в 2019 г. </w:t>
      </w:r>
      <w:r w:rsidR="007C7B53" w:rsidRPr="003F326C">
        <w:rPr>
          <w:rFonts w:ascii="Arial" w:eastAsia="Calibri" w:hAnsi="Arial" w:cs="Arial"/>
          <w:sz w:val="24"/>
          <w:szCs w:val="24"/>
          <w:lang w:bidi="ar-SA"/>
        </w:rPr>
        <w:t>41,7%</w:t>
      </w:r>
      <w:r w:rsidR="003F326C" w:rsidRPr="003F326C">
        <w:rPr>
          <w:rFonts w:ascii="Arial" w:eastAsia="Calibri" w:hAnsi="Arial" w:cs="Arial"/>
          <w:sz w:val="24"/>
          <w:szCs w:val="24"/>
          <w:lang w:bidi="ar-SA"/>
        </w:rPr>
        <w:t xml:space="preserve">, </w:t>
      </w:r>
      <w:r w:rsidR="007C7B53" w:rsidRPr="003F326C">
        <w:rPr>
          <w:rFonts w:ascii="Arial" w:eastAsia="Calibri" w:hAnsi="Arial" w:cs="Arial"/>
          <w:sz w:val="24"/>
          <w:szCs w:val="24"/>
          <w:lang w:bidi="ar-SA"/>
        </w:rPr>
        <w:t xml:space="preserve">в 2018 г. </w:t>
      </w:r>
      <w:r w:rsidRPr="003F326C">
        <w:rPr>
          <w:rFonts w:ascii="Arial" w:eastAsia="Calibri" w:hAnsi="Arial" w:cs="Arial"/>
          <w:sz w:val="24"/>
          <w:szCs w:val="24"/>
          <w:lang w:bidi="ar-SA"/>
        </w:rPr>
        <w:t>36,1%</w:t>
      </w:r>
      <w:r w:rsidR="007C7B53" w:rsidRPr="003F326C">
        <w:rPr>
          <w:rFonts w:ascii="Arial" w:eastAsia="Calibri" w:hAnsi="Arial" w:cs="Arial"/>
          <w:sz w:val="24"/>
          <w:szCs w:val="24"/>
          <w:lang w:bidi="ar-SA"/>
        </w:rPr>
        <w:t xml:space="preserve">, </w:t>
      </w:r>
      <w:r w:rsidRPr="003F326C">
        <w:rPr>
          <w:rFonts w:ascii="Arial" w:eastAsia="Calibri" w:hAnsi="Arial" w:cs="Arial"/>
          <w:sz w:val="24"/>
          <w:szCs w:val="24"/>
          <w:lang w:bidi="ar-SA"/>
        </w:rPr>
        <w:t>в 2017 г. 25,1%, в 2016 г. 62,9%) респондентов устраивает уровень цен на жилье (ответили как «да, приемлемый» и «скорее да»).</w:t>
      </w:r>
      <w:r w:rsidR="007C7B53" w:rsidRPr="003F326C">
        <w:rPr>
          <w:rFonts w:ascii="Arial" w:eastAsia="Calibri" w:hAnsi="Arial" w:cs="Arial"/>
          <w:sz w:val="24"/>
          <w:szCs w:val="24"/>
          <w:lang w:bidi="ar-SA"/>
        </w:rPr>
        <w:t xml:space="preserve"> Необходимо отметить рост доли </w:t>
      </w:r>
      <w:r w:rsidR="003F326C" w:rsidRPr="003F326C">
        <w:rPr>
          <w:rFonts w:ascii="Arial" w:eastAsia="Calibri" w:hAnsi="Arial" w:cs="Arial"/>
          <w:sz w:val="24"/>
          <w:szCs w:val="24"/>
          <w:lang w:bidi="ar-SA"/>
        </w:rPr>
        <w:t>не</w:t>
      </w:r>
      <w:r w:rsidR="007C7B53" w:rsidRPr="003F326C">
        <w:rPr>
          <w:rFonts w:ascii="Arial" w:eastAsia="Calibri" w:hAnsi="Arial" w:cs="Arial"/>
          <w:sz w:val="24"/>
          <w:szCs w:val="24"/>
          <w:lang w:bidi="ar-SA"/>
        </w:rPr>
        <w:t>удовлетворенных респондентов уровнем цен на новое жилье.</w:t>
      </w:r>
      <w:r w:rsidR="00CF5D04">
        <w:rPr>
          <w:rFonts w:ascii="Arial" w:eastAsia="Calibri" w:hAnsi="Arial" w:cs="Arial"/>
          <w:sz w:val="24"/>
          <w:szCs w:val="24"/>
          <w:lang w:bidi="ar-SA"/>
        </w:rPr>
        <w:t xml:space="preserve"> В целом оценки респондентов по новому жилью ухудшились.</w:t>
      </w:r>
    </w:p>
    <w:p w:rsidR="00856E2E" w:rsidRPr="003F326C" w:rsidRDefault="00856E2E" w:rsidP="001450E8">
      <w:pPr>
        <w:widowControl/>
        <w:adjustRightInd w:val="0"/>
        <w:spacing w:line="312" w:lineRule="auto"/>
        <w:ind w:firstLine="709"/>
        <w:jc w:val="both"/>
        <w:rPr>
          <w:rFonts w:ascii="Arial" w:eastAsiaTheme="minorHAnsi" w:hAnsi="Arial" w:cs="Arial"/>
          <w:b/>
          <w:sz w:val="24"/>
          <w:szCs w:val="24"/>
          <w:lang w:eastAsia="en-US" w:bidi="ar-SA"/>
        </w:rPr>
      </w:pPr>
      <w:r w:rsidRPr="003F326C">
        <w:rPr>
          <w:rFonts w:ascii="Arial" w:eastAsiaTheme="minorHAnsi" w:hAnsi="Arial" w:cs="Arial"/>
          <w:b/>
          <w:sz w:val="24"/>
          <w:szCs w:val="24"/>
          <w:lang w:eastAsia="en-US" w:bidi="ar-SA"/>
        </w:rPr>
        <w:t>20. Рынок строительства объектов капитального строительства, за исключением жилищного и дорожного строительства</w:t>
      </w:r>
    </w:p>
    <w:p w:rsidR="00C66192" w:rsidRDefault="00C66192"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C66192">
        <w:rPr>
          <w:rFonts w:ascii="Arial" w:eastAsiaTheme="minorHAnsi" w:hAnsi="Arial" w:cs="Arial"/>
          <w:sz w:val="24"/>
          <w:szCs w:val="24"/>
          <w:lang w:eastAsia="en-US" w:bidi="ar-SA"/>
        </w:rPr>
        <w:t>В 2019 году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составляла 100,0 процентов. По фактическим данным за 2020 год этот показатель составил</w:t>
      </w:r>
      <w:r>
        <w:rPr>
          <w:rFonts w:ascii="Arial" w:eastAsiaTheme="minorHAnsi" w:hAnsi="Arial" w:cs="Arial"/>
          <w:sz w:val="24"/>
          <w:szCs w:val="24"/>
          <w:lang w:eastAsia="en-US" w:bidi="ar-SA"/>
        </w:rPr>
        <w:t xml:space="preserve"> также</w:t>
      </w:r>
      <w:r w:rsidRPr="00C66192">
        <w:rPr>
          <w:rFonts w:ascii="Arial" w:eastAsiaTheme="minorHAnsi" w:hAnsi="Arial" w:cs="Arial"/>
          <w:sz w:val="24"/>
          <w:szCs w:val="24"/>
          <w:lang w:eastAsia="en-US" w:bidi="ar-SA"/>
        </w:rPr>
        <w:t xml:space="preserve"> 100,0  процентов.</w:t>
      </w:r>
    </w:p>
    <w:p w:rsidR="000551A3" w:rsidRPr="0010182E" w:rsidRDefault="000551A3"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0551A3">
        <w:rPr>
          <w:rFonts w:ascii="Arial" w:eastAsiaTheme="minorHAnsi" w:hAnsi="Arial" w:cs="Arial"/>
          <w:sz w:val="24"/>
          <w:szCs w:val="24"/>
          <w:lang w:eastAsia="en-US" w:bidi="ar-SA"/>
        </w:rPr>
        <w:t>В социологическом опросе приняли участие всего 5 организаций, функционирующих на рынке строительства</w:t>
      </w:r>
      <w:r>
        <w:rPr>
          <w:rFonts w:ascii="Arial" w:eastAsiaTheme="minorHAnsi" w:hAnsi="Arial" w:cs="Arial"/>
          <w:sz w:val="24"/>
          <w:szCs w:val="24"/>
          <w:lang w:eastAsia="en-US" w:bidi="ar-SA"/>
        </w:rPr>
        <w:t xml:space="preserve"> объектов капитального строительства</w:t>
      </w:r>
      <w:r w:rsidRPr="000551A3">
        <w:rPr>
          <w:rFonts w:ascii="Arial" w:eastAsiaTheme="minorHAnsi" w:hAnsi="Arial" w:cs="Arial"/>
          <w:sz w:val="24"/>
          <w:szCs w:val="24"/>
          <w:lang w:eastAsia="en-US" w:bidi="ar-SA"/>
        </w:rPr>
        <w:t>, в связи с этим оценка конкуренции на рынке не приводится.</w:t>
      </w:r>
    </w:p>
    <w:p w:rsidR="00876682" w:rsidRPr="004B553E" w:rsidRDefault="00581C25" w:rsidP="001450E8">
      <w:pPr>
        <w:widowControl/>
        <w:adjustRightInd w:val="0"/>
        <w:spacing w:line="312" w:lineRule="auto"/>
        <w:ind w:firstLine="709"/>
        <w:jc w:val="both"/>
        <w:rPr>
          <w:rFonts w:ascii="Arial" w:eastAsiaTheme="minorHAnsi" w:hAnsi="Arial" w:cs="Arial"/>
          <w:b/>
          <w:bCs/>
          <w:sz w:val="24"/>
          <w:szCs w:val="24"/>
          <w:lang w:eastAsia="en-US" w:bidi="ar-SA"/>
        </w:rPr>
      </w:pPr>
      <w:r w:rsidRPr="004B553E">
        <w:rPr>
          <w:rFonts w:ascii="Arial" w:eastAsiaTheme="minorHAnsi" w:hAnsi="Arial" w:cs="Arial"/>
          <w:b/>
          <w:bCs/>
          <w:sz w:val="24"/>
          <w:szCs w:val="24"/>
          <w:lang w:eastAsia="en-US" w:bidi="ar-SA"/>
        </w:rPr>
        <w:t>21.</w:t>
      </w:r>
      <w:r w:rsidRPr="004B553E">
        <w:rPr>
          <w:rFonts w:ascii="Arial" w:eastAsiaTheme="minorHAnsi" w:hAnsi="Arial" w:cs="Arial"/>
          <w:b/>
          <w:sz w:val="24"/>
          <w:szCs w:val="24"/>
          <w:lang w:eastAsia="en-US" w:bidi="ar-SA"/>
        </w:rPr>
        <w:t xml:space="preserve"> Рынок дорожной деятельности (за исключением проектирования)</w:t>
      </w:r>
    </w:p>
    <w:p w:rsidR="00DD3C5F" w:rsidRPr="00DD3C5F" w:rsidRDefault="00DD3C5F" w:rsidP="001450E8">
      <w:pPr>
        <w:widowControl/>
        <w:spacing w:line="312" w:lineRule="auto"/>
        <w:ind w:firstLine="709"/>
        <w:jc w:val="both"/>
        <w:rPr>
          <w:rFonts w:ascii="Arial" w:eastAsia="Calibri" w:hAnsi="Arial" w:cs="Arial"/>
          <w:bCs/>
          <w:sz w:val="24"/>
          <w:szCs w:val="24"/>
          <w:lang w:eastAsia="en-US" w:bidi="ar-SA"/>
        </w:rPr>
      </w:pPr>
      <w:r w:rsidRPr="00DD3C5F">
        <w:rPr>
          <w:rFonts w:ascii="Arial" w:eastAsia="Calibri" w:hAnsi="Arial" w:cs="Arial"/>
          <w:bCs/>
          <w:sz w:val="24"/>
          <w:szCs w:val="24"/>
          <w:lang w:eastAsia="en-US" w:bidi="ar-SA"/>
        </w:rPr>
        <w:t>В 2020 году доля организаций частной формы собственности в сфере дорожной деятельности (за исключением проектирования) составляла 100 процентов</w:t>
      </w:r>
      <w:r>
        <w:rPr>
          <w:rFonts w:ascii="Arial" w:eastAsia="Calibri" w:hAnsi="Arial" w:cs="Arial"/>
          <w:bCs/>
          <w:sz w:val="24"/>
          <w:szCs w:val="24"/>
          <w:lang w:eastAsia="en-US" w:bidi="ar-SA"/>
        </w:rPr>
        <w:t xml:space="preserve"> (за </w:t>
      </w:r>
      <w:r w:rsidRPr="00DD3C5F">
        <w:rPr>
          <w:rFonts w:ascii="Arial" w:eastAsia="Calibri" w:hAnsi="Arial" w:cs="Arial"/>
          <w:bCs/>
          <w:sz w:val="24"/>
          <w:szCs w:val="24"/>
          <w:lang w:eastAsia="en-US" w:bidi="ar-SA"/>
        </w:rPr>
        <w:t>2019 и 2020 годы этот показатель также составил 100 процентов</w:t>
      </w:r>
      <w:r>
        <w:rPr>
          <w:rFonts w:ascii="Arial" w:eastAsia="Calibri" w:hAnsi="Arial" w:cs="Arial"/>
          <w:bCs/>
          <w:sz w:val="24"/>
          <w:szCs w:val="24"/>
          <w:lang w:eastAsia="en-US" w:bidi="ar-SA"/>
        </w:rPr>
        <w:t>)</w:t>
      </w:r>
      <w:r w:rsidRPr="00DD3C5F">
        <w:rPr>
          <w:rFonts w:ascii="Arial" w:eastAsia="Calibri" w:hAnsi="Arial" w:cs="Arial"/>
          <w:bCs/>
          <w:sz w:val="24"/>
          <w:szCs w:val="24"/>
          <w:lang w:eastAsia="en-US" w:bidi="ar-SA"/>
        </w:rPr>
        <w:t>. На территории Чувашской Республики функционируют не менее 40 подрядных организаций, осуществляющих деятельность в области дорожного хозяйства. В 2020 году на ремонт и содержание автомобильных дорог выделены средства  4299,7 млн. рублей, на строительство и реконструкцию – 1179,2 млн. рублей, на обеспечение безопасности дорожного движения – 131,3 млн. рублей.</w:t>
      </w:r>
    </w:p>
    <w:p w:rsidR="000551A3" w:rsidRPr="0010182E" w:rsidRDefault="000551A3"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0551A3">
        <w:rPr>
          <w:rFonts w:ascii="Arial" w:eastAsiaTheme="minorHAnsi" w:hAnsi="Arial" w:cs="Arial"/>
          <w:sz w:val="24"/>
          <w:szCs w:val="24"/>
          <w:lang w:eastAsia="en-US" w:bidi="ar-SA"/>
        </w:rPr>
        <w:t xml:space="preserve">В социологическом опросе приняли участие всего 5 организаций, функционирующих на рынке </w:t>
      </w:r>
      <w:r>
        <w:rPr>
          <w:rFonts w:ascii="Arial" w:eastAsiaTheme="minorHAnsi" w:hAnsi="Arial" w:cs="Arial"/>
          <w:sz w:val="24"/>
          <w:szCs w:val="24"/>
          <w:lang w:eastAsia="en-US" w:bidi="ar-SA"/>
        </w:rPr>
        <w:t>дорожной деятельности</w:t>
      </w:r>
      <w:r w:rsidRPr="000551A3">
        <w:rPr>
          <w:rFonts w:ascii="Arial" w:eastAsiaTheme="minorHAnsi" w:hAnsi="Arial" w:cs="Arial"/>
          <w:sz w:val="24"/>
          <w:szCs w:val="24"/>
          <w:lang w:eastAsia="en-US" w:bidi="ar-SA"/>
        </w:rPr>
        <w:t>, в связи с этим оценка конкуренции на рынке не приводится.</w:t>
      </w:r>
    </w:p>
    <w:p w:rsidR="00581C25" w:rsidRPr="004B553E" w:rsidRDefault="00581C25" w:rsidP="001450E8">
      <w:pPr>
        <w:widowControl/>
        <w:adjustRightInd w:val="0"/>
        <w:spacing w:line="312" w:lineRule="auto"/>
        <w:ind w:firstLine="709"/>
        <w:jc w:val="both"/>
        <w:rPr>
          <w:rFonts w:ascii="Arial" w:eastAsiaTheme="minorHAnsi" w:hAnsi="Arial" w:cs="Arial"/>
          <w:b/>
          <w:sz w:val="24"/>
          <w:szCs w:val="24"/>
          <w:lang w:eastAsia="en-US" w:bidi="ar-SA"/>
        </w:rPr>
      </w:pPr>
      <w:r w:rsidRPr="004B553E">
        <w:rPr>
          <w:rFonts w:ascii="Arial" w:eastAsiaTheme="minorHAnsi" w:hAnsi="Arial" w:cs="Arial"/>
          <w:b/>
          <w:sz w:val="24"/>
          <w:szCs w:val="24"/>
          <w:lang w:eastAsia="en-US" w:bidi="ar-SA"/>
        </w:rPr>
        <w:t>22. Рынок архитектурно-строительного проектирования</w:t>
      </w:r>
    </w:p>
    <w:p w:rsidR="00C66192" w:rsidRDefault="00C66192" w:rsidP="001450E8">
      <w:pPr>
        <w:widowControl/>
        <w:adjustRightInd w:val="0"/>
        <w:spacing w:line="312" w:lineRule="auto"/>
        <w:ind w:firstLine="709"/>
        <w:jc w:val="both"/>
        <w:rPr>
          <w:rFonts w:ascii="Arial" w:eastAsiaTheme="minorHAnsi" w:hAnsi="Arial" w:cs="Arial"/>
          <w:sz w:val="24"/>
          <w:szCs w:val="24"/>
          <w:lang w:eastAsia="en-US" w:bidi="ar-SA"/>
        </w:rPr>
      </w:pPr>
      <w:r w:rsidRPr="00C66192">
        <w:rPr>
          <w:rFonts w:ascii="Arial" w:eastAsiaTheme="minorHAnsi" w:hAnsi="Arial" w:cs="Arial"/>
          <w:sz w:val="24"/>
          <w:szCs w:val="24"/>
          <w:lang w:eastAsia="en-US" w:bidi="ar-SA"/>
        </w:rPr>
        <w:t>По состоянию на 1 января 2021 г. по данным СРО «Союз проектировщиков Поволжья» количество проектных организаций составило 77 ед. Доля организаций частной собственности в сфере архитектурно-строительного проектирования составляет 100,0 процентов. Проблемы: отсутствие опыта применения технологий информационного моделирования (BIM-проектирование).</w:t>
      </w:r>
    </w:p>
    <w:p w:rsidR="000551A3" w:rsidRPr="0010182E" w:rsidRDefault="000551A3"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0551A3">
        <w:rPr>
          <w:rFonts w:ascii="Arial" w:eastAsiaTheme="minorHAnsi" w:hAnsi="Arial" w:cs="Arial"/>
          <w:sz w:val="24"/>
          <w:szCs w:val="24"/>
          <w:lang w:eastAsia="en-US" w:bidi="ar-SA"/>
        </w:rPr>
        <w:t xml:space="preserve">В социологическом опросе приняли участие всего </w:t>
      </w:r>
      <w:r>
        <w:rPr>
          <w:rFonts w:ascii="Arial" w:eastAsiaTheme="minorHAnsi" w:hAnsi="Arial" w:cs="Arial"/>
          <w:sz w:val="24"/>
          <w:szCs w:val="24"/>
          <w:lang w:eastAsia="en-US" w:bidi="ar-SA"/>
        </w:rPr>
        <w:t>6</w:t>
      </w:r>
      <w:r w:rsidRPr="000551A3">
        <w:rPr>
          <w:rFonts w:ascii="Arial" w:eastAsiaTheme="minorHAnsi" w:hAnsi="Arial" w:cs="Arial"/>
          <w:sz w:val="24"/>
          <w:szCs w:val="24"/>
          <w:lang w:eastAsia="en-US" w:bidi="ar-SA"/>
        </w:rPr>
        <w:t xml:space="preserve"> организаций, функционирующих на рынке </w:t>
      </w:r>
      <w:r>
        <w:rPr>
          <w:rFonts w:ascii="Arial" w:eastAsiaTheme="minorHAnsi" w:hAnsi="Arial" w:cs="Arial"/>
          <w:sz w:val="24"/>
          <w:szCs w:val="24"/>
          <w:lang w:eastAsia="en-US" w:bidi="ar-SA"/>
        </w:rPr>
        <w:t>архитектурно-строительного проектирования</w:t>
      </w:r>
      <w:r w:rsidRPr="000551A3">
        <w:rPr>
          <w:rFonts w:ascii="Arial" w:eastAsiaTheme="minorHAnsi" w:hAnsi="Arial" w:cs="Arial"/>
          <w:sz w:val="24"/>
          <w:szCs w:val="24"/>
          <w:lang w:eastAsia="en-US" w:bidi="ar-SA"/>
        </w:rPr>
        <w:t>, в связи с этим оценка конкуренции на рынке не приводится.</w:t>
      </w:r>
    </w:p>
    <w:p w:rsidR="00581C25" w:rsidRPr="00B37E71" w:rsidRDefault="006450B1" w:rsidP="001450E8">
      <w:pPr>
        <w:widowControl/>
        <w:adjustRightInd w:val="0"/>
        <w:spacing w:line="312" w:lineRule="auto"/>
        <w:ind w:firstLine="709"/>
        <w:jc w:val="both"/>
        <w:rPr>
          <w:rFonts w:ascii="Arial" w:eastAsiaTheme="minorHAnsi" w:hAnsi="Arial" w:cs="Arial"/>
          <w:b/>
          <w:sz w:val="24"/>
          <w:szCs w:val="24"/>
          <w:lang w:eastAsia="en-US" w:bidi="ar-SA"/>
        </w:rPr>
      </w:pPr>
      <w:r w:rsidRPr="00B37E71">
        <w:rPr>
          <w:rFonts w:ascii="Arial" w:eastAsiaTheme="minorHAnsi" w:hAnsi="Arial" w:cs="Arial"/>
          <w:b/>
          <w:sz w:val="24"/>
          <w:szCs w:val="24"/>
          <w:lang w:eastAsia="en-US" w:bidi="ar-SA"/>
        </w:rPr>
        <w:t>23. Рынок кадастровых и землеустроительных работ</w:t>
      </w:r>
    </w:p>
    <w:p w:rsidR="00DE6AF1" w:rsidRPr="00B37E71" w:rsidRDefault="00DE6AF1" w:rsidP="004F631F">
      <w:pPr>
        <w:widowControl/>
        <w:adjustRightInd w:val="0"/>
        <w:spacing w:line="312" w:lineRule="auto"/>
        <w:ind w:firstLine="709"/>
        <w:jc w:val="both"/>
        <w:rPr>
          <w:rFonts w:ascii="Arial" w:eastAsiaTheme="minorHAnsi" w:hAnsi="Arial" w:cs="Arial"/>
          <w:sz w:val="24"/>
          <w:szCs w:val="24"/>
          <w:lang w:eastAsia="en-US" w:bidi="ar-SA"/>
        </w:rPr>
      </w:pPr>
      <w:r w:rsidRPr="00B37E71">
        <w:rPr>
          <w:rFonts w:ascii="Arial" w:eastAsiaTheme="minorHAnsi" w:hAnsi="Arial" w:cs="Arial"/>
          <w:sz w:val="24"/>
          <w:szCs w:val="24"/>
          <w:lang w:eastAsia="en-US" w:bidi="ar-SA"/>
        </w:rPr>
        <w:t>Согласно сведениям, включенным в Единый государственный реестр юридических и лиц и Единый государственный реестр индивидуальных предпринимателей</w:t>
      </w:r>
      <w:r w:rsidR="00B37E71" w:rsidRPr="00B37E71">
        <w:rPr>
          <w:rFonts w:ascii="Arial" w:eastAsiaTheme="minorHAnsi" w:hAnsi="Arial" w:cs="Arial"/>
          <w:sz w:val="24"/>
          <w:szCs w:val="24"/>
          <w:lang w:eastAsia="en-US" w:bidi="ar-SA"/>
        </w:rPr>
        <w:t>, н</w:t>
      </w:r>
      <w:r w:rsidRPr="00B37E71">
        <w:rPr>
          <w:rFonts w:ascii="Arial" w:eastAsiaTheme="minorHAnsi" w:hAnsi="Arial" w:cs="Arial"/>
          <w:sz w:val="24"/>
          <w:szCs w:val="24"/>
          <w:lang w:eastAsia="en-US" w:bidi="ar-SA"/>
        </w:rPr>
        <w:t>а территории Чувашской Республики</w:t>
      </w:r>
      <w:r w:rsidR="00B37E71" w:rsidRPr="00B37E71">
        <w:rPr>
          <w:rFonts w:ascii="Arial" w:eastAsiaTheme="minorHAnsi" w:hAnsi="Arial" w:cs="Arial"/>
          <w:sz w:val="24"/>
          <w:szCs w:val="24"/>
          <w:lang w:eastAsia="en-US" w:bidi="ar-SA"/>
        </w:rPr>
        <w:t xml:space="preserve"> зарегистрировано 36 юридических лиц и 19 индивидуальных предпринимателей, заявивших при государственной регистрации в качестве основного вида деятельности  коды ОКВЭД 71.12.46 (землеустройство)</w:t>
      </w:r>
      <w:r w:rsidR="00B37E71">
        <w:rPr>
          <w:rFonts w:ascii="Arial" w:eastAsiaTheme="minorHAnsi" w:hAnsi="Arial" w:cs="Arial"/>
          <w:sz w:val="24"/>
          <w:szCs w:val="24"/>
          <w:lang w:eastAsia="en-US" w:bidi="ar-SA"/>
        </w:rPr>
        <w:t xml:space="preserve"> и </w:t>
      </w:r>
      <w:r w:rsidR="00B37E71" w:rsidRPr="00B37E71">
        <w:rPr>
          <w:rFonts w:ascii="Arial" w:eastAsiaTheme="minorHAnsi" w:hAnsi="Arial" w:cs="Arial"/>
          <w:sz w:val="24"/>
          <w:szCs w:val="24"/>
          <w:lang w:eastAsia="en-US" w:bidi="ar-SA"/>
        </w:rPr>
        <w:t>71.12.7 (кадастровая деятельность). Размер выручки и (или) дохода налогоплательщиков состав</w:t>
      </w:r>
      <w:r w:rsidR="00B37E71">
        <w:rPr>
          <w:rFonts w:ascii="Arial" w:eastAsiaTheme="minorHAnsi" w:hAnsi="Arial" w:cs="Arial"/>
          <w:sz w:val="24"/>
          <w:szCs w:val="24"/>
          <w:lang w:eastAsia="en-US" w:bidi="ar-SA"/>
        </w:rPr>
        <w:t>и</w:t>
      </w:r>
      <w:r w:rsidR="00B37E71" w:rsidRPr="00B37E71">
        <w:rPr>
          <w:rFonts w:ascii="Arial" w:eastAsiaTheme="minorHAnsi" w:hAnsi="Arial" w:cs="Arial"/>
          <w:sz w:val="24"/>
          <w:szCs w:val="24"/>
          <w:lang w:eastAsia="en-US" w:bidi="ar-SA"/>
        </w:rPr>
        <w:t>л 166,2 млн. рублей.</w:t>
      </w:r>
    </w:p>
    <w:p w:rsidR="00DE6AF1" w:rsidRPr="00DE6AF1" w:rsidRDefault="00DE6AF1" w:rsidP="004F631F">
      <w:pPr>
        <w:widowControl/>
        <w:adjustRightInd w:val="0"/>
        <w:spacing w:line="312" w:lineRule="auto"/>
        <w:ind w:firstLine="709"/>
        <w:jc w:val="both"/>
        <w:rPr>
          <w:rFonts w:ascii="Arial" w:eastAsiaTheme="minorHAnsi" w:hAnsi="Arial" w:cs="Arial"/>
          <w:sz w:val="24"/>
          <w:szCs w:val="24"/>
          <w:lang w:eastAsia="en-US" w:bidi="ar-SA"/>
        </w:rPr>
      </w:pPr>
      <w:r w:rsidRPr="00DE6AF1">
        <w:rPr>
          <w:rFonts w:ascii="Arial" w:eastAsiaTheme="minorHAnsi" w:hAnsi="Arial" w:cs="Arial"/>
          <w:sz w:val="24"/>
          <w:szCs w:val="24"/>
          <w:lang w:eastAsia="en-US" w:bidi="ar-SA"/>
        </w:rPr>
        <w:t>По состоянию на 1</w:t>
      </w:r>
      <w:r w:rsidR="00B37E71">
        <w:rPr>
          <w:rFonts w:ascii="Arial" w:eastAsiaTheme="minorHAnsi" w:hAnsi="Arial" w:cs="Arial"/>
          <w:sz w:val="24"/>
          <w:szCs w:val="24"/>
          <w:lang w:eastAsia="en-US" w:bidi="ar-SA"/>
        </w:rPr>
        <w:t xml:space="preserve"> января </w:t>
      </w:r>
      <w:r w:rsidRPr="00DE6AF1">
        <w:rPr>
          <w:rFonts w:ascii="Arial" w:eastAsiaTheme="minorHAnsi" w:hAnsi="Arial" w:cs="Arial"/>
          <w:sz w:val="24"/>
          <w:szCs w:val="24"/>
          <w:lang w:eastAsia="en-US" w:bidi="ar-SA"/>
        </w:rPr>
        <w:t xml:space="preserve">2021 </w:t>
      </w:r>
      <w:r w:rsidR="00B37E71">
        <w:rPr>
          <w:rFonts w:ascii="Arial" w:eastAsiaTheme="minorHAnsi" w:hAnsi="Arial" w:cs="Arial"/>
          <w:sz w:val="24"/>
          <w:szCs w:val="24"/>
          <w:lang w:eastAsia="en-US" w:bidi="ar-SA"/>
        </w:rPr>
        <w:t xml:space="preserve">г. </w:t>
      </w:r>
      <w:r w:rsidRPr="00DE6AF1">
        <w:rPr>
          <w:rFonts w:ascii="Arial" w:eastAsiaTheme="minorHAnsi" w:hAnsi="Arial" w:cs="Arial"/>
          <w:sz w:val="24"/>
          <w:szCs w:val="24"/>
          <w:lang w:eastAsia="en-US" w:bidi="ar-SA"/>
        </w:rPr>
        <w:t>в собственности муниципальных образований Чувашской Республики находятся 3 муниципальных унитарных предприятия и 11 хозяйственных обществ, в уставном капитале которых имеется доля участия муниципального образования, выполняющих кадастровые и землеустроительные работы.</w:t>
      </w:r>
    </w:p>
    <w:p w:rsidR="00DE6AF1" w:rsidRPr="00DE6AF1" w:rsidRDefault="00DE6AF1" w:rsidP="004F631F">
      <w:pPr>
        <w:widowControl/>
        <w:adjustRightInd w:val="0"/>
        <w:spacing w:line="312" w:lineRule="auto"/>
        <w:ind w:firstLine="709"/>
        <w:jc w:val="both"/>
        <w:rPr>
          <w:rFonts w:ascii="Arial" w:eastAsiaTheme="minorHAnsi" w:hAnsi="Arial" w:cs="Arial"/>
          <w:sz w:val="24"/>
          <w:szCs w:val="24"/>
          <w:lang w:eastAsia="en-US" w:bidi="ar-SA"/>
        </w:rPr>
      </w:pPr>
      <w:r w:rsidRPr="00DE6AF1">
        <w:rPr>
          <w:rFonts w:ascii="Arial" w:eastAsiaTheme="minorHAnsi" w:hAnsi="Arial" w:cs="Arial"/>
          <w:sz w:val="24"/>
          <w:szCs w:val="24"/>
          <w:lang w:eastAsia="en-US" w:bidi="ar-SA"/>
        </w:rPr>
        <w:t>По данным администраций районов и городских округов Чувашской Республики в 2021 году планируется реорганизация (приватизация) 3 муниципальных унитарных предприятий, выполняющих кадастровые и землеустроительные работы.</w:t>
      </w:r>
    </w:p>
    <w:p w:rsidR="008014AD" w:rsidRDefault="008014AD" w:rsidP="004F631F">
      <w:pPr>
        <w:widowControl/>
        <w:adjustRightInd w:val="0"/>
        <w:spacing w:line="312" w:lineRule="auto"/>
        <w:ind w:firstLine="709"/>
        <w:jc w:val="both"/>
        <w:rPr>
          <w:rFonts w:ascii="Arial" w:eastAsiaTheme="minorHAnsi" w:hAnsi="Arial" w:cs="Arial"/>
          <w:sz w:val="24"/>
          <w:szCs w:val="24"/>
          <w:lang w:eastAsia="en-US" w:bidi="ar-SA"/>
        </w:rPr>
      </w:pPr>
      <w:r w:rsidRPr="00B37E71">
        <w:rPr>
          <w:rFonts w:ascii="Arial" w:eastAsiaTheme="minorHAnsi" w:hAnsi="Arial" w:cs="Arial"/>
          <w:sz w:val="24"/>
          <w:szCs w:val="24"/>
          <w:lang w:eastAsia="en-US" w:bidi="ar-SA"/>
        </w:rPr>
        <w:t>Проблемы: наличие организаций муниципальной формы собственности на высококонкурентном рынке кадастр</w:t>
      </w:r>
      <w:r w:rsidR="00B37E71" w:rsidRPr="00B37E71">
        <w:rPr>
          <w:rFonts w:ascii="Arial" w:eastAsiaTheme="minorHAnsi" w:hAnsi="Arial" w:cs="Arial"/>
          <w:sz w:val="24"/>
          <w:szCs w:val="24"/>
          <w:lang w:eastAsia="en-US" w:bidi="ar-SA"/>
        </w:rPr>
        <w:t>овых и землеустроительных работ</w:t>
      </w:r>
      <w:r w:rsidRPr="00B37E71">
        <w:rPr>
          <w:rFonts w:ascii="Arial" w:eastAsiaTheme="minorHAnsi" w:hAnsi="Arial" w:cs="Arial"/>
          <w:sz w:val="24"/>
          <w:szCs w:val="24"/>
          <w:lang w:eastAsia="en-US" w:bidi="ar-SA"/>
        </w:rPr>
        <w:t>.</w:t>
      </w:r>
    </w:p>
    <w:p w:rsidR="000551A3" w:rsidRDefault="000551A3" w:rsidP="001450E8">
      <w:pPr>
        <w:widowControl/>
        <w:adjustRightInd w:val="0"/>
        <w:spacing w:line="312" w:lineRule="auto"/>
        <w:ind w:firstLine="709"/>
        <w:jc w:val="both"/>
        <w:rPr>
          <w:rFonts w:ascii="Arial" w:eastAsiaTheme="minorHAnsi" w:hAnsi="Arial" w:cs="Arial"/>
          <w:sz w:val="24"/>
          <w:szCs w:val="24"/>
          <w:lang w:eastAsia="en-US" w:bidi="ar-SA"/>
        </w:rPr>
      </w:pPr>
      <w:r w:rsidRPr="000551A3">
        <w:rPr>
          <w:rFonts w:ascii="Arial" w:eastAsiaTheme="minorHAnsi" w:hAnsi="Arial" w:cs="Arial"/>
          <w:sz w:val="24"/>
          <w:szCs w:val="24"/>
          <w:lang w:eastAsia="en-US" w:bidi="ar-SA"/>
        </w:rPr>
        <w:t xml:space="preserve">В социологическом опросе приняли участие всего </w:t>
      </w:r>
      <w:r>
        <w:rPr>
          <w:rFonts w:ascii="Arial" w:eastAsiaTheme="minorHAnsi" w:hAnsi="Arial" w:cs="Arial"/>
          <w:sz w:val="24"/>
          <w:szCs w:val="24"/>
          <w:lang w:eastAsia="en-US" w:bidi="ar-SA"/>
        </w:rPr>
        <w:t>2</w:t>
      </w:r>
      <w:r w:rsidRPr="000551A3">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и</w:t>
      </w:r>
      <w:r w:rsidRPr="000551A3">
        <w:rPr>
          <w:rFonts w:ascii="Arial" w:eastAsiaTheme="minorHAnsi" w:hAnsi="Arial" w:cs="Arial"/>
          <w:sz w:val="24"/>
          <w:szCs w:val="24"/>
          <w:lang w:eastAsia="en-US" w:bidi="ar-SA"/>
        </w:rPr>
        <w:t>, функционирующи</w:t>
      </w:r>
      <w:r>
        <w:rPr>
          <w:rFonts w:ascii="Arial" w:eastAsiaTheme="minorHAnsi" w:hAnsi="Arial" w:cs="Arial"/>
          <w:sz w:val="24"/>
          <w:szCs w:val="24"/>
          <w:lang w:eastAsia="en-US" w:bidi="ar-SA"/>
        </w:rPr>
        <w:t>е</w:t>
      </w:r>
      <w:r w:rsidRPr="000551A3">
        <w:rPr>
          <w:rFonts w:ascii="Arial" w:eastAsiaTheme="minorHAnsi" w:hAnsi="Arial" w:cs="Arial"/>
          <w:sz w:val="24"/>
          <w:szCs w:val="24"/>
          <w:lang w:eastAsia="en-US" w:bidi="ar-SA"/>
        </w:rPr>
        <w:t xml:space="preserve"> на рынке </w:t>
      </w:r>
      <w:r>
        <w:rPr>
          <w:rFonts w:ascii="Arial" w:eastAsiaTheme="minorHAnsi" w:hAnsi="Arial" w:cs="Arial"/>
          <w:sz w:val="24"/>
          <w:szCs w:val="24"/>
          <w:lang w:eastAsia="en-US" w:bidi="ar-SA"/>
        </w:rPr>
        <w:t>кадастровых и землеустроительных работ</w:t>
      </w:r>
      <w:r w:rsidRPr="000551A3">
        <w:rPr>
          <w:rFonts w:ascii="Arial" w:eastAsiaTheme="minorHAnsi" w:hAnsi="Arial" w:cs="Arial"/>
          <w:sz w:val="24"/>
          <w:szCs w:val="24"/>
          <w:lang w:eastAsia="en-US" w:bidi="ar-SA"/>
        </w:rPr>
        <w:t>, в связи с этим оценка конкуренции на рынке не приводится.</w:t>
      </w:r>
    </w:p>
    <w:p w:rsidR="00CF5D04" w:rsidRPr="00A44AC1" w:rsidRDefault="00CF5D04" w:rsidP="00CF5D04">
      <w:pPr>
        <w:widowControl/>
        <w:adjustRightInd w:val="0"/>
        <w:spacing w:line="312" w:lineRule="auto"/>
        <w:ind w:firstLine="709"/>
        <w:jc w:val="both"/>
        <w:rPr>
          <w:rFonts w:ascii="Arial" w:eastAsia="Calibri" w:hAnsi="Arial" w:cs="Arial"/>
          <w:sz w:val="24"/>
          <w:szCs w:val="24"/>
          <w:lang w:bidi="ar-SA"/>
        </w:rPr>
      </w:pPr>
      <w:r w:rsidRPr="00A44AC1">
        <w:rPr>
          <w:rFonts w:ascii="Arial" w:eastAsia="Calibri" w:hAnsi="Arial" w:cs="Arial"/>
          <w:sz w:val="24"/>
          <w:szCs w:val="24"/>
          <w:lang w:bidi="ar-SA"/>
        </w:rPr>
        <w:t xml:space="preserve">Оценивая предложения </w:t>
      </w:r>
      <w:r>
        <w:rPr>
          <w:rFonts w:ascii="Arial" w:eastAsia="Calibri" w:hAnsi="Arial" w:cs="Arial"/>
          <w:sz w:val="24"/>
          <w:szCs w:val="24"/>
          <w:lang w:bidi="ar-SA"/>
        </w:rPr>
        <w:t>кадастровых и землеустроительных работ 60,4% (в 2019 г.</w:t>
      </w:r>
      <w:r w:rsidRPr="00A44AC1">
        <w:rPr>
          <w:rFonts w:ascii="Arial" w:eastAsia="Calibri" w:hAnsi="Arial" w:cs="Arial"/>
          <w:sz w:val="24"/>
          <w:szCs w:val="24"/>
          <w:lang w:bidi="ar-SA"/>
        </w:rPr>
        <w:t xml:space="preserve"> 5</w:t>
      </w:r>
      <w:r>
        <w:rPr>
          <w:rFonts w:ascii="Arial" w:eastAsia="Calibri" w:hAnsi="Arial" w:cs="Arial"/>
          <w:sz w:val="24"/>
          <w:szCs w:val="24"/>
          <w:lang w:bidi="ar-SA"/>
        </w:rPr>
        <w:t>7</w:t>
      </w:r>
      <w:r w:rsidRPr="00A44AC1">
        <w:rPr>
          <w:rFonts w:ascii="Arial" w:eastAsia="Calibri" w:hAnsi="Arial" w:cs="Arial"/>
          <w:sz w:val="24"/>
          <w:szCs w:val="24"/>
          <w:lang w:bidi="ar-SA"/>
        </w:rPr>
        <w:t>,</w:t>
      </w:r>
      <w:r>
        <w:rPr>
          <w:rFonts w:ascii="Arial" w:eastAsia="Calibri" w:hAnsi="Arial" w:cs="Arial"/>
          <w:sz w:val="24"/>
          <w:szCs w:val="24"/>
          <w:lang w:bidi="ar-SA"/>
        </w:rPr>
        <w:t>4</w:t>
      </w:r>
      <w:r w:rsidRPr="00A44AC1">
        <w:rPr>
          <w:rFonts w:ascii="Arial" w:eastAsia="Calibri" w:hAnsi="Arial" w:cs="Arial"/>
          <w:sz w:val="24"/>
          <w:szCs w:val="24"/>
          <w:lang w:bidi="ar-SA"/>
        </w:rPr>
        <w:t xml:space="preserve">%) респондентов отметили предложения </w:t>
      </w:r>
      <w:r>
        <w:rPr>
          <w:rFonts w:ascii="Arial" w:eastAsia="Calibri" w:hAnsi="Arial" w:cs="Arial"/>
          <w:sz w:val="24"/>
          <w:szCs w:val="24"/>
          <w:lang w:bidi="ar-SA"/>
        </w:rPr>
        <w:t>работ</w:t>
      </w:r>
      <w:r w:rsidRPr="00A44AC1">
        <w:rPr>
          <w:rFonts w:ascii="Arial" w:eastAsia="Calibri" w:hAnsi="Arial" w:cs="Arial"/>
          <w:sz w:val="24"/>
          <w:szCs w:val="24"/>
          <w:lang w:bidi="ar-SA"/>
        </w:rPr>
        <w:t xml:space="preserve"> как «избыточно много» и «достаточно», при этом </w:t>
      </w:r>
      <w:r>
        <w:rPr>
          <w:rFonts w:ascii="Arial" w:eastAsia="Calibri" w:hAnsi="Arial" w:cs="Arial"/>
          <w:sz w:val="24"/>
          <w:szCs w:val="24"/>
          <w:lang w:bidi="ar-SA"/>
        </w:rPr>
        <w:t>18</w:t>
      </w:r>
      <w:r w:rsidRPr="00A44AC1">
        <w:rPr>
          <w:rFonts w:ascii="Arial" w:eastAsia="Calibri" w:hAnsi="Arial" w:cs="Arial"/>
          <w:sz w:val="24"/>
          <w:szCs w:val="24"/>
          <w:lang w:bidi="ar-SA"/>
        </w:rPr>
        <w:t>,</w:t>
      </w:r>
      <w:r>
        <w:rPr>
          <w:rFonts w:ascii="Arial" w:eastAsia="Calibri" w:hAnsi="Arial" w:cs="Arial"/>
          <w:sz w:val="24"/>
          <w:szCs w:val="24"/>
          <w:lang w:bidi="ar-SA"/>
        </w:rPr>
        <w:t>7</w:t>
      </w:r>
      <w:r w:rsidRPr="00A44AC1">
        <w:rPr>
          <w:rFonts w:ascii="Arial" w:eastAsia="Calibri" w:hAnsi="Arial" w:cs="Arial"/>
          <w:sz w:val="24"/>
          <w:szCs w:val="24"/>
          <w:lang w:bidi="ar-SA"/>
        </w:rPr>
        <w:t>% (в 2019 г. 24,</w:t>
      </w:r>
      <w:r w:rsidR="005E3167">
        <w:rPr>
          <w:rFonts w:ascii="Arial" w:eastAsia="Calibri" w:hAnsi="Arial" w:cs="Arial"/>
          <w:sz w:val="24"/>
          <w:szCs w:val="24"/>
          <w:lang w:bidi="ar-SA"/>
        </w:rPr>
        <w:t>9</w:t>
      </w:r>
      <w:r w:rsidRPr="00A44AC1">
        <w:rPr>
          <w:rFonts w:ascii="Arial" w:eastAsia="Calibri" w:hAnsi="Arial" w:cs="Arial"/>
          <w:sz w:val="24"/>
          <w:szCs w:val="24"/>
          <w:lang w:bidi="ar-SA"/>
        </w:rPr>
        <w:t>%) отметил как «мало»</w:t>
      </w:r>
      <w:r w:rsidR="005E3167">
        <w:rPr>
          <w:rFonts w:ascii="Arial" w:eastAsia="Calibri" w:hAnsi="Arial" w:cs="Arial"/>
          <w:sz w:val="24"/>
          <w:szCs w:val="24"/>
          <w:lang w:bidi="ar-SA"/>
        </w:rPr>
        <w:t xml:space="preserve"> либо нет совсем</w:t>
      </w:r>
      <w:r w:rsidRPr="00A44AC1">
        <w:rPr>
          <w:rFonts w:ascii="Arial" w:eastAsia="Calibri" w:hAnsi="Arial" w:cs="Arial"/>
          <w:sz w:val="24"/>
          <w:szCs w:val="24"/>
          <w:lang w:bidi="ar-SA"/>
        </w:rPr>
        <w:t>.</w:t>
      </w:r>
    </w:p>
    <w:p w:rsidR="00CF5D04" w:rsidRPr="00A44AC1" w:rsidRDefault="00CF5D04" w:rsidP="00CF5D04">
      <w:pPr>
        <w:widowControl/>
        <w:adjustRightInd w:val="0"/>
        <w:spacing w:line="312" w:lineRule="auto"/>
        <w:ind w:firstLine="709"/>
        <w:jc w:val="both"/>
        <w:rPr>
          <w:rFonts w:ascii="Arial" w:eastAsia="Calibri" w:hAnsi="Arial" w:cs="Arial"/>
          <w:sz w:val="24"/>
          <w:szCs w:val="24"/>
          <w:lang w:bidi="ar-SA"/>
        </w:rPr>
      </w:pPr>
      <w:r w:rsidRPr="00A44AC1">
        <w:rPr>
          <w:rFonts w:ascii="Arial" w:eastAsia="Calibri" w:hAnsi="Arial" w:cs="Arial"/>
          <w:sz w:val="24"/>
          <w:szCs w:val="24"/>
          <w:lang w:bidi="ar-SA"/>
        </w:rPr>
        <w:t xml:space="preserve">Удовлетворенность качеством </w:t>
      </w:r>
      <w:r w:rsidR="005E3167">
        <w:rPr>
          <w:rFonts w:ascii="Arial" w:eastAsia="Calibri" w:hAnsi="Arial" w:cs="Arial"/>
          <w:sz w:val="24"/>
          <w:szCs w:val="24"/>
          <w:lang w:bidi="ar-SA"/>
        </w:rPr>
        <w:t>работ</w:t>
      </w:r>
      <w:r w:rsidRPr="00A44AC1">
        <w:rPr>
          <w:rFonts w:ascii="Arial" w:eastAsia="Calibri" w:hAnsi="Arial" w:cs="Arial"/>
          <w:sz w:val="24"/>
          <w:szCs w:val="24"/>
          <w:lang w:bidi="ar-SA"/>
        </w:rPr>
        <w:t xml:space="preserve">: лишь </w:t>
      </w:r>
      <w:r w:rsidR="005E3167">
        <w:rPr>
          <w:rFonts w:ascii="Arial" w:eastAsia="Calibri" w:hAnsi="Arial" w:cs="Arial"/>
          <w:sz w:val="24"/>
          <w:szCs w:val="24"/>
          <w:lang w:bidi="ar-SA"/>
        </w:rPr>
        <w:t>51</w:t>
      </w:r>
      <w:r w:rsidRPr="00A44AC1">
        <w:rPr>
          <w:rFonts w:ascii="Arial" w:eastAsia="Calibri" w:hAnsi="Arial" w:cs="Arial"/>
          <w:sz w:val="24"/>
          <w:szCs w:val="24"/>
          <w:lang w:bidi="ar-SA"/>
        </w:rPr>
        <w:t>,</w:t>
      </w:r>
      <w:r w:rsidR="005E3167">
        <w:rPr>
          <w:rFonts w:ascii="Arial" w:eastAsia="Calibri" w:hAnsi="Arial" w:cs="Arial"/>
          <w:sz w:val="24"/>
          <w:szCs w:val="24"/>
          <w:lang w:bidi="ar-SA"/>
        </w:rPr>
        <w:t>2</w:t>
      </w:r>
      <w:r w:rsidRPr="00A44AC1">
        <w:rPr>
          <w:rFonts w:ascii="Arial" w:eastAsia="Calibri" w:hAnsi="Arial" w:cs="Arial"/>
          <w:sz w:val="24"/>
          <w:szCs w:val="24"/>
          <w:lang w:bidi="ar-SA"/>
        </w:rPr>
        <w:t>% (в 2019 г.</w:t>
      </w:r>
      <w:r w:rsidR="005E3167">
        <w:rPr>
          <w:rFonts w:ascii="Arial" w:eastAsia="Calibri" w:hAnsi="Arial" w:cs="Arial"/>
          <w:sz w:val="24"/>
          <w:szCs w:val="24"/>
          <w:lang w:bidi="ar-SA"/>
        </w:rPr>
        <w:t xml:space="preserve"> </w:t>
      </w:r>
      <w:r w:rsidRPr="00A44AC1">
        <w:rPr>
          <w:rFonts w:ascii="Arial" w:eastAsia="Calibri" w:hAnsi="Arial" w:cs="Arial"/>
          <w:sz w:val="24"/>
          <w:szCs w:val="24"/>
          <w:lang w:bidi="ar-SA"/>
        </w:rPr>
        <w:t>4</w:t>
      </w:r>
      <w:r w:rsidR="005E3167">
        <w:rPr>
          <w:rFonts w:ascii="Arial" w:eastAsia="Calibri" w:hAnsi="Arial" w:cs="Arial"/>
          <w:sz w:val="24"/>
          <w:szCs w:val="24"/>
          <w:lang w:bidi="ar-SA"/>
        </w:rPr>
        <w:t>7</w:t>
      </w:r>
      <w:r w:rsidRPr="00A44AC1">
        <w:rPr>
          <w:rFonts w:ascii="Arial" w:eastAsia="Calibri" w:hAnsi="Arial" w:cs="Arial"/>
          <w:sz w:val="24"/>
          <w:szCs w:val="24"/>
          <w:lang w:bidi="ar-SA"/>
        </w:rPr>
        <w:t>,</w:t>
      </w:r>
      <w:r w:rsidR="005E3167">
        <w:rPr>
          <w:rFonts w:ascii="Arial" w:eastAsia="Calibri" w:hAnsi="Arial" w:cs="Arial"/>
          <w:sz w:val="24"/>
          <w:szCs w:val="24"/>
          <w:lang w:bidi="ar-SA"/>
        </w:rPr>
        <w:t>6</w:t>
      </w:r>
      <w:r w:rsidRPr="00A44AC1">
        <w:rPr>
          <w:rFonts w:ascii="Arial" w:eastAsia="Calibri" w:hAnsi="Arial" w:cs="Arial"/>
          <w:sz w:val="24"/>
          <w:szCs w:val="24"/>
          <w:lang w:bidi="ar-SA"/>
        </w:rPr>
        <w:t xml:space="preserve">%) респондентов «довольны» и «скорее довольны», </w:t>
      </w:r>
      <w:r w:rsidR="005E3167">
        <w:rPr>
          <w:rFonts w:ascii="Arial" w:eastAsia="Calibri" w:hAnsi="Arial" w:cs="Arial"/>
          <w:sz w:val="24"/>
          <w:szCs w:val="24"/>
          <w:lang w:bidi="ar-SA"/>
        </w:rPr>
        <w:t>17</w:t>
      </w:r>
      <w:r w:rsidRPr="00A44AC1">
        <w:rPr>
          <w:rFonts w:ascii="Arial" w:eastAsia="Calibri" w:hAnsi="Arial" w:cs="Arial"/>
          <w:sz w:val="24"/>
          <w:szCs w:val="24"/>
          <w:lang w:bidi="ar-SA"/>
        </w:rPr>
        <w:t>,</w:t>
      </w:r>
      <w:r w:rsidR="005E3167">
        <w:rPr>
          <w:rFonts w:ascii="Arial" w:eastAsia="Calibri" w:hAnsi="Arial" w:cs="Arial"/>
          <w:sz w:val="24"/>
          <w:szCs w:val="24"/>
          <w:lang w:bidi="ar-SA"/>
        </w:rPr>
        <w:t>6</w:t>
      </w:r>
      <w:r w:rsidRPr="00A44AC1">
        <w:rPr>
          <w:rFonts w:ascii="Arial" w:eastAsia="Calibri" w:hAnsi="Arial" w:cs="Arial"/>
          <w:sz w:val="24"/>
          <w:szCs w:val="24"/>
          <w:lang w:bidi="ar-SA"/>
        </w:rPr>
        <w:t>% (в 2019 г. 1</w:t>
      </w:r>
      <w:r w:rsidR="005E3167">
        <w:rPr>
          <w:rFonts w:ascii="Arial" w:eastAsia="Calibri" w:hAnsi="Arial" w:cs="Arial"/>
          <w:sz w:val="24"/>
          <w:szCs w:val="24"/>
          <w:lang w:bidi="ar-SA"/>
        </w:rPr>
        <w:t>2</w:t>
      </w:r>
      <w:r w:rsidRPr="00A44AC1">
        <w:rPr>
          <w:rFonts w:ascii="Arial" w:eastAsia="Calibri" w:hAnsi="Arial" w:cs="Arial"/>
          <w:sz w:val="24"/>
          <w:szCs w:val="24"/>
          <w:lang w:bidi="ar-SA"/>
        </w:rPr>
        <w:t xml:space="preserve">%) «недовольны» и «скорее недовольны». </w:t>
      </w:r>
    </w:p>
    <w:p w:rsidR="00CF5D04" w:rsidRPr="003F326C" w:rsidRDefault="00CF5D04" w:rsidP="00CF5D04">
      <w:pPr>
        <w:widowControl/>
        <w:adjustRightInd w:val="0"/>
        <w:spacing w:line="312" w:lineRule="auto"/>
        <w:ind w:firstLine="709"/>
        <w:jc w:val="both"/>
        <w:rPr>
          <w:rFonts w:ascii="Arial" w:eastAsia="Calibri" w:hAnsi="Arial" w:cs="Arial"/>
          <w:sz w:val="24"/>
          <w:szCs w:val="24"/>
          <w:lang w:bidi="ar-SA"/>
        </w:rPr>
      </w:pPr>
      <w:r w:rsidRPr="003F326C">
        <w:rPr>
          <w:rFonts w:ascii="Arial" w:eastAsia="Calibri" w:hAnsi="Arial" w:cs="Arial"/>
          <w:sz w:val="24"/>
          <w:szCs w:val="24"/>
          <w:lang w:bidi="ar-SA"/>
        </w:rPr>
        <w:t xml:space="preserve">При оценке уровня цен население не устраивают цены на </w:t>
      </w:r>
      <w:r w:rsidR="005E3167">
        <w:rPr>
          <w:rFonts w:ascii="Arial" w:eastAsia="Calibri" w:hAnsi="Arial" w:cs="Arial"/>
          <w:sz w:val="24"/>
          <w:szCs w:val="24"/>
          <w:lang w:bidi="ar-SA"/>
        </w:rPr>
        <w:t>работы</w:t>
      </w:r>
      <w:r w:rsidRPr="003F326C">
        <w:rPr>
          <w:rFonts w:ascii="Arial" w:eastAsia="Calibri" w:hAnsi="Arial" w:cs="Arial"/>
          <w:sz w:val="24"/>
          <w:szCs w:val="24"/>
          <w:lang w:bidi="ar-SA"/>
        </w:rPr>
        <w:t xml:space="preserve"> </w:t>
      </w:r>
      <w:r w:rsidR="005E3167">
        <w:rPr>
          <w:rFonts w:ascii="Arial" w:eastAsia="Calibri" w:hAnsi="Arial" w:cs="Arial"/>
          <w:sz w:val="24"/>
          <w:szCs w:val="24"/>
          <w:lang w:bidi="ar-SA"/>
        </w:rPr>
        <w:t>28</w:t>
      </w:r>
      <w:r w:rsidRPr="003F326C">
        <w:rPr>
          <w:rFonts w:ascii="Arial" w:eastAsia="Calibri" w:hAnsi="Arial" w:cs="Arial"/>
          <w:sz w:val="24"/>
          <w:szCs w:val="24"/>
          <w:lang w:bidi="ar-SA"/>
        </w:rPr>
        <w:t>,</w:t>
      </w:r>
      <w:r w:rsidR="005E3167">
        <w:rPr>
          <w:rFonts w:ascii="Arial" w:eastAsia="Calibri" w:hAnsi="Arial" w:cs="Arial"/>
          <w:sz w:val="24"/>
          <w:szCs w:val="24"/>
          <w:lang w:bidi="ar-SA"/>
        </w:rPr>
        <w:t>8</w:t>
      </w:r>
      <w:r w:rsidRPr="003F326C">
        <w:rPr>
          <w:rFonts w:ascii="Arial" w:eastAsia="Calibri" w:hAnsi="Arial" w:cs="Arial"/>
          <w:sz w:val="24"/>
          <w:szCs w:val="24"/>
          <w:lang w:bidi="ar-SA"/>
        </w:rPr>
        <w:t xml:space="preserve">% (в 2019 г. </w:t>
      </w:r>
      <w:r w:rsidR="005E3167">
        <w:rPr>
          <w:rFonts w:ascii="Arial" w:eastAsia="Calibri" w:hAnsi="Arial" w:cs="Arial"/>
          <w:sz w:val="24"/>
          <w:szCs w:val="24"/>
          <w:lang w:bidi="ar-SA"/>
        </w:rPr>
        <w:t>26</w:t>
      </w:r>
      <w:r w:rsidRPr="003F326C">
        <w:rPr>
          <w:rFonts w:ascii="Arial" w:eastAsia="Calibri" w:hAnsi="Arial" w:cs="Arial"/>
          <w:sz w:val="24"/>
          <w:szCs w:val="24"/>
          <w:lang w:bidi="ar-SA"/>
        </w:rPr>
        <w:t>,</w:t>
      </w:r>
      <w:r w:rsidR="005E3167">
        <w:rPr>
          <w:rFonts w:ascii="Arial" w:eastAsia="Calibri" w:hAnsi="Arial" w:cs="Arial"/>
          <w:sz w:val="24"/>
          <w:szCs w:val="24"/>
          <w:lang w:bidi="ar-SA"/>
        </w:rPr>
        <w:t>4</w:t>
      </w:r>
      <w:r w:rsidRPr="003F326C">
        <w:rPr>
          <w:rFonts w:ascii="Arial" w:eastAsia="Calibri" w:hAnsi="Arial" w:cs="Arial"/>
          <w:sz w:val="24"/>
          <w:szCs w:val="24"/>
          <w:lang w:bidi="ar-SA"/>
        </w:rPr>
        <w:t xml:space="preserve">%) оценили как «скорее нет» и «нет». Лишь </w:t>
      </w:r>
      <w:r w:rsidR="005E3167">
        <w:rPr>
          <w:rFonts w:ascii="Arial" w:eastAsia="Calibri" w:hAnsi="Arial" w:cs="Arial"/>
          <w:sz w:val="24"/>
          <w:szCs w:val="24"/>
          <w:lang w:bidi="ar-SA"/>
        </w:rPr>
        <w:t>41</w:t>
      </w:r>
      <w:r w:rsidRPr="003F326C">
        <w:rPr>
          <w:rFonts w:ascii="Arial" w:eastAsia="Calibri" w:hAnsi="Arial" w:cs="Arial"/>
          <w:sz w:val="24"/>
          <w:szCs w:val="24"/>
          <w:lang w:bidi="ar-SA"/>
        </w:rPr>
        <w:t>,</w:t>
      </w:r>
      <w:r w:rsidR="005E3167">
        <w:rPr>
          <w:rFonts w:ascii="Arial" w:eastAsia="Calibri" w:hAnsi="Arial" w:cs="Arial"/>
          <w:sz w:val="24"/>
          <w:szCs w:val="24"/>
          <w:lang w:bidi="ar-SA"/>
        </w:rPr>
        <w:t>7</w:t>
      </w:r>
      <w:r w:rsidRPr="003F326C">
        <w:rPr>
          <w:rFonts w:ascii="Arial" w:eastAsia="Calibri" w:hAnsi="Arial" w:cs="Arial"/>
          <w:sz w:val="24"/>
          <w:szCs w:val="24"/>
          <w:lang w:bidi="ar-SA"/>
        </w:rPr>
        <w:t>% (в 2019 г. 4</w:t>
      </w:r>
      <w:r w:rsidR="005E3167">
        <w:rPr>
          <w:rFonts w:ascii="Arial" w:eastAsia="Calibri" w:hAnsi="Arial" w:cs="Arial"/>
          <w:sz w:val="24"/>
          <w:szCs w:val="24"/>
          <w:lang w:bidi="ar-SA"/>
        </w:rPr>
        <w:t>2</w:t>
      </w:r>
      <w:r w:rsidRPr="003F326C">
        <w:rPr>
          <w:rFonts w:ascii="Arial" w:eastAsia="Calibri" w:hAnsi="Arial" w:cs="Arial"/>
          <w:sz w:val="24"/>
          <w:szCs w:val="24"/>
          <w:lang w:bidi="ar-SA"/>
        </w:rPr>
        <w:t>,</w:t>
      </w:r>
      <w:r w:rsidR="005E3167">
        <w:rPr>
          <w:rFonts w:ascii="Arial" w:eastAsia="Calibri" w:hAnsi="Arial" w:cs="Arial"/>
          <w:sz w:val="24"/>
          <w:szCs w:val="24"/>
          <w:lang w:bidi="ar-SA"/>
        </w:rPr>
        <w:t>8</w:t>
      </w:r>
      <w:r w:rsidRPr="003F326C">
        <w:rPr>
          <w:rFonts w:ascii="Arial" w:eastAsia="Calibri" w:hAnsi="Arial" w:cs="Arial"/>
          <w:sz w:val="24"/>
          <w:szCs w:val="24"/>
          <w:lang w:bidi="ar-SA"/>
        </w:rPr>
        <w:t xml:space="preserve">%) респондентов устраивает уровень цен на </w:t>
      </w:r>
      <w:r w:rsidR="005E3167">
        <w:rPr>
          <w:rFonts w:ascii="Arial" w:eastAsia="Calibri" w:hAnsi="Arial" w:cs="Arial"/>
          <w:sz w:val="24"/>
          <w:szCs w:val="24"/>
          <w:lang w:bidi="ar-SA"/>
        </w:rPr>
        <w:t>работы</w:t>
      </w:r>
      <w:r w:rsidRPr="003F326C">
        <w:rPr>
          <w:rFonts w:ascii="Arial" w:eastAsia="Calibri" w:hAnsi="Arial" w:cs="Arial"/>
          <w:sz w:val="24"/>
          <w:szCs w:val="24"/>
          <w:lang w:bidi="ar-SA"/>
        </w:rPr>
        <w:t xml:space="preserve"> (ответили как «да, приемлемый» и «скорее да»). Необходимо отметить </w:t>
      </w:r>
      <w:r w:rsidR="005E3167">
        <w:rPr>
          <w:rFonts w:ascii="Arial" w:eastAsia="Calibri" w:hAnsi="Arial" w:cs="Arial"/>
          <w:sz w:val="24"/>
          <w:szCs w:val="24"/>
          <w:lang w:bidi="ar-SA"/>
        </w:rPr>
        <w:t xml:space="preserve">незначительный </w:t>
      </w:r>
      <w:r w:rsidRPr="003F326C">
        <w:rPr>
          <w:rFonts w:ascii="Arial" w:eastAsia="Calibri" w:hAnsi="Arial" w:cs="Arial"/>
          <w:sz w:val="24"/>
          <w:szCs w:val="24"/>
          <w:lang w:bidi="ar-SA"/>
        </w:rPr>
        <w:t xml:space="preserve">рост доли неудовлетворенных респондентов уровнем цен на </w:t>
      </w:r>
      <w:r w:rsidR="005E3167">
        <w:rPr>
          <w:rFonts w:ascii="Arial" w:eastAsia="Calibri" w:hAnsi="Arial" w:cs="Arial"/>
          <w:sz w:val="24"/>
          <w:szCs w:val="24"/>
          <w:lang w:bidi="ar-SA"/>
        </w:rPr>
        <w:t>работы</w:t>
      </w:r>
      <w:r w:rsidRPr="003F326C">
        <w:rPr>
          <w:rFonts w:ascii="Arial" w:eastAsia="Calibri" w:hAnsi="Arial" w:cs="Arial"/>
          <w:sz w:val="24"/>
          <w:szCs w:val="24"/>
          <w:lang w:bidi="ar-SA"/>
        </w:rPr>
        <w:t>.</w:t>
      </w:r>
      <w:r>
        <w:rPr>
          <w:rFonts w:ascii="Arial" w:eastAsia="Calibri" w:hAnsi="Arial" w:cs="Arial"/>
          <w:sz w:val="24"/>
          <w:szCs w:val="24"/>
          <w:lang w:bidi="ar-SA"/>
        </w:rPr>
        <w:t xml:space="preserve"> В целом оценки респондентов по </w:t>
      </w:r>
      <w:r w:rsidR="005E3167">
        <w:rPr>
          <w:rFonts w:ascii="Arial" w:eastAsia="Calibri" w:hAnsi="Arial" w:cs="Arial"/>
          <w:sz w:val="24"/>
          <w:szCs w:val="24"/>
          <w:lang w:bidi="ar-SA"/>
        </w:rPr>
        <w:t>кадастровым и землеустроительным работам незначительно улучшились</w:t>
      </w:r>
      <w:r>
        <w:rPr>
          <w:rFonts w:ascii="Arial" w:eastAsia="Calibri" w:hAnsi="Arial" w:cs="Arial"/>
          <w:sz w:val="24"/>
          <w:szCs w:val="24"/>
          <w:lang w:bidi="ar-SA"/>
        </w:rPr>
        <w:t>.</w:t>
      </w:r>
    </w:p>
    <w:p w:rsidR="00757175" w:rsidRPr="004B553E" w:rsidRDefault="00757175" w:rsidP="001450E8">
      <w:pPr>
        <w:widowControl/>
        <w:adjustRightInd w:val="0"/>
        <w:spacing w:line="312" w:lineRule="auto"/>
        <w:ind w:firstLine="709"/>
        <w:jc w:val="both"/>
        <w:rPr>
          <w:rFonts w:ascii="Arial" w:eastAsiaTheme="minorHAnsi" w:hAnsi="Arial" w:cs="Arial"/>
          <w:b/>
          <w:i/>
          <w:sz w:val="24"/>
          <w:szCs w:val="24"/>
          <w:lang w:eastAsia="en-US" w:bidi="ar-SA"/>
        </w:rPr>
      </w:pPr>
      <w:r w:rsidRPr="004B553E">
        <w:rPr>
          <w:rFonts w:ascii="Arial" w:eastAsiaTheme="minorHAnsi" w:hAnsi="Arial" w:cs="Arial"/>
          <w:b/>
          <w:i/>
          <w:sz w:val="24"/>
          <w:szCs w:val="24"/>
          <w:lang w:eastAsia="en-US" w:bidi="ar-SA"/>
        </w:rPr>
        <w:t>Агропромышленный и рыбохозяйственный комплекс в Чувашской Республике</w:t>
      </w:r>
    </w:p>
    <w:p w:rsidR="00D7109A" w:rsidRPr="004F631F" w:rsidRDefault="00757175" w:rsidP="001450E8">
      <w:pPr>
        <w:widowControl/>
        <w:adjustRightInd w:val="0"/>
        <w:spacing w:line="312" w:lineRule="auto"/>
        <w:ind w:firstLine="709"/>
        <w:jc w:val="both"/>
        <w:rPr>
          <w:rFonts w:ascii="Arial" w:eastAsiaTheme="minorHAnsi" w:hAnsi="Arial" w:cs="Arial"/>
          <w:sz w:val="24"/>
          <w:szCs w:val="24"/>
          <w:lang w:eastAsia="en-US" w:bidi="ar-SA"/>
        </w:rPr>
      </w:pPr>
      <w:r w:rsidRPr="004B553E">
        <w:rPr>
          <w:rFonts w:ascii="Arial" w:eastAsiaTheme="minorHAnsi" w:hAnsi="Arial" w:cs="Arial"/>
          <w:sz w:val="24"/>
          <w:szCs w:val="24"/>
          <w:lang w:eastAsia="en-US" w:bidi="ar-SA"/>
        </w:rPr>
        <w:t xml:space="preserve">Особое место в экономике Чувашии занимает агропромышленный </w:t>
      </w:r>
      <w:r w:rsidRPr="004F631F">
        <w:rPr>
          <w:rFonts w:ascii="Arial" w:eastAsiaTheme="minorHAnsi" w:hAnsi="Arial" w:cs="Arial"/>
          <w:sz w:val="24"/>
          <w:szCs w:val="24"/>
          <w:lang w:eastAsia="en-US" w:bidi="ar-SA"/>
        </w:rPr>
        <w:t xml:space="preserve">комплекс. </w:t>
      </w:r>
    </w:p>
    <w:p w:rsidR="00D7109A" w:rsidRPr="00D7109A" w:rsidRDefault="00D7109A" w:rsidP="001450E8">
      <w:pPr>
        <w:widowControl/>
        <w:adjustRightInd w:val="0"/>
        <w:spacing w:line="312" w:lineRule="auto"/>
        <w:ind w:firstLine="709"/>
        <w:jc w:val="both"/>
        <w:rPr>
          <w:rFonts w:ascii="Arial" w:eastAsiaTheme="minorHAnsi" w:hAnsi="Arial" w:cs="Arial"/>
          <w:sz w:val="24"/>
          <w:szCs w:val="24"/>
          <w:lang w:eastAsia="en-US" w:bidi="ar-SA"/>
        </w:rPr>
      </w:pPr>
      <w:r w:rsidRPr="00D7109A">
        <w:rPr>
          <w:rFonts w:ascii="Arial" w:eastAsiaTheme="minorHAnsi" w:hAnsi="Arial" w:cs="Arial"/>
          <w:sz w:val="24"/>
          <w:szCs w:val="24"/>
          <w:lang w:eastAsia="en-US" w:bidi="ar-SA"/>
        </w:rPr>
        <w:t xml:space="preserve">В структуре производства валового регионального продукта на сельское хозяйство, охоту и лесное хозяйство приходится 15,0 процента. В сельском, лесном хозяйстве, охоте, рыболовстве и рыбоводстве на 1 декабря 2020 г. зарегистрировано 575 организаций (2,9 процента от общего числа организаций в республике). Количество граждан, осуществляющих деятельность в сельском, лесном хозяйстве, охоте, рыболовстве и рыбоводстве, на 1 декабря 2020 г. составило 1487 человек, что на 7,9 процентов меньше, чем на 1 декабря 2019 года. В Чувашской Республике функционируют 29 организаций в области племенного животноводства и 18 семеноводческих хозяйств. </w:t>
      </w:r>
    </w:p>
    <w:p w:rsidR="00D7109A" w:rsidRDefault="00D7109A" w:rsidP="004F631F">
      <w:pPr>
        <w:widowControl/>
        <w:adjustRightInd w:val="0"/>
        <w:spacing w:line="312" w:lineRule="auto"/>
        <w:ind w:firstLine="709"/>
        <w:jc w:val="both"/>
        <w:rPr>
          <w:rFonts w:ascii="Arial" w:eastAsiaTheme="minorHAnsi" w:hAnsi="Arial" w:cs="Arial"/>
          <w:sz w:val="24"/>
          <w:szCs w:val="24"/>
          <w:highlight w:val="yellow"/>
          <w:lang w:eastAsia="en-US" w:bidi="ar-SA"/>
        </w:rPr>
      </w:pPr>
      <w:r w:rsidRPr="00D7109A">
        <w:rPr>
          <w:rFonts w:ascii="Arial" w:eastAsiaTheme="minorHAnsi" w:hAnsi="Arial" w:cs="Arial"/>
          <w:sz w:val="24"/>
          <w:szCs w:val="24"/>
          <w:lang w:eastAsia="en-US" w:bidi="ar-SA"/>
        </w:rPr>
        <w:t>На рынке лабораторных исследований для выдачи ветеринарных сопроводительных документов основной организацией в Чувашской Республике является бюджетное учреждение Чувашской Республики «Чувашская республиканская ветеринарная лаборатория» Государственной ветеринарной службы Чувашской Республики. Частные лаборатории на рынке лабораторных исследований для выдачи ветеринарных сопроводительных документов на территории республики отсутствуют.</w:t>
      </w:r>
    </w:p>
    <w:p w:rsidR="00377B15" w:rsidRPr="00211E64" w:rsidRDefault="00377B15" w:rsidP="004F631F">
      <w:pPr>
        <w:widowControl/>
        <w:adjustRightInd w:val="0"/>
        <w:spacing w:line="312" w:lineRule="auto"/>
        <w:ind w:firstLine="709"/>
        <w:jc w:val="both"/>
        <w:rPr>
          <w:rFonts w:ascii="Arial" w:eastAsiaTheme="minorHAnsi" w:hAnsi="Arial" w:cs="Arial"/>
          <w:sz w:val="24"/>
          <w:szCs w:val="24"/>
          <w:lang w:eastAsia="en-US" w:bidi="ar-SA"/>
        </w:rPr>
      </w:pPr>
      <w:r w:rsidRPr="00211E64">
        <w:rPr>
          <w:rFonts w:ascii="Arial" w:eastAsiaTheme="minorHAnsi" w:hAnsi="Arial" w:cs="Arial"/>
          <w:sz w:val="24"/>
          <w:szCs w:val="24"/>
          <w:lang w:eastAsia="en-US" w:bidi="ar-SA"/>
        </w:rPr>
        <w:t xml:space="preserve">Несмотря на отмеченное в ходе опросов населения широкое предложение </w:t>
      </w:r>
      <w:r w:rsidR="00D5636A" w:rsidRPr="00211E64">
        <w:rPr>
          <w:rFonts w:ascii="Arial" w:eastAsiaTheme="minorHAnsi" w:hAnsi="Arial" w:cs="Arial"/>
          <w:sz w:val="24"/>
          <w:szCs w:val="24"/>
          <w:lang w:eastAsia="en-US" w:bidi="ar-SA"/>
        </w:rPr>
        <w:t xml:space="preserve"> - </w:t>
      </w:r>
      <w:r w:rsidR="00211E64" w:rsidRPr="00211E64">
        <w:rPr>
          <w:rFonts w:ascii="Arial" w:eastAsiaTheme="minorHAnsi" w:hAnsi="Arial" w:cs="Arial"/>
          <w:sz w:val="24"/>
          <w:szCs w:val="24"/>
          <w:lang w:eastAsia="en-US" w:bidi="ar-SA"/>
        </w:rPr>
        <w:t xml:space="preserve">92,5% (в 2019 г. </w:t>
      </w:r>
      <w:r w:rsidR="00D5636A" w:rsidRPr="00211E64">
        <w:rPr>
          <w:rFonts w:ascii="Arial" w:eastAsiaTheme="minorHAnsi" w:hAnsi="Arial" w:cs="Arial"/>
          <w:sz w:val="24"/>
          <w:szCs w:val="24"/>
          <w:lang w:eastAsia="en-US" w:bidi="ar-SA"/>
        </w:rPr>
        <w:t>80,5%</w:t>
      </w:r>
      <w:r w:rsidR="00211E64" w:rsidRPr="00211E64">
        <w:rPr>
          <w:rFonts w:ascii="Arial" w:eastAsiaTheme="minorHAnsi" w:hAnsi="Arial" w:cs="Arial"/>
          <w:sz w:val="24"/>
          <w:szCs w:val="24"/>
          <w:lang w:eastAsia="en-US" w:bidi="ar-SA"/>
        </w:rPr>
        <w:t xml:space="preserve">, </w:t>
      </w:r>
      <w:r w:rsidR="00D5636A" w:rsidRPr="00211E64">
        <w:rPr>
          <w:rFonts w:ascii="Arial" w:eastAsiaTheme="minorHAnsi" w:hAnsi="Arial" w:cs="Arial"/>
          <w:sz w:val="24"/>
          <w:szCs w:val="24"/>
          <w:lang w:eastAsia="en-US" w:bidi="ar-SA"/>
        </w:rPr>
        <w:t xml:space="preserve">в 2018 г. </w:t>
      </w:r>
      <w:r w:rsidRPr="00211E64">
        <w:rPr>
          <w:rFonts w:ascii="Arial" w:eastAsiaTheme="minorHAnsi" w:hAnsi="Arial" w:cs="Arial"/>
          <w:sz w:val="24"/>
          <w:szCs w:val="24"/>
          <w:lang w:eastAsia="en-US" w:bidi="ar-SA"/>
        </w:rPr>
        <w:t>85,4%</w:t>
      </w:r>
      <w:r w:rsidR="00D5636A" w:rsidRPr="00211E64">
        <w:rPr>
          <w:rFonts w:ascii="Arial" w:eastAsiaTheme="minorHAnsi" w:hAnsi="Arial" w:cs="Arial"/>
          <w:sz w:val="24"/>
          <w:szCs w:val="24"/>
          <w:lang w:eastAsia="en-US" w:bidi="ar-SA"/>
        </w:rPr>
        <w:t xml:space="preserve">, </w:t>
      </w:r>
      <w:r w:rsidRPr="00211E64">
        <w:rPr>
          <w:rFonts w:ascii="Arial" w:eastAsiaTheme="minorHAnsi" w:hAnsi="Arial" w:cs="Arial"/>
          <w:sz w:val="24"/>
          <w:szCs w:val="24"/>
          <w:lang w:eastAsia="en-US" w:bidi="ar-SA"/>
        </w:rPr>
        <w:t xml:space="preserve">в 2017 г. 93,7%) респондентов указали как избыточно много и достаточно продуктов питания) и неплохое качество продуктов питания </w:t>
      </w:r>
      <w:r w:rsidR="00D5636A" w:rsidRPr="00211E64">
        <w:rPr>
          <w:rFonts w:ascii="Arial" w:eastAsiaTheme="minorHAnsi" w:hAnsi="Arial" w:cs="Arial"/>
          <w:sz w:val="24"/>
          <w:szCs w:val="24"/>
          <w:lang w:eastAsia="en-US" w:bidi="ar-SA"/>
        </w:rPr>
        <w:t xml:space="preserve">– </w:t>
      </w:r>
      <w:r w:rsidR="00211E64" w:rsidRPr="00211E64">
        <w:rPr>
          <w:rFonts w:ascii="Arial" w:eastAsiaTheme="minorHAnsi" w:hAnsi="Arial" w:cs="Arial"/>
          <w:sz w:val="24"/>
          <w:szCs w:val="24"/>
          <w:lang w:eastAsia="en-US" w:bidi="ar-SA"/>
        </w:rPr>
        <w:t xml:space="preserve">71,4% (в 2019 г. </w:t>
      </w:r>
      <w:r w:rsidR="00D5636A" w:rsidRPr="00211E64">
        <w:rPr>
          <w:rFonts w:ascii="Arial" w:eastAsiaTheme="minorHAnsi" w:hAnsi="Arial" w:cs="Arial"/>
          <w:sz w:val="24"/>
          <w:szCs w:val="24"/>
          <w:lang w:eastAsia="en-US" w:bidi="ar-SA"/>
        </w:rPr>
        <w:t>65,2%</w:t>
      </w:r>
      <w:r w:rsidR="00211E64" w:rsidRPr="00211E64">
        <w:rPr>
          <w:rFonts w:ascii="Arial" w:eastAsiaTheme="minorHAnsi" w:hAnsi="Arial" w:cs="Arial"/>
          <w:sz w:val="24"/>
          <w:szCs w:val="24"/>
          <w:lang w:eastAsia="en-US" w:bidi="ar-SA"/>
        </w:rPr>
        <w:t xml:space="preserve">,  </w:t>
      </w:r>
      <w:r w:rsidR="00D5636A" w:rsidRPr="00211E64">
        <w:rPr>
          <w:rFonts w:ascii="Arial" w:eastAsiaTheme="minorHAnsi" w:hAnsi="Arial" w:cs="Arial"/>
          <w:sz w:val="24"/>
          <w:szCs w:val="24"/>
          <w:lang w:eastAsia="en-US" w:bidi="ar-SA"/>
        </w:rPr>
        <w:t xml:space="preserve">в 2018 г. </w:t>
      </w:r>
      <w:r w:rsidRPr="00211E64">
        <w:rPr>
          <w:rFonts w:ascii="Arial" w:eastAsiaTheme="minorHAnsi" w:hAnsi="Arial" w:cs="Arial"/>
          <w:sz w:val="24"/>
          <w:szCs w:val="24"/>
          <w:lang w:eastAsia="en-US" w:bidi="ar-SA"/>
        </w:rPr>
        <w:t>72,4%</w:t>
      </w:r>
      <w:r w:rsidR="00D5636A" w:rsidRPr="00211E64">
        <w:rPr>
          <w:rFonts w:ascii="Arial" w:eastAsiaTheme="minorHAnsi" w:hAnsi="Arial" w:cs="Arial"/>
          <w:sz w:val="24"/>
          <w:szCs w:val="24"/>
          <w:lang w:eastAsia="en-US" w:bidi="ar-SA"/>
        </w:rPr>
        <w:t xml:space="preserve">, </w:t>
      </w:r>
      <w:r w:rsidRPr="00211E64">
        <w:rPr>
          <w:rFonts w:ascii="Arial" w:eastAsiaTheme="minorHAnsi" w:hAnsi="Arial" w:cs="Arial"/>
          <w:sz w:val="24"/>
          <w:szCs w:val="24"/>
          <w:lang w:eastAsia="en-US" w:bidi="ar-SA"/>
        </w:rPr>
        <w:t xml:space="preserve">в 2017 г. 74,1% довольны и скорее довольны), </w:t>
      </w:r>
      <w:r w:rsidR="00211E64" w:rsidRPr="00211E64">
        <w:rPr>
          <w:rFonts w:ascii="Arial" w:eastAsiaTheme="minorHAnsi" w:hAnsi="Arial" w:cs="Arial"/>
          <w:sz w:val="24"/>
          <w:szCs w:val="24"/>
          <w:lang w:eastAsia="en-US" w:bidi="ar-SA"/>
        </w:rPr>
        <w:t>более</w:t>
      </w:r>
      <w:r w:rsidRPr="00211E64">
        <w:rPr>
          <w:rFonts w:ascii="Arial" w:eastAsiaTheme="minorHAnsi" w:hAnsi="Arial" w:cs="Arial"/>
          <w:sz w:val="24"/>
          <w:szCs w:val="24"/>
          <w:lang w:eastAsia="en-US" w:bidi="ar-SA"/>
        </w:rPr>
        <w:t xml:space="preserve"> половины жителей республики чаще недовольны уровнем цен</w:t>
      </w:r>
      <w:r w:rsidR="00D5636A" w:rsidRPr="00211E64">
        <w:rPr>
          <w:rFonts w:ascii="Arial" w:eastAsiaTheme="minorHAnsi" w:hAnsi="Arial" w:cs="Arial"/>
          <w:sz w:val="24"/>
          <w:szCs w:val="24"/>
          <w:lang w:eastAsia="en-US" w:bidi="ar-SA"/>
        </w:rPr>
        <w:t xml:space="preserve"> – </w:t>
      </w:r>
      <w:r w:rsidR="00211E64" w:rsidRPr="00211E64">
        <w:rPr>
          <w:rFonts w:ascii="Arial" w:eastAsiaTheme="minorHAnsi" w:hAnsi="Arial" w:cs="Arial"/>
          <w:sz w:val="24"/>
          <w:szCs w:val="24"/>
          <w:lang w:eastAsia="en-US" w:bidi="ar-SA"/>
        </w:rPr>
        <w:t>57,1% (в 2019 г. 43,3</w:t>
      </w:r>
      <w:r w:rsidR="00D5636A" w:rsidRPr="00211E64">
        <w:rPr>
          <w:rFonts w:ascii="Arial" w:eastAsiaTheme="minorHAnsi" w:hAnsi="Arial" w:cs="Arial"/>
          <w:sz w:val="24"/>
          <w:szCs w:val="24"/>
          <w:lang w:eastAsia="en-US" w:bidi="ar-SA"/>
        </w:rPr>
        <w:t>%</w:t>
      </w:r>
      <w:r w:rsidRPr="00211E64">
        <w:rPr>
          <w:rFonts w:ascii="Arial" w:eastAsiaTheme="minorHAnsi" w:hAnsi="Arial" w:cs="Arial"/>
          <w:sz w:val="24"/>
          <w:szCs w:val="24"/>
          <w:lang w:eastAsia="en-US" w:bidi="ar-SA"/>
        </w:rPr>
        <w:t>) респондентов ответили, что уровень цен не приемлемый и скорее не приемный).</w:t>
      </w:r>
    </w:p>
    <w:p w:rsidR="00D5636A" w:rsidRPr="00E90B3E" w:rsidRDefault="00D5636A" w:rsidP="004F631F">
      <w:pPr>
        <w:widowControl/>
        <w:adjustRightInd w:val="0"/>
        <w:spacing w:line="312" w:lineRule="auto"/>
        <w:ind w:firstLine="709"/>
        <w:jc w:val="both"/>
        <w:rPr>
          <w:rFonts w:ascii="Arial" w:eastAsiaTheme="minorHAnsi" w:hAnsi="Arial" w:cs="Arial"/>
          <w:sz w:val="24"/>
          <w:szCs w:val="24"/>
          <w:lang w:eastAsia="en-US" w:bidi="ar-SA"/>
        </w:rPr>
      </w:pPr>
      <w:r w:rsidRPr="00211E64">
        <w:rPr>
          <w:rFonts w:ascii="Arial" w:eastAsiaTheme="minorHAnsi" w:hAnsi="Arial" w:cs="Arial"/>
          <w:sz w:val="24"/>
          <w:szCs w:val="24"/>
          <w:lang w:eastAsia="en-US" w:bidi="ar-SA"/>
        </w:rPr>
        <w:t xml:space="preserve">Как отрицательный момент необходимо отметить </w:t>
      </w:r>
      <w:r w:rsidR="002E3FEA" w:rsidRPr="00211E64">
        <w:rPr>
          <w:rFonts w:ascii="Arial" w:eastAsiaTheme="minorHAnsi" w:hAnsi="Arial" w:cs="Arial"/>
          <w:sz w:val="24"/>
          <w:szCs w:val="24"/>
          <w:lang w:eastAsia="en-US" w:bidi="ar-SA"/>
        </w:rPr>
        <w:t>достаточно низкую долю населения, удовлетворенных ценами продуктов питания</w:t>
      </w:r>
      <w:r w:rsidR="00211E64" w:rsidRPr="00211E64">
        <w:rPr>
          <w:rFonts w:ascii="Arial" w:eastAsiaTheme="minorHAnsi" w:hAnsi="Arial" w:cs="Arial"/>
          <w:sz w:val="24"/>
          <w:szCs w:val="24"/>
          <w:lang w:eastAsia="en-US" w:bidi="ar-SA"/>
        </w:rPr>
        <w:t>, и ее снижение по сравнению с 2019 г. (40%, в 2019 г. – 47,9%).</w:t>
      </w:r>
    </w:p>
    <w:p w:rsidR="008014AD" w:rsidRPr="00211E64" w:rsidRDefault="008014AD" w:rsidP="001450E8">
      <w:pPr>
        <w:widowControl/>
        <w:adjustRightInd w:val="0"/>
        <w:spacing w:line="312" w:lineRule="auto"/>
        <w:ind w:firstLine="709"/>
        <w:jc w:val="both"/>
        <w:rPr>
          <w:rFonts w:ascii="Arial" w:eastAsiaTheme="minorHAnsi" w:hAnsi="Arial" w:cs="Arial"/>
          <w:b/>
          <w:sz w:val="24"/>
          <w:szCs w:val="24"/>
          <w:lang w:eastAsia="en-US" w:bidi="ar-SA"/>
        </w:rPr>
      </w:pPr>
      <w:r w:rsidRPr="00211E64">
        <w:rPr>
          <w:rFonts w:ascii="Arial" w:eastAsiaTheme="minorHAnsi" w:hAnsi="Arial" w:cs="Arial"/>
          <w:b/>
          <w:sz w:val="24"/>
          <w:szCs w:val="24"/>
          <w:lang w:eastAsia="en-US" w:bidi="ar-SA"/>
        </w:rPr>
        <w:t xml:space="preserve">24. Рынок реализации сельскохозяйственной продукции  </w:t>
      </w:r>
    </w:p>
    <w:p w:rsidR="00101261" w:rsidRDefault="00101261" w:rsidP="001450E8">
      <w:pPr>
        <w:widowControl/>
        <w:adjustRightInd w:val="0"/>
        <w:spacing w:line="312" w:lineRule="auto"/>
        <w:ind w:firstLine="709"/>
        <w:jc w:val="both"/>
        <w:rPr>
          <w:rFonts w:ascii="Arial" w:eastAsiaTheme="minorHAnsi" w:hAnsi="Arial" w:cs="Arial"/>
          <w:sz w:val="24"/>
          <w:szCs w:val="24"/>
          <w:lang w:eastAsia="en-US" w:bidi="ar-SA"/>
        </w:rPr>
      </w:pPr>
      <w:r w:rsidRPr="00101261">
        <w:rPr>
          <w:rFonts w:ascii="Arial" w:eastAsiaTheme="minorHAnsi" w:hAnsi="Arial" w:cs="Arial"/>
          <w:sz w:val="24"/>
          <w:szCs w:val="24"/>
          <w:lang w:eastAsia="en-US" w:bidi="ar-SA"/>
        </w:rPr>
        <w:t xml:space="preserve">В 2018 году доля сельскохозяйственных потребительских кооперативов в общем объеме реализации сельскохозяйственной продукции составляла 2,0 процента, в 2019 году – 2,2 процента, в 2020 г. – </w:t>
      </w:r>
      <w:r w:rsidR="005E3167">
        <w:rPr>
          <w:rFonts w:ascii="Arial" w:eastAsiaTheme="minorHAnsi" w:hAnsi="Arial" w:cs="Arial"/>
          <w:sz w:val="24"/>
          <w:szCs w:val="24"/>
          <w:lang w:eastAsia="en-US" w:bidi="ar-SA"/>
        </w:rPr>
        <w:t>3</w:t>
      </w:r>
      <w:r w:rsidRPr="00101261">
        <w:rPr>
          <w:rFonts w:ascii="Arial" w:eastAsiaTheme="minorHAnsi" w:hAnsi="Arial" w:cs="Arial"/>
          <w:sz w:val="24"/>
          <w:szCs w:val="24"/>
          <w:lang w:eastAsia="en-US" w:bidi="ar-SA"/>
        </w:rPr>
        <w:t>,</w:t>
      </w:r>
      <w:r w:rsidR="005E3167">
        <w:rPr>
          <w:rFonts w:ascii="Arial" w:eastAsiaTheme="minorHAnsi" w:hAnsi="Arial" w:cs="Arial"/>
          <w:sz w:val="24"/>
          <w:szCs w:val="24"/>
          <w:lang w:eastAsia="en-US" w:bidi="ar-SA"/>
        </w:rPr>
        <w:t>0</w:t>
      </w:r>
      <w:r w:rsidRPr="00101261">
        <w:rPr>
          <w:rFonts w:ascii="Arial" w:eastAsiaTheme="minorHAnsi" w:hAnsi="Arial" w:cs="Arial"/>
          <w:sz w:val="24"/>
          <w:szCs w:val="24"/>
          <w:lang w:eastAsia="en-US" w:bidi="ar-SA"/>
        </w:rPr>
        <w:t xml:space="preserve"> процента. </w:t>
      </w:r>
    </w:p>
    <w:p w:rsidR="000551A3" w:rsidRDefault="000551A3" w:rsidP="001450E8">
      <w:pPr>
        <w:widowControl/>
        <w:adjustRightInd w:val="0"/>
        <w:spacing w:line="312" w:lineRule="auto"/>
        <w:ind w:firstLine="709"/>
        <w:jc w:val="both"/>
        <w:rPr>
          <w:rFonts w:ascii="Arial" w:eastAsiaTheme="minorHAnsi" w:hAnsi="Arial" w:cs="Arial"/>
          <w:sz w:val="24"/>
          <w:szCs w:val="24"/>
          <w:lang w:eastAsia="en-US" w:bidi="ar-SA"/>
        </w:rPr>
      </w:pPr>
      <w:r w:rsidRPr="000551A3">
        <w:rPr>
          <w:rFonts w:ascii="Arial" w:eastAsiaTheme="minorHAnsi" w:hAnsi="Arial" w:cs="Arial"/>
          <w:sz w:val="24"/>
          <w:szCs w:val="24"/>
          <w:lang w:eastAsia="en-US" w:bidi="ar-SA"/>
        </w:rPr>
        <w:t>В социологическом опросе приняли участие 5</w:t>
      </w:r>
      <w:r>
        <w:rPr>
          <w:rFonts w:ascii="Arial" w:eastAsiaTheme="minorHAnsi" w:hAnsi="Arial" w:cs="Arial"/>
          <w:sz w:val="24"/>
          <w:szCs w:val="24"/>
          <w:lang w:eastAsia="en-US" w:bidi="ar-SA"/>
        </w:rPr>
        <w:t>7</w:t>
      </w:r>
      <w:r w:rsidRPr="000551A3">
        <w:rPr>
          <w:rFonts w:ascii="Arial" w:eastAsiaTheme="minorHAnsi" w:hAnsi="Arial" w:cs="Arial"/>
          <w:sz w:val="24"/>
          <w:szCs w:val="24"/>
          <w:lang w:eastAsia="en-US" w:bidi="ar-SA"/>
        </w:rPr>
        <w:t xml:space="preserve"> организаций, функционирующих на рынке </w:t>
      </w:r>
      <w:r>
        <w:rPr>
          <w:rFonts w:ascii="Arial" w:eastAsiaTheme="minorHAnsi" w:hAnsi="Arial" w:cs="Arial"/>
          <w:sz w:val="24"/>
          <w:szCs w:val="24"/>
          <w:lang w:eastAsia="en-US" w:bidi="ar-SA"/>
        </w:rPr>
        <w:t>реализации сельскохозяйственной продукции</w:t>
      </w:r>
      <w:r w:rsidRPr="000551A3">
        <w:rPr>
          <w:rFonts w:ascii="Arial" w:eastAsiaTheme="minorHAnsi" w:hAnsi="Arial" w:cs="Arial"/>
          <w:sz w:val="24"/>
          <w:szCs w:val="24"/>
          <w:lang w:eastAsia="en-US" w:bidi="ar-SA"/>
        </w:rPr>
        <w:t>.</w:t>
      </w:r>
    </w:p>
    <w:p w:rsidR="004B553E" w:rsidRPr="004B553E" w:rsidRDefault="004B553E" w:rsidP="001450E8">
      <w:pPr>
        <w:widowControl/>
        <w:adjustRightInd w:val="0"/>
        <w:spacing w:line="312" w:lineRule="auto"/>
        <w:ind w:firstLine="709"/>
        <w:jc w:val="both"/>
        <w:rPr>
          <w:rFonts w:ascii="Arial" w:eastAsiaTheme="minorHAnsi" w:hAnsi="Arial" w:cs="Arial"/>
          <w:sz w:val="24"/>
          <w:szCs w:val="24"/>
          <w:lang w:eastAsia="en-US" w:bidi="ar-SA"/>
        </w:rPr>
      </w:pPr>
      <w:r w:rsidRPr="004B553E">
        <w:rPr>
          <w:rFonts w:ascii="Arial" w:eastAsiaTheme="minorHAnsi" w:hAnsi="Arial" w:cs="Arial"/>
          <w:sz w:val="24"/>
          <w:szCs w:val="24"/>
          <w:lang w:eastAsia="en-US" w:bidi="ar-SA"/>
        </w:rPr>
        <w:t xml:space="preserve">В ходе социологического исследования в 2020 году </w:t>
      </w:r>
      <w:r>
        <w:rPr>
          <w:rFonts w:ascii="Arial" w:eastAsiaTheme="minorHAnsi" w:hAnsi="Arial" w:cs="Arial"/>
          <w:sz w:val="24"/>
          <w:szCs w:val="24"/>
          <w:lang w:eastAsia="en-US" w:bidi="ar-SA"/>
        </w:rPr>
        <w:t>23</w:t>
      </w:r>
      <w:r w:rsidRPr="004B553E">
        <w:rPr>
          <w:rFonts w:ascii="Arial" w:eastAsiaTheme="minorHAnsi" w:hAnsi="Arial" w:cs="Arial"/>
          <w:sz w:val="24"/>
          <w:szCs w:val="24"/>
          <w:lang w:eastAsia="en-US" w:bidi="ar-SA"/>
        </w:rPr>
        <w:t>% респондентов указали конкуренцию как высокую</w:t>
      </w:r>
      <w:r>
        <w:rPr>
          <w:rFonts w:ascii="Arial" w:eastAsiaTheme="minorHAnsi" w:hAnsi="Arial" w:cs="Arial"/>
          <w:sz w:val="24"/>
          <w:szCs w:val="24"/>
          <w:lang w:eastAsia="en-US" w:bidi="ar-SA"/>
        </w:rPr>
        <w:t xml:space="preserve"> и очень высокую</w:t>
      </w:r>
      <w:r w:rsidRPr="004B553E">
        <w:rPr>
          <w:rFonts w:ascii="Arial" w:eastAsiaTheme="minorHAnsi" w:hAnsi="Arial" w:cs="Arial"/>
          <w:sz w:val="24"/>
          <w:szCs w:val="24"/>
          <w:lang w:eastAsia="en-US" w:bidi="ar-SA"/>
        </w:rPr>
        <w:t>. На отсутствие конкуренции либо ее слабый характер указали 1</w:t>
      </w:r>
      <w:r>
        <w:rPr>
          <w:rFonts w:ascii="Arial" w:eastAsiaTheme="minorHAnsi" w:hAnsi="Arial" w:cs="Arial"/>
          <w:sz w:val="24"/>
          <w:szCs w:val="24"/>
          <w:lang w:eastAsia="en-US" w:bidi="ar-SA"/>
        </w:rPr>
        <w:t>1</w:t>
      </w:r>
      <w:r w:rsidRPr="004B553E">
        <w:rPr>
          <w:rFonts w:ascii="Arial" w:eastAsiaTheme="minorHAnsi" w:hAnsi="Arial" w:cs="Arial"/>
          <w:sz w:val="24"/>
          <w:szCs w:val="24"/>
          <w:lang w:eastAsia="en-US" w:bidi="ar-SA"/>
        </w:rPr>
        <w:t xml:space="preserve">% респондентов. </w:t>
      </w:r>
      <w:r>
        <w:rPr>
          <w:rFonts w:ascii="Arial" w:eastAsiaTheme="minorHAnsi" w:hAnsi="Arial" w:cs="Arial"/>
          <w:sz w:val="24"/>
          <w:szCs w:val="24"/>
          <w:lang w:eastAsia="en-US" w:bidi="ar-SA"/>
        </w:rPr>
        <w:t>39</w:t>
      </w:r>
      <w:r w:rsidRPr="004B553E">
        <w:rPr>
          <w:rFonts w:ascii="Arial" w:eastAsiaTheme="minorHAnsi" w:hAnsi="Arial" w:cs="Arial"/>
          <w:sz w:val="24"/>
          <w:szCs w:val="24"/>
          <w:lang w:eastAsia="en-US" w:bidi="ar-SA"/>
        </w:rPr>
        <w:t>% респондентов оценили конкурен</w:t>
      </w:r>
      <w:r w:rsidR="00FD7010">
        <w:rPr>
          <w:rFonts w:ascii="Arial" w:eastAsiaTheme="minorHAnsi" w:hAnsi="Arial" w:cs="Arial"/>
          <w:sz w:val="24"/>
          <w:szCs w:val="24"/>
          <w:lang w:eastAsia="en-US" w:bidi="ar-SA"/>
        </w:rPr>
        <w:t>цию как умеренную. При этом</w:t>
      </w:r>
      <w:r w:rsidRPr="004B553E">
        <w:rPr>
          <w:rFonts w:ascii="Arial" w:eastAsiaTheme="minorHAnsi" w:hAnsi="Arial" w:cs="Arial"/>
          <w:sz w:val="24"/>
          <w:szCs w:val="24"/>
          <w:lang w:eastAsia="en-US" w:bidi="ar-SA"/>
        </w:rPr>
        <w:t xml:space="preserve"> </w:t>
      </w:r>
      <w:r>
        <w:rPr>
          <w:rFonts w:ascii="Arial" w:eastAsiaTheme="minorHAnsi" w:hAnsi="Arial" w:cs="Arial"/>
          <w:sz w:val="24"/>
          <w:szCs w:val="24"/>
          <w:lang w:eastAsia="en-US" w:bidi="ar-SA"/>
        </w:rPr>
        <w:t>одна треть</w:t>
      </w:r>
      <w:r w:rsidRPr="004B553E">
        <w:rPr>
          <w:rFonts w:ascii="Arial" w:eastAsiaTheme="minorHAnsi" w:hAnsi="Arial" w:cs="Arial"/>
          <w:sz w:val="24"/>
          <w:szCs w:val="24"/>
          <w:lang w:eastAsia="en-US" w:bidi="ar-SA"/>
        </w:rPr>
        <w:t xml:space="preserve"> респондентов (</w:t>
      </w:r>
      <w:r>
        <w:rPr>
          <w:rFonts w:ascii="Arial" w:eastAsiaTheme="minorHAnsi" w:hAnsi="Arial" w:cs="Arial"/>
          <w:sz w:val="24"/>
          <w:szCs w:val="24"/>
          <w:lang w:eastAsia="en-US" w:bidi="ar-SA"/>
        </w:rPr>
        <w:t>28</w:t>
      </w:r>
      <w:r w:rsidRPr="004B553E">
        <w:rPr>
          <w:rFonts w:ascii="Arial" w:eastAsiaTheme="minorHAnsi" w:hAnsi="Arial" w:cs="Arial"/>
          <w:sz w:val="24"/>
          <w:szCs w:val="24"/>
          <w:lang w:eastAsia="en-US" w:bidi="ar-SA"/>
        </w:rPr>
        <w:t xml:space="preserve">%) затруднились ответить на вопрос. </w:t>
      </w:r>
    </w:p>
    <w:p w:rsidR="004B553E" w:rsidRPr="0010182E" w:rsidRDefault="004B553E"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4B553E">
        <w:rPr>
          <w:rFonts w:ascii="Arial" w:eastAsiaTheme="minorHAnsi" w:hAnsi="Arial" w:cs="Arial"/>
          <w:sz w:val="24"/>
          <w:szCs w:val="24"/>
          <w:lang w:eastAsia="en-US" w:bidi="ar-SA"/>
        </w:rPr>
        <w:t>2</w:t>
      </w:r>
      <w:r>
        <w:rPr>
          <w:rFonts w:ascii="Arial" w:eastAsiaTheme="minorHAnsi" w:hAnsi="Arial" w:cs="Arial"/>
          <w:sz w:val="24"/>
          <w:szCs w:val="24"/>
          <w:lang w:eastAsia="en-US" w:bidi="ar-SA"/>
        </w:rPr>
        <w:t>2,8</w:t>
      </w:r>
      <w:r w:rsidRPr="004B553E">
        <w:rPr>
          <w:rFonts w:ascii="Arial" w:eastAsiaTheme="minorHAnsi" w:hAnsi="Arial" w:cs="Arial"/>
          <w:sz w:val="24"/>
          <w:szCs w:val="24"/>
          <w:lang w:eastAsia="en-US" w:bidi="ar-SA"/>
        </w:rPr>
        <w:t xml:space="preserve">% респондентов отметили на рынке наличие от 1 до 3 конкурентов, </w:t>
      </w:r>
      <w:r>
        <w:rPr>
          <w:rFonts w:ascii="Arial" w:eastAsiaTheme="minorHAnsi" w:hAnsi="Arial" w:cs="Arial"/>
          <w:sz w:val="24"/>
          <w:szCs w:val="24"/>
          <w:lang w:eastAsia="en-US" w:bidi="ar-SA"/>
        </w:rPr>
        <w:t>21,1</w:t>
      </w:r>
      <w:r w:rsidRPr="004B553E">
        <w:rPr>
          <w:rFonts w:ascii="Arial" w:eastAsiaTheme="minorHAnsi" w:hAnsi="Arial" w:cs="Arial"/>
          <w:sz w:val="24"/>
          <w:szCs w:val="24"/>
          <w:lang w:eastAsia="en-US" w:bidi="ar-SA"/>
        </w:rPr>
        <w:t xml:space="preserve">% - число конкурентов от 4 до 8, </w:t>
      </w:r>
      <w:r>
        <w:rPr>
          <w:rFonts w:ascii="Arial" w:eastAsiaTheme="minorHAnsi" w:hAnsi="Arial" w:cs="Arial"/>
          <w:sz w:val="24"/>
          <w:szCs w:val="24"/>
          <w:lang w:eastAsia="en-US" w:bidi="ar-SA"/>
        </w:rPr>
        <w:t>28,1</w:t>
      </w:r>
      <w:r w:rsidRPr="004B553E">
        <w:rPr>
          <w:rFonts w:ascii="Arial" w:eastAsiaTheme="minorHAnsi" w:hAnsi="Arial" w:cs="Arial"/>
          <w:sz w:val="24"/>
          <w:szCs w:val="24"/>
          <w:lang w:eastAsia="en-US" w:bidi="ar-SA"/>
        </w:rPr>
        <w:t xml:space="preserve">% - большое число конкурентов (более 8). </w:t>
      </w:r>
      <w:r w:rsidR="00211E64">
        <w:rPr>
          <w:rFonts w:ascii="Arial" w:eastAsiaTheme="minorHAnsi" w:hAnsi="Arial" w:cs="Arial"/>
          <w:sz w:val="24"/>
          <w:szCs w:val="24"/>
          <w:lang w:eastAsia="en-US" w:bidi="ar-SA"/>
        </w:rPr>
        <w:t>40</w:t>
      </w:r>
      <w:r w:rsidRPr="004B553E">
        <w:rPr>
          <w:rFonts w:ascii="Arial" w:eastAsiaTheme="minorHAnsi" w:hAnsi="Arial" w:cs="Arial"/>
          <w:sz w:val="24"/>
          <w:szCs w:val="24"/>
          <w:lang w:eastAsia="en-US" w:bidi="ar-SA"/>
        </w:rPr>
        <w:t>,</w:t>
      </w:r>
      <w:r w:rsidR="00211E64">
        <w:rPr>
          <w:rFonts w:ascii="Arial" w:eastAsiaTheme="minorHAnsi" w:hAnsi="Arial" w:cs="Arial"/>
          <w:sz w:val="24"/>
          <w:szCs w:val="24"/>
          <w:lang w:eastAsia="en-US" w:bidi="ar-SA"/>
        </w:rPr>
        <w:t>3</w:t>
      </w:r>
      <w:r w:rsidRPr="004B553E">
        <w:rPr>
          <w:rFonts w:ascii="Arial" w:eastAsiaTheme="minorHAnsi" w:hAnsi="Arial" w:cs="Arial"/>
          <w:sz w:val="24"/>
          <w:szCs w:val="24"/>
          <w:lang w:eastAsia="en-US" w:bidi="ar-SA"/>
        </w:rPr>
        <w:t xml:space="preserve">% респондентов  отметили увеличение числа конкурентов на рынке, </w:t>
      </w:r>
      <w:r w:rsidR="00211E64">
        <w:rPr>
          <w:rFonts w:ascii="Arial" w:eastAsiaTheme="minorHAnsi" w:hAnsi="Arial" w:cs="Arial"/>
          <w:sz w:val="24"/>
          <w:szCs w:val="24"/>
          <w:lang w:eastAsia="en-US" w:bidi="ar-SA"/>
        </w:rPr>
        <w:t>24,6</w:t>
      </w:r>
      <w:r w:rsidRPr="004B553E">
        <w:rPr>
          <w:rFonts w:ascii="Arial" w:eastAsiaTheme="minorHAnsi" w:hAnsi="Arial" w:cs="Arial"/>
          <w:sz w:val="24"/>
          <w:szCs w:val="24"/>
          <w:lang w:eastAsia="en-US" w:bidi="ar-SA"/>
        </w:rPr>
        <w:t xml:space="preserve">% - не изменилось, одна треть респондентов </w:t>
      </w:r>
      <w:r w:rsidR="00211E64">
        <w:rPr>
          <w:rFonts w:ascii="Arial" w:eastAsiaTheme="minorHAnsi" w:hAnsi="Arial" w:cs="Arial"/>
          <w:sz w:val="24"/>
          <w:szCs w:val="24"/>
          <w:lang w:eastAsia="en-US" w:bidi="ar-SA"/>
        </w:rPr>
        <w:t xml:space="preserve">(31,6%) </w:t>
      </w:r>
      <w:r w:rsidRPr="004B553E">
        <w:rPr>
          <w:rFonts w:ascii="Arial" w:eastAsiaTheme="minorHAnsi" w:hAnsi="Arial" w:cs="Arial"/>
          <w:sz w:val="24"/>
          <w:szCs w:val="24"/>
          <w:lang w:eastAsia="en-US" w:bidi="ar-SA"/>
        </w:rPr>
        <w:t>затруднились ответить на вопрос.</w:t>
      </w:r>
    </w:p>
    <w:p w:rsidR="008014AD" w:rsidRPr="00211E64" w:rsidRDefault="008014AD" w:rsidP="001450E8">
      <w:pPr>
        <w:widowControl/>
        <w:adjustRightInd w:val="0"/>
        <w:spacing w:line="312" w:lineRule="auto"/>
        <w:ind w:firstLine="709"/>
        <w:jc w:val="both"/>
        <w:rPr>
          <w:rFonts w:ascii="Arial" w:eastAsiaTheme="minorHAnsi" w:hAnsi="Arial" w:cs="Arial"/>
          <w:b/>
          <w:sz w:val="24"/>
          <w:szCs w:val="24"/>
          <w:lang w:eastAsia="en-US" w:bidi="ar-SA"/>
        </w:rPr>
      </w:pPr>
      <w:r w:rsidRPr="00211E64">
        <w:rPr>
          <w:rFonts w:ascii="Arial" w:eastAsiaTheme="minorHAnsi" w:hAnsi="Arial" w:cs="Arial"/>
          <w:b/>
          <w:sz w:val="24"/>
          <w:szCs w:val="24"/>
          <w:lang w:eastAsia="en-US" w:bidi="ar-SA"/>
        </w:rPr>
        <w:t>25. Рынок племенного животноводства</w:t>
      </w:r>
    </w:p>
    <w:p w:rsidR="004A5269" w:rsidRPr="004A5269" w:rsidRDefault="004A5269" w:rsidP="001450E8">
      <w:pPr>
        <w:widowControl/>
        <w:adjustRightInd w:val="0"/>
        <w:spacing w:line="312" w:lineRule="auto"/>
        <w:ind w:firstLine="709"/>
        <w:jc w:val="both"/>
        <w:rPr>
          <w:rFonts w:ascii="Arial" w:eastAsiaTheme="minorHAnsi" w:hAnsi="Arial" w:cs="Arial"/>
          <w:bCs/>
          <w:sz w:val="24"/>
          <w:szCs w:val="24"/>
          <w:lang w:eastAsia="en-US" w:bidi="ar-SA"/>
        </w:rPr>
      </w:pPr>
      <w:r w:rsidRPr="004A5269">
        <w:rPr>
          <w:rFonts w:ascii="Arial" w:eastAsiaTheme="minorHAnsi" w:hAnsi="Arial" w:cs="Arial"/>
          <w:bCs/>
          <w:sz w:val="24"/>
          <w:szCs w:val="24"/>
          <w:lang w:eastAsia="en-US" w:bidi="ar-SA"/>
        </w:rPr>
        <w:t>В Чувашской Республике племенное животноводство представлено 29 организаци</w:t>
      </w:r>
      <w:r>
        <w:rPr>
          <w:rFonts w:ascii="Arial" w:eastAsiaTheme="minorHAnsi" w:hAnsi="Arial" w:cs="Arial"/>
          <w:bCs/>
          <w:sz w:val="24"/>
          <w:szCs w:val="24"/>
          <w:lang w:eastAsia="en-US" w:bidi="ar-SA"/>
        </w:rPr>
        <w:t>ями</w:t>
      </w:r>
      <w:r w:rsidRPr="004A5269">
        <w:rPr>
          <w:rFonts w:ascii="Arial" w:eastAsiaTheme="minorHAnsi" w:hAnsi="Arial" w:cs="Arial"/>
          <w:bCs/>
          <w:sz w:val="24"/>
          <w:szCs w:val="24"/>
          <w:lang w:eastAsia="en-US" w:bidi="ar-SA"/>
        </w:rPr>
        <w:t xml:space="preserve">, которые осуществляют деятельность по разведению племенных сельскохозяйственных животных (крупный рогатый скот, свиньи, птица и т.д.), организациями по искусственному осеменению и организациями, предоставляющими сервисные услуги в области племенного животноводства. Предоставление государственной поддержки сельскохозяйственным товаропроизводителям, занимающимся развитием племенного животноводства, осуществляется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 </w:t>
      </w:r>
    </w:p>
    <w:p w:rsidR="004A5269" w:rsidRDefault="004A5269" w:rsidP="001450E8">
      <w:pPr>
        <w:widowControl/>
        <w:adjustRightInd w:val="0"/>
        <w:spacing w:line="312" w:lineRule="auto"/>
        <w:ind w:firstLine="709"/>
        <w:jc w:val="both"/>
        <w:rPr>
          <w:rFonts w:ascii="Arial" w:eastAsiaTheme="minorHAnsi" w:hAnsi="Arial" w:cs="Arial"/>
          <w:bCs/>
          <w:sz w:val="24"/>
          <w:szCs w:val="24"/>
          <w:lang w:eastAsia="en-US" w:bidi="ar-SA"/>
        </w:rPr>
      </w:pPr>
      <w:r w:rsidRPr="004A5269">
        <w:rPr>
          <w:rFonts w:ascii="Arial" w:eastAsiaTheme="minorHAnsi" w:hAnsi="Arial" w:cs="Arial"/>
          <w:bCs/>
          <w:sz w:val="24"/>
          <w:szCs w:val="24"/>
          <w:lang w:eastAsia="en-US" w:bidi="ar-SA"/>
        </w:rPr>
        <w:t xml:space="preserve">В 2018 году доля частных организаций на рынке племенного животноводства составляла 98,8 процента, в 2019 году - 99,0 процентов, 2020 году – 99,0 процентов. </w:t>
      </w:r>
    </w:p>
    <w:p w:rsidR="000551A3" w:rsidRPr="0010182E" w:rsidRDefault="004A5269" w:rsidP="001450E8">
      <w:pPr>
        <w:widowControl/>
        <w:adjustRightInd w:val="0"/>
        <w:spacing w:line="312" w:lineRule="auto"/>
        <w:ind w:firstLine="709"/>
        <w:jc w:val="both"/>
        <w:rPr>
          <w:rFonts w:ascii="Arial" w:eastAsiaTheme="minorHAnsi" w:hAnsi="Arial" w:cs="Arial"/>
          <w:bCs/>
          <w:sz w:val="24"/>
          <w:szCs w:val="24"/>
          <w:highlight w:val="yellow"/>
          <w:lang w:eastAsia="en-US" w:bidi="ar-SA"/>
        </w:rPr>
      </w:pPr>
      <w:r>
        <w:rPr>
          <w:rFonts w:ascii="Arial" w:eastAsiaTheme="minorHAnsi" w:hAnsi="Arial" w:cs="Arial"/>
          <w:bCs/>
          <w:sz w:val="24"/>
          <w:szCs w:val="24"/>
          <w:lang w:eastAsia="en-US" w:bidi="ar-SA"/>
        </w:rPr>
        <w:t>В</w:t>
      </w:r>
      <w:r w:rsidR="000551A3" w:rsidRPr="000551A3">
        <w:rPr>
          <w:rFonts w:ascii="Arial" w:eastAsiaTheme="minorHAnsi" w:hAnsi="Arial" w:cs="Arial"/>
          <w:bCs/>
          <w:sz w:val="24"/>
          <w:szCs w:val="24"/>
          <w:lang w:eastAsia="en-US" w:bidi="ar-SA"/>
        </w:rPr>
        <w:t xml:space="preserve"> социологическом опросе приняли участие всего </w:t>
      </w:r>
      <w:r w:rsidR="000551A3">
        <w:rPr>
          <w:rFonts w:ascii="Arial" w:eastAsiaTheme="minorHAnsi" w:hAnsi="Arial" w:cs="Arial"/>
          <w:bCs/>
          <w:sz w:val="24"/>
          <w:szCs w:val="24"/>
          <w:lang w:eastAsia="en-US" w:bidi="ar-SA"/>
        </w:rPr>
        <w:t>2</w:t>
      </w:r>
      <w:r w:rsidR="000551A3" w:rsidRPr="000551A3">
        <w:rPr>
          <w:rFonts w:ascii="Arial" w:eastAsiaTheme="minorHAnsi" w:hAnsi="Arial" w:cs="Arial"/>
          <w:bCs/>
          <w:sz w:val="24"/>
          <w:szCs w:val="24"/>
          <w:lang w:eastAsia="en-US" w:bidi="ar-SA"/>
        </w:rPr>
        <w:t xml:space="preserve"> организаци</w:t>
      </w:r>
      <w:r w:rsidR="000551A3">
        <w:rPr>
          <w:rFonts w:ascii="Arial" w:eastAsiaTheme="minorHAnsi" w:hAnsi="Arial" w:cs="Arial"/>
          <w:bCs/>
          <w:sz w:val="24"/>
          <w:szCs w:val="24"/>
          <w:lang w:eastAsia="en-US" w:bidi="ar-SA"/>
        </w:rPr>
        <w:t>и</w:t>
      </w:r>
      <w:r w:rsidR="000551A3" w:rsidRPr="000551A3">
        <w:rPr>
          <w:rFonts w:ascii="Arial" w:eastAsiaTheme="minorHAnsi" w:hAnsi="Arial" w:cs="Arial"/>
          <w:bCs/>
          <w:sz w:val="24"/>
          <w:szCs w:val="24"/>
          <w:lang w:eastAsia="en-US" w:bidi="ar-SA"/>
        </w:rPr>
        <w:t xml:space="preserve">, функционирующих на рынке </w:t>
      </w:r>
      <w:r w:rsidR="000551A3">
        <w:rPr>
          <w:rFonts w:ascii="Arial" w:eastAsiaTheme="minorHAnsi" w:hAnsi="Arial" w:cs="Arial"/>
          <w:bCs/>
          <w:sz w:val="24"/>
          <w:szCs w:val="24"/>
          <w:lang w:eastAsia="en-US" w:bidi="ar-SA"/>
        </w:rPr>
        <w:t>племенного животноводства</w:t>
      </w:r>
      <w:r w:rsidR="000551A3" w:rsidRPr="000551A3">
        <w:rPr>
          <w:rFonts w:ascii="Arial" w:eastAsiaTheme="minorHAnsi" w:hAnsi="Arial" w:cs="Arial"/>
          <w:bCs/>
          <w:sz w:val="24"/>
          <w:szCs w:val="24"/>
          <w:lang w:eastAsia="en-US" w:bidi="ar-SA"/>
        </w:rPr>
        <w:t>, в связи с этим оценка конкуренции на рынке не приводится.</w:t>
      </w:r>
    </w:p>
    <w:p w:rsidR="008014AD" w:rsidRPr="0010182E" w:rsidRDefault="008014AD" w:rsidP="001450E8">
      <w:pPr>
        <w:widowControl/>
        <w:adjustRightInd w:val="0"/>
        <w:spacing w:line="312" w:lineRule="auto"/>
        <w:ind w:firstLine="709"/>
        <w:jc w:val="both"/>
        <w:rPr>
          <w:rFonts w:ascii="Arial" w:eastAsiaTheme="minorHAnsi" w:hAnsi="Arial" w:cs="Arial"/>
          <w:b/>
          <w:bCs/>
          <w:sz w:val="24"/>
          <w:szCs w:val="24"/>
          <w:highlight w:val="yellow"/>
          <w:lang w:eastAsia="en-US" w:bidi="ar-SA"/>
        </w:rPr>
      </w:pPr>
      <w:r w:rsidRPr="00211E64">
        <w:rPr>
          <w:rFonts w:ascii="Arial" w:eastAsiaTheme="minorHAnsi" w:hAnsi="Arial" w:cs="Arial"/>
          <w:b/>
          <w:sz w:val="24"/>
          <w:szCs w:val="24"/>
          <w:lang w:eastAsia="en-US" w:bidi="ar-SA"/>
        </w:rPr>
        <w:t>26. Рынок семеноводства</w:t>
      </w:r>
    </w:p>
    <w:p w:rsidR="00FE06AA" w:rsidRDefault="00FE06AA" w:rsidP="001450E8">
      <w:pPr>
        <w:widowControl/>
        <w:adjustRightInd w:val="0"/>
        <w:spacing w:line="312" w:lineRule="auto"/>
        <w:ind w:firstLine="709"/>
        <w:jc w:val="both"/>
        <w:rPr>
          <w:rFonts w:ascii="Arial" w:eastAsiaTheme="minorHAnsi" w:hAnsi="Arial" w:cs="Arial"/>
          <w:sz w:val="24"/>
          <w:szCs w:val="24"/>
          <w:lang w:eastAsia="en-US" w:bidi="ar-SA"/>
        </w:rPr>
      </w:pPr>
      <w:r w:rsidRPr="00FE06AA">
        <w:rPr>
          <w:rFonts w:ascii="Arial" w:eastAsiaTheme="minorHAnsi" w:hAnsi="Arial" w:cs="Arial"/>
          <w:sz w:val="24"/>
          <w:szCs w:val="24"/>
          <w:lang w:eastAsia="en-US" w:bidi="ar-SA"/>
        </w:rPr>
        <w:t>В Чувашской Республике 18 семеноводческих хозяйств. Предоставление государственной поддержки сельскохозяйственным товаропроизводителям, занимающимся развитием элитного семеноводства, осуществляется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 В 2018 году доля организаций частной формы собственности на рынке семеноводства составляла 94,3 процента, в 2019 году - 94,5 процента, в 2020 г. – 94,9 процента.</w:t>
      </w:r>
    </w:p>
    <w:p w:rsidR="008744B0" w:rsidRPr="0010182E" w:rsidRDefault="008744B0"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8744B0">
        <w:rPr>
          <w:rFonts w:ascii="Arial" w:eastAsiaTheme="minorHAnsi" w:hAnsi="Arial" w:cs="Arial"/>
          <w:sz w:val="24"/>
          <w:szCs w:val="24"/>
          <w:lang w:eastAsia="en-US" w:bidi="ar-SA"/>
        </w:rPr>
        <w:t xml:space="preserve">В социологическом опросе приняли участие всего </w:t>
      </w:r>
      <w:r>
        <w:rPr>
          <w:rFonts w:ascii="Arial" w:eastAsiaTheme="minorHAnsi" w:hAnsi="Arial" w:cs="Arial"/>
          <w:sz w:val="24"/>
          <w:szCs w:val="24"/>
          <w:lang w:eastAsia="en-US" w:bidi="ar-SA"/>
        </w:rPr>
        <w:t>5</w:t>
      </w:r>
      <w:r w:rsidRPr="008744B0">
        <w:rPr>
          <w:rFonts w:ascii="Arial" w:eastAsiaTheme="minorHAnsi" w:hAnsi="Arial" w:cs="Arial"/>
          <w:sz w:val="24"/>
          <w:szCs w:val="24"/>
          <w:lang w:eastAsia="en-US" w:bidi="ar-SA"/>
        </w:rPr>
        <w:t xml:space="preserve"> организаций, функционирующих на рынке </w:t>
      </w:r>
      <w:r>
        <w:rPr>
          <w:rFonts w:ascii="Arial" w:eastAsiaTheme="minorHAnsi" w:hAnsi="Arial" w:cs="Arial"/>
          <w:sz w:val="24"/>
          <w:szCs w:val="24"/>
          <w:lang w:eastAsia="en-US" w:bidi="ar-SA"/>
        </w:rPr>
        <w:t>семеноводства</w:t>
      </w:r>
      <w:r w:rsidRPr="008744B0">
        <w:rPr>
          <w:rFonts w:ascii="Arial" w:eastAsiaTheme="minorHAnsi" w:hAnsi="Arial" w:cs="Arial"/>
          <w:sz w:val="24"/>
          <w:szCs w:val="24"/>
          <w:lang w:eastAsia="en-US" w:bidi="ar-SA"/>
        </w:rPr>
        <w:t>, в связи с этим оценка конкуренции на рынке не приводится.</w:t>
      </w:r>
    </w:p>
    <w:p w:rsidR="008014AD" w:rsidRPr="00474955" w:rsidRDefault="008014AD" w:rsidP="001450E8">
      <w:pPr>
        <w:widowControl/>
        <w:adjustRightInd w:val="0"/>
        <w:spacing w:line="312" w:lineRule="auto"/>
        <w:ind w:firstLine="709"/>
        <w:jc w:val="both"/>
        <w:rPr>
          <w:rFonts w:ascii="Arial" w:eastAsiaTheme="minorHAnsi" w:hAnsi="Arial" w:cs="Arial"/>
          <w:b/>
          <w:sz w:val="24"/>
          <w:szCs w:val="24"/>
          <w:lang w:eastAsia="en-US" w:bidi="ar-SA"/>
        </w:rPr>
      </w:pPr>
      <w:r w:rsidRPr="00474955">
        <w:rPr>
          <w:rFonts w:ascii="Arial" w:eastAsiaTheme="minorHAnsi" w:hAnsi="Arial" w:cs="Arial"/>
          <w:b/>
          <w:sz w:val="24"/>
          <w:szCs w:val="24"/>
          <w:lang w:eastAsia="en-US" w:bidi="ar-SA"/>
        </w:rPr>
        <w:t>27. Рынок вылова водных биоресурсов</w:t>
      </w:r>
    </w:p>
    <w:p w:rsidR="00CB1F85" w:rsidRDefault="00CB1F85"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CB1F85">
        <w:rPr>
          <w:rFonts w:ascii="Arial" w:eastAsiaTheme="minorHAnsi" w:hAnsi="Arial" w:cs="Arial"/>
          <w:sz w:val="24"/>
          <w:szCs w:val="24"/>
          <w:lang w:eastAsia="en-US" w:bidi="ar-SA"/>
        </w:rPr>
        <w:t>Договоры пользования рыболовными участками для осуществления рыболовства заключены с 11 организациями и индивидуальными предпринимателями. 15 рыбоводных участков расположены на территории Алатырского, Вурнарского, Шумерлинского, Цивильского,Козловского, Красночетайского, Ядринского, Мариинско-Посадского муниципальных районов Чувашской Республики. В 2020 году доля организаций частной формы собственности на рынке вылова водных биоресурсов составляла 100 процентов.</w:t>
      </w:r>
    </w:p>
    <w:p w:rsidR="008744B0" w:rsidRDefault="008744B0" w:rsidP="004F631F">
      <w:pPr>
        <w:widowControl/>
        <w:adjustRightInd w:val="0"/>
        <w:spacing w:line="312" w:lineRule="auto"/>
        <w:ind w:firstLine="709"/>
        <w:jc w:val="both"/>
        <w:rPr>
          <w:rFonts w:ascii="Arial" w:eastAsiaTheme="minorHAnsi" w:hAnsi="Arial" w:cs="Arial"/>
          <w:sz w:val="24"/>
          <w:szCs w:val="24"/>
          <w:lang w:eastAsia="en-US" w:bidi="ar-SA"/>
        </w:rPr>
      </w:pPr>
      <w:r w:rsidRPr="008744B0">
        <w:rPr>
          <w:rFonts w:ascii="Arial" w:eastAsiaTheme="minorHAnsi" w:hAnsi="Arial" w:cs="Arial"/>
          <w:sz w:val="24"/>
          <w:szCs w:val="24"/>
          <w:lang w:eastAsia="en-US" w:bidi="ar-SA"/>
        </w:rPr>
        <w:t xml:space="preserve">В социологическом опросе приняли участие </w:t>
      </w:r>
      <w:r>
        <w:rPr>
          <w:rFonts w:ascii="Arial" w:eastAsiaTheme="minorHAnsi" w:hAnsi="Arial" w:cs="Arial"/>
          <w:sz w:val="24"/>
          <w:szCs w:val="24"/>
          <w:lang w:eastAsia="en-US" w:bidi="ar-SA"/>
        </w:rPr>
        <w:t>20</w:t>
      </w:r>
      <w:r w:rsidRPr="008744B0">
        <w:rPr>
          <w:rFonts w:ascii="Arial" w:eastAsiaTheme="minorHAnsi" w:hAnsi="Arial" w:cs="Arial"/>
          <w:sz w:val="24"/>
          <w:szCs w:val="24"/>
          <w:lang w:eastAsia="en-US" w:bidi="ar-SA"/>
        </w:rPr>
        <w:t xml:space="preserve"> организаций, функционирующих на рынке</w:t>
      </w:r>
      <w:r>
        <w:rPr>
          <w:rFonts w:ascii="Arial" w:eastAsiaTheme="minorHAnsi" w:hAnsi="Arial" w:cs="Arial"/>
          <w:sz w:val="24"/>
          <w:szCs w:val="24"/>
          <w:lang w:eastAsia="en-US" w:bidi="ar-SA"/>
        </w:rPr>
        <w:t xml:space="preserve"> вылова водных биоресурсов</w:t>
      </w:r>
      <w:r w:rsidRPr="008744B0">
        <w:rPr>
          <w:rFonts w:ascii="Arial" w:eastAsiaTheme="minorHAnsi" w:hAnsi="Arial" w:cs="Arial"/>
          <w:sz w:val="24"/>
          <w:szCs w:val="24"/>
          <w:lang w:eastAsia="en-US" w:bidi="ar-SA"/>
        </w:rPr>
        <w:t>.</w:t>
      </w:r>
    </w:p>
    <w:p w:rsidR="00211E64" w:rsidRPr="00474955" w:rsidRDefault="00211E64" w:rsidP="004F631F">
      <w:pPr>
        <w:widowControl/>
        <w:adjustRightInd w:val="0"/>
        <w:spacing w:line="312" w:lineRule="auto"/>
        <w:ind w:firstLine="709"/>
        <w:jc w:val="both"/>
        <w:rPr>
          <w:rFonts w:ascii="Arial" w:eastAsiaTheme="minorHAnsi" w:hAnsi="Arial" w:cs="Arial"/>
          <w:sz w:val="24"/>
          <w:szCs w:val="24"/>
          <w:lang w:eastAsia="en-US" w:bidi="ar-SA"/>
        </w:rPr>
      </w:pPr>
      <w:r w:rsidRPr="00211E64">
        <w:rPr>
          <w:rFonts w:ascii="Arial" w:eastAsiaTheme="minorHAnsi" w:hAnsi="Arial" w:cs="Arial"/>
          <w:sz w:val="24"/>
          <w:szCs w:val="24"/>
          <w:lang w:eastAsia="en-US" w:bidi="ar-SA"/>
        </w:rPr>
        <w:t>В ходе социологического исследования в 2020 году 2</w:t>
      </w:r>
      <w:r>
        <w:rPr>
          <w:rFonts w:ascii="Arial" w:eastAsiaTheme="minorHAnsi" w:hAnsi="Arial" w:cs="Arial"/>
          <w:sz w:val="24"/>
          <w:szCs w:val="24"/>
          <w:lang w:eastAsia="en-US" w:bidi="ar-SA"/>
        </w:rPr>
        <w:t>0</w:t>
      </w:r>
      <w:r w:rsidRPr="00211E64">
        <w:rPr>
          <w:rFonts w:ascii="Arial" w:eastAsiaTheme="minorHAnsi" w:hAnsi="Arial" w:cs="Arial"/>
          <w:sz w:val="24"/>
          <w:szCs w:val="24"/>
          <w:lang w:eastAsia="en-US" w:bidi="ar-SA"/>
        </w:rPr>
        <w:t xml:space="preserve">% респондентов указали конкуренцию как высокую и очень высокую. На отсутствие конкуренции либо ее слабый характер указали </w:t>
      </w:r>
      <w:r w:rsidR="00FD7010">
        <w:rPr>
          <w:rFonts w:ascii="Arial" w:eastAsiaTheme="minorHAnsi" w:hAnsi="Arial" w:cs="Arial"/>
          <w:sz w:val="24"/>
          <w:szCs w:val="24"/>
          <w:lang w:eastAsia="en-US" w:bidi="ar-SA"/>
        </w:rPr>
        <w:t>30</w:t>
      </w:r>
      <w:r w:rsidRPr="00211E64">
        <w:rPr>
          <w:rFonts w:ascii="Arial" w:eastAsiaTheme="minorHAnsi" w:hAnsi="Arial" w:cs="Arial"/>
          <w:sz w:val="24"/>
          <w:szCs w:val="24"/>
          <w:lang w:eastAsia="en-US" w:bidi="ar-SA"/>
        </w:rPr>
        <w:t xml:space="preserve">% респондентов. </w:t>
      </w:r>
      <w:r w:rsidR="00FD7010">
        <w:rPr>
          <w:rFonts w:ascii="Arial" w:eastAsiaTheme="minorHAnsi" w:hAnsi="Arial" w:cs="Arial"/>
          <w:sz w:val="24"/>
          <w:szCs w:val="24"/>
          <w:lang w:eastAsia="en-US" w:bidi="ar-SA"/>
        </w:rPr>
        <w:t>25</w:t>
      </w:r>
      <w:r w:rsidRPr="00211E64">
        <w:rPr>
          <w:rFonts w:ascii="Arial" w:eastAsiaTheme="minorHAnsi" w:hAnsi="Arial" w:cs="Arial"/>
          <w:sz w:val="24"/>
          <w:szCs w:val="24"/>
          <w:lang w:eastAsia="en-US" w:bidi="ar-SA"/>
        </w:rPr>
        <w:t>% респондентов оценили конкуренц</w:t>
      </w:r>
      <w:r w:rsidR="00FD7010">
        <w:rPr>
          <w:rFonts w:ascii="Arial" w:eastAsiaTheme="minorHAnsi" w:hAnsi="Arial" w:cs="Arial"/>
          <w:sz w:val="24"/>
          <w:szCs w:val="24"/>
          <w:lang w:eastAsia="en-US" w:bidi="ar-SA"/>
        </w:rPr>
        <w:t>ию как умеренную</w:t>
      </w:r>
      <w:r w:rsidR="00FD7010" w:rsidRPr="00474955">
        <w:rPr>
          <w:rFonts w:ascii="Arial" w:eastAsiaTheme="minorHAnsi" w:hAnsi="Arial" w:cs="Arial"/>
          <w:sz w:val="24"/>
          <w:szCs w:val="24"/>
          <w:lang w:eastAsia="en-US" w:bidi="ar-SA"/>
        </w:rPr>
        <w:t xml:space="preserve">. При этом </w:t>
      </w:r>
      <w:r w:rsidRPr="00474955">
        <w:rPr>
          <w:rFonts w:ascii="Arial" w:eastAsiaTheme="minorHAnsi" w:hAnsi="Arial" w:cs="Arial"/>
          <w:sz w:val="24"/>
          <w:szCs w:val="24"/>
          <w:lang w:eastAsia="en-US" w:bidi="ar-SA"/>
        </w:rPr>
        <w:t xml:space="preserve">одна </w:t>
      </w:r>
      <w:r w:rsidR="00474955" w:rsidRPr="00474955">
        <w:rPr>
          <w:rFonts w:ascii="Arial" w:eastAsiaTheme="minorHAnsi" w:hAnsi="Arial" w:cs="Arial"/>
          <w:sz w:val="24"/>
          <w:szCs w:val="24"/>
          <w:lang w:eastAsia="en-US" w:bidi="ar-SA"/>
        </w:rPr>
        <w:t xml:space="preserve">четвертая часть </w:t>
      </w:r>
      <w:r w:rsidRPr="00474955">
        <w:rPr>
          <w:rFonts w:ascii="Arial" w:eastAsiaTheme="minorHAnsi" w:hAnsi="Arial" w:cs="Arial"/>
          <w:sz w:val="24"/>
          <w:szCs w:val="24"/>
          <w:lang w:eastAsia="en-US" w:bidi="ar-SA"/>
        </w:rPr>
        <w:t>респондентов (2</w:t>
      </w:r>
      <w:r w:rsidR="00474955" w:rsidRPr="00474955">
        <w:rPr>
          <w:rFonts w:ascii="Arial" w:eastAsiaTheme="minorHAnsi" w:hAnsi="Arial" w:cs="Arial"/>
          <w:sz w:val="24"/>
          <w:szCs w:val="24"/>
          <w:lang w:eastAsia="en-US" w:bidi="ar-SA"/>
        </w:rPr>
        <w:t>5</w:t>
      </w:r>
      <w:r w:rsidRPr="00474955">
        <w:rPr>
          <w:rFonts w:ascii="Arial" w:eastAsiaTheme="minorHAnsi" w:hAnsi="Arial" w:cs="Arial"/>
          <w:sz w:val="24"/>
          <w:szCs w:val="24"/>
          <w:lang w:eastAsia="en-US" w:bidi="ar-SA"/>
        </w:rPr>
        <w:t xml:space="preserve">%) затруднились ответить на вопрос. </w:t>
      </w:r>
    </w:p>
    <w:p w:rsidR="00211E64" w:rsidRDefault="00211E64" w:rsidP="004F631F">
      <w:pPr>
        <w:widowControl/>
        <w:adjustRightInd w:val="0"/>
        <w:spacing w:line="312" w:lineRule="auto"/>
        <w:ind w:firstLine="709"/>
        <w:jc w:val="both"/>
        <w:rPr>
          <w:rFonts w:ascii="Arial" w:eastAsiaTheme="minorHAnsi" w:hAnsi="Arial" w:cs="Arial"/>
          <w:sz w:val="24"/>
          <w:szCs w:val="24"/>
          <w:lang w:eastAsia="en-US" w:bidi="ar-SA"/>
        </w:rPr>
      </w:pPr>
      <w:r w:rsidRPr="00474955">
        <w:rPr>
          <w:rFonts w:ascii="Arial" w:eastAsiaTheme="minorHAnsi" w:hAnsi="Arial" w:cs="Arial"/>
          <w:sz w:val="24"/>
          <w:szCs w:val="24"/>
          <w:lang w:eastAsia="en-US" w:bidi="ar-SA"/>
        </w:rPr>
        <w:t>2</w:t>
      </w:r>
      <w:r w:rsidR="00474955" w:rsidRPr="00474955">
        <w:rPr>
          <w:rFonts w:ascii="Arial" w:eastAsiaTheme="minorHAnsi" w:hAnsi="Arial" w:cs="Arial"/>
          <w:sz w:val="24"/>
          <w:szCs w:val="24"/>
          <w:lang w:eastAsia="en-US" w:bidi="ar-SA"/>
        </w:rPr>
        <w:t>5</w:t>
      </w:r>
      <w:r w:rsidRPr="00474955">
        <w:rPr>
          <w:rFonts w:ascii="Arial" w:eastAsiaTheme="minorHAnsi" w:hAnsi="Arial" w:cs="Arial"/>
          <w:sz w:val="24"/>
          <w:szCs w:val="24"/>
          <w:lang w:eastAsia="en-US" w:bidi="ar-SA"/>
        </w:rPr>
        <w:t xml:space="preserve">% респондентов отметили на рынке наличие от 1 до 3 конкурентов, </w:t>
      </w:r>
      <w:r w:rsidR="00474955" w:rsidRPr="00474955">
        <w:rPr>
          <w:rFonts w:ascii="Arial" w:eastAsiaTheme="minorHAnsi" w:hAnsi="Arial" w:cs="Arial"/>
          <w:sz w:val="24"/>
          <w:szCs w:val="24"/>
          <w:lang w:eastAsia="en-US" w:bidi="ar-SA"/>
        </w:rPr>
        <w:t>15</w:t>
      </w:r>
      <w:r w:rsidRPr="00474955">
        <w:rPr>
          <w:rFonts w:ascii="Arial" w:eastAsiaTheme="minorHAnsi" w:hAnsi="Arial" w:cs="Arial"/>
          <w:sz w:val="24"/>
          <w:szCs w:val="24"/>
          <w:lang w:eastAsia="en-US" w:bidi="ar-SA"/>
        </w:rPr>
        <w:t>% - число конкурентов от 4 до 8, 2</w:t>
      </w:r>
      <w:r w:rsidR="00474955" w:rsidRPr="00474955">
        <w:rPr>
          <w:rFonts w:ascii="Arial" w:eastAsiaTheme="minorHAnsi" w:hAnsi="Arial" w:cs="Arial"/>
          <w:sz w:val="24"/>
          <w:szCs w:val="24"/>
          <w:lang w:eastAsia="en-US" w:bidi="ar-SA"/>
        </w:rPr>
        <w:t>0</w:t>
      </w:r>
      <w:r w:rsidRPr="00474955">
        <w:rPr>
          <w:rFonts w:ascii="Arial" w:eastAsiaTheme="minorHAnsi" w:hAnsi="Arial" w:cs="Arial"/>
          <w:sz w:val="24"/>
          <w:szCs w:val="24"/>
          <w:lang w:eastAsia="en-US" w:bidi="ar-SA"/>
        </w:rPr>
        <w:t xml:space="preserve">% - большое число конкурентов (более 8). </w:t>
      </w:r>
      <w:r w:rsidR="00474955">
        <w:rPr>
          <w:rFonts w:ascii="Arial" w:eastAsiaTheme="minorHAnsi" w:hAnsi="Arial" w:cs="Arial"/>
          <w:sz w:val="24"/>
          <w:szCs w:val="24"/>
          <w:lang w:eastAsia="en-US" w:bidi="ar-SA"/>
        </w:rPr>
        <w:t>Только 20</w:t>
      </w:r>
      <w:r w:rsidRPr="00474955">
        <w:rPr>
          <w:rFonts w:ascii="Arial" w:eastAsiaTheme="minorHAnsi" w:hAnsi="Arial" w:cs="Arial"/>
          <w:sz w:val="24"/>
          <w:szCs w:val="24"/>
          <w:lang w:eastAsia="en-US" w:bidi="ar-SA"/>
        </w:rPr>
        <w:t>% респондентов  отметили увеличение числа конкурентов на рынке, 2</w:t>
      </w:r>
      <w:r w:rsidR="00474955" w:rsidRPr="00474955">
        <w:rPr>
          <w:rFonts w:ascii="Arial" w:eastAsiaTheme="minorHAnsi" w:hAnsi="Arial" w:cs="Arial"/>
          <w:sz w:val="24"/>
          <w:szCs w:val="24"/>
          <w:lang w:eastAsia="en-US" w:bidi="ar-SA"/>
        </w:rPr>
        <w:t>5</w:t>
      </w:r>
      <w:r w:rsidRPr="00474955">
        <w:rPr>
          <w:rFonts w:ascii="Arial" w:eastAsiaTheme="minorHAnsi" w:hAnsi="Arial" w:cs="Arial"/>
          <w:sz w:val="24"/>
          <w:szCs w:val="24"/>
          <w:lang w:eastAsia="en-US" w:bidi="ar-SA"/>
        </w:rPr>
        <w:t xml:space="preserve">% - не изменилось, </w:t>
      </w:r>
      <w:r w:rsidR="00474955" w:rsidRPr="00474955">
        <w:rPr>
          <w:rFonts w:ascii="Arial" w:eastAsiaTheme="minorHAnsi" w:hAnsi="Arial" w:cs="Arial"/>
          <w:sz w:val="24"/>
          <w:szCs w:val="24"/>
          <w:lang w:eastAsia="en-US" w:bidi="ar-SA"/>
        </w:rPr>
        <w:t>менее половины</w:t>
      </w:r>
      <w:r w:rsidRPr="00474955">
        <w:rPr>
          <w:rFonts w:ascii="Arial" w:eastAsiaTheme="minorHAnsi" w:hAnsi="Arial" w:cs="Arial"/>
          <w:sz w:val="24"/>
          <w:szCs w:val="24"/>
          <w:lang w:eastAsia="en-US" w:bidi="ar-SA"/>
        </w:rPr>
        <w:t xml:space="preserve"> респондентов (</w:t>
      </w:r>
      <w:r w:rsidR="00474955" w:rsidRPr="00474955">
        <w:rPr>
          <w:rFonts w:ascii="Arial" w:eastAsiaTheme="minorHAnsi" w:hAnsi="Arial" w:cs="Arial"/>
          <w:sz w:val="24"/>
          <w:szCs w:val="24"/>
          <w:lang w:eastAsia="en-US" w:bidi="ar-SA"/>
        </w:rPr>
        <w:t>45</w:t>
      </w:r>
      <w:r w:rsidRPr="00474955">
        <w:rPr>
          <w:rFonts w:ascii="Arial" w:eastAsiaTheme="minorHAnsi" w:hAnsi="Arial" w:cs="Arial"/>
          <w:sz w:val="24"/>
          <w:szCs w:val="24"/>
          <w:lang w:eastAsia="en-US" w:bidi="ar-SA"/>
        </w:rPr>
        <w:t>%) затруднились ответить на вопрос.</w:t>
      </w:r>
    </w:p>
    <w:p w:rsidR="00FE06AA" w:rsidRDefault="00A01DF2" w:rsidP="001450E8">
      <w:pPr>
        <w:widowControl/>
        <w:adjustRightInd w:val="0"/>
        <w:spacing w:line="312" w:lineRule="auto"/>
        <w:ind w:firstLine="709"/>
        <w:jc w:val="both"/>
        <w:rPr>
          <w:rFonts w:ascii="Arial" w:eastAsiaTheme="minorHAnsi" w:hAnsi="Arial" w:cs="Arial"/>
          <w:b/>
          <w:sz w:val="24"/>
          <w:szCs w:val="24"/>
          <w:lang w:eastAsia="en-US" w:bidi="ar-SA"/>
        </w:rPr>
      </w:pPr>
      <w:r w:rsidRPr="00474955">
        <w:rPr>
          <w:rFonts w:ascii="Arial" w:eastAsiaTheme="minorHAnsi" w:hAnsi="Arial" w:cs="Arial"/>
          <w:b/>
          <w:sz w:val="24"/>
          <w:szCs w:val="24"/>
          <w:lang w:eastAsia="en-US" w:bidi="ar-SA"/>
        </w:rPr>
        <w:t>28. Рынок товарной аквакультуры</w:t>
      </w:r>
    </w:p>
    <w:p w:rsidR="00FE06AA" w:rsidRPr="00FE06AA" w:rsidRDefault="00FE06AA" w:rsidP="001450E8">
      <w:pPr>
        <w:widowControl/>
        <w:adjustRightInd w:val="0"/>
        <w:spacing w:line="312" w:lineRule="auto"/>
        <w:ind w:firstLine="709"/>
        <w:jc w:val="both"/>
        <w:rPr>
          <w:rFonts w:ascii="Arial" w:eastAsiaTheme="minorHAnsi" w:hAnsi="Arial" w:cs="Arial"/>
          <w:sz w:val="24"/>
          <w:szCs w:val="24"/>
          <w:lang w:eastAsia="en-US" w:bidi="ar-SA"/>
        </w:rPr>
      </w:pPr>
      <w:r w:rsidRPr="00FE06AA">
        <w:rPr>
          <w:rFonts w:ascii="Arial" w:eastAsiaTheme="minorHAnsi" w:hAnsi="Arial" w:cs="Arial"/>
          <w:sz w:val="24"/>
          <w:szCs w:val="24"/>
          <w:lang w:eastAsia="en-US" w:bidi="ar-SA"/>
        </w:rPr>
        <w:t xml:space="preserve">Развитие аквакультуры (рыбоводства) является одним из приоритетных направлений развития агропромышленного комплекса Чувашской Республики. Выращиванием рыбы в республике занимаются 10 рыбоводных организаций, 62,2 процента объема товарной рыбы в республике производит крестьянское (фермерское) хозяйство Афанасьева Алексея Юрьевича из Козловского района. В 2018 году доля организаций частной формы собственности на рынке товарной аквакультуры составила 100 процентов. По фактическим данным за 2019 и 2020 годы этот показатель также составил 100 процентов. </w:t>
      </w:r>
    </w:p>
    <w:p w:rsidR="008744B0" w:rsidRPr="0010182E" w:rsidRDefault="008744B0"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8744B0">
        <w:rPr>
          <w:rFonts w:ascii="Arial" w:eastAsiaTheme="minorHAnsi" w:hAnsi="Arial" w:cs="Arial"/>
          <w:sz w:val="24"/>
          <w:szCs w:val="24"/>
          <w:lang w:eastAsia="en-US" w:bidi="ar-SA"/>
        </w:rPr>
        <w:t>В социологическом опросе приняли участие всего 5 организ</w:t>
      </w:r>
      <w:r>
        <w:rPr>
          <w:rFonts w:ascii="Arial" w:eastAsiaTheme="minorHAnsi" w:hAnsi="Arial" w:cs="Arial"/>
          <w:sz w:val="24"/>
          <w:szCs w:val="24"/>
          <w:lang w:eastAsia="en-US" w:bidi="ar-SA"/>
        </w:rPr>
        <w:t>аций, функционирующих на рынке товарной аквакультуры</w:t>
      </w:r>
      <w:r w:rsidRPr="008744B0">
        <w:rPr>
          <w:rFonts w:ascii="Arial" w:eastAsiaTheme="minorHAnsi" w:hAnsi="Arial" w:cs="Arial"/>
          <w:sz w:val="24"/>
          <w:szCs w:val="24"/>
          <w:lang w:eastAsia="en-US" w:bidi="ar-SA"/>
        </w:rPr>
        <w:t>, в связи с этим оценка конкуренции на рынке не приводится.</w:t>
      </w:r>
    </w:p>
    <w:p w:rsidR="00E65D15" w:rsidRPr="00C47C5C" w:rsidRDefault="00E65D15" w:rsidP="001450E8">
      <w:pPr>
        <w:widowControl/>
        <w:adjustRightInd w:val="0"/>
        <w:spacing w:line="312" w:lineRule="auto"/>
        <w:ind w:firstLine="851"/>
        <w:jc w:val="both"/>
        <w:rPr>
          <w:rFonts w:ascii="Arial" w:eastAsiaTheme="minorHAnsi" w:hAnsi="Arial" w:cs="Arial"/>
          <w:i/>
          <w:sz w:val="24"/>
          <w:szCs w:val="24"/>
          <w:lang w:eastAsia="en-US" w:bidi="ar-SA"/>
        </w:rPr>
      </w:pPr>
      <w:r w:rsidRPr="00C47C5C">
        <w:rPr>
          <w:rFonts w:ascii="Arial" w:eastAsiaTheme="minorHAnsi" w:hAnsi="Arial" w:cs="Arial"/>
          <w:b/>
          <w:i/>
          <w:sz w:val="24"/>
          <w:szCs w:val="24"/>
          <w:lang w:eastAsia="en-US" w:bidi="ar-SA"/>
        </w:rPr>
        <w:t>Производство промышленной продукции, в том числе рынок добычи общераспространенных полезных ископаемых на участках недр местного значения, рынок легкой промышленности, рынок обработки древесины и производства изделий из дерева</w:t>
      </w:r>
      <w:r w:rsidRPr="00C47C5C">
        <w:rPr>
          <w:rFonts w:ascii="Arial" w:eastAsiaTheme="minorHAnsi" w:hAnsi="Arial" w:cs="Arial"/>
          <w:i/>
          <w:sz w:val="24"/>
          <w:szCs w:val="24"/>
          <w:lang w:eastAsia="en-US" w:bidi="ar-SA"/>
        </w:rPr>
        <w:t xml:space="preserve"> </w:t>
      </w:r>
    </w:p>
    <w:p w:rsidR="00C47C5C" w:rsidRDefault="00C47C5C" w:rsidP="001450E8">
      <w:pPr>
        <w:widowControl/>
        <w:adjustRightInd w:val="0"/>
        <w:spacing w:line="312" w:lineRule="auto"/>
        <w:ind w:firstLine="709"/>
        <w:jc w:val="both"/>
        <w:rPr>
          <w:rFonts w:ascii="Arial" w:eastAsiaTheme="minorHAnsi" w:hAnsi="Arial" w:cs="Arial"/>
          <w:sz w:val="24"/>
          <w:szCs w:val="24"/>
          <w:lang w:eastAsia="en-US" w:bidi="ar-SA"/>
        </w:rPr>
      </w:pPr>
      <w:r w:rsidRPr="00C47C5C">
        <w:rPr>
          <w:rFonts w:ascii="Arial" w:eastAsiaTheme="minorHAnsi" w:hAnsi="Arial" w:cs="Arial"/>
          <w:sz w:val="24"/>
          <w:szCs w:val="24"/>
          <w:lang w:eastAsia="en-US" w:bidi="ar-SA"/>
        </w:rPr>
        <w:t xml:space="preserve">Промышленный комплекс Чувашской Республики обеспечивает около 30 процентов валового регионального продукта, более 50 процентов поступлений налогов и сборов в бюджеты всех уровней в Чувашской Республике. Основными отраслями промышленности в Чувашской Республике являются машиностроение, электротехника, химическая, легкая и пищевая промышленность. В общем объеме отгруженной продукции в промышленном комплексе Чувашской Республики удельный вес добычи общераспространенных полезных ископаемых составил 0,2 процента, продукции легкой промышленности - 2,6 процента, продукции обработки древесины - 2,2 процента. Промышленная продукция узнаваема на внешних рынках - это химическая продукция (ПАО «Химпром», филиал АО Фирма «Август» «Вурнарский завод смесевых препаратов», ЗАО «ДюПон Химпром», ООО «Перкарбонат» и др.), электротехническая продукция (АО «ЧЭАЗ», АО «ЭЛАРА», ОАО «ВНИИР» и др.), продукция машиностроения (ЗАО «Чебоксарское предприятие «Сеспель» и др.), продукция легкой промышленности (ООО «Яхтинг», АО «Лента» и др.), кондитерские изделия (АО «АККОНД»). Торговыми партнерами в части экспорта являются 89 стран мира (в 2019 г. - 82 страны). В товарной структуре экспорта Чувашской Республики преобладает продукция химической промышленности – 39,5 процента, машиностроительная продукция – 35,1 процента, продовольственные товары и сырье – 14,9 процента. </w:t>
      </w:r>
    </w:p>
    <w:p w:rsidR="00A01DF2" w:rsidRPr="00916CDB" w:rsidRDefault="00A01DF2" w:rsidP="001450E8">
      <w:pPr>
        <w:widowControl/>
        <w:adjustRightInd w:val="0"/>
        <w:spacing w:line="312" w:lineRule="auto"/>
        <w:ind w:firstLine="709"/>
        <w:jc w:val="both"/>
        <w:rPr>
          <w:rFonts w:ascii="Arial" w:eastAsiaTheme="minorHAnsi" w:hAnsi="Arial" w:cs="Arial"/>
          <w:b/>
          <w:sz w:val="24"/>
          <w:szCs w:val="24"/>
          <w:lang w:eastAsia="en-US" w:bidi="ar-SA"/>
        </w:rPr>
      </w:pPr>
      <w:r w:rsidRPr="00916CDB">
        <w:rPr>
          <w:rFonts w:ascii="Arial" w:eastAsiaTheme="minorHAnsi" w:hAnsi="Arial" w:cs="Arial"/>
          <w:b/>
          <w:sz w:val="24"/>
          <w:szCs w:val="24"/>
          <w:lang w:eastAsia="en-US" w:bidi="ar-SA"/>
        </w:rPr>
        <w:t>29. Рынок добычи общераспространенных полезных ископаемых на участках недр местного значения</w:t>
      </w:r>
    </w:p>
    <w:p w:rsidR="00682592" w:rsidRPr="00682592" w:rsidRDefault="00682592" w:rsidP="001450E8">
      <w:pPr>
        <w:spacing w:line="312" w:lineRule="auto"/>
        <w:ind w:firstLine="720"/>
        <w:jc w:val="both"/>
        <w:rPr>
          <w:rFonts w:ascii="Arial" w:eastAsiaTheme="minorHAnsi" w:hAnsi="Arial" w:cs="Arial"/>
          <w:sz w:val="24"/>
          <w:szCs w:val="24"/>
          <w:lang w:eastAsia="en-US" w:bidi="ar-SA"/>
        </w:rPr>
      </w:pPr>
      <w:r w:rsidRPr="00682592">
        <w:rPr>
          <w:rFonts w:ascii="Arial" w:eastAsiaTheme="minorHAnsi" w:hAnsi="Arial" w:cs="Arial"/>
          <w:sz w:val="24"/>
          <w:szCs w:val="24"/>
          <w:lang w:eastAsia="en-US" w:bidi="ar-SA"/>
        </w:rPr>
        <w:t>По состоянию на 1 января 2021 г. на территории Чувашской Республики в территориальном балансе зарегистрировано 202 месторождения общераспространенных полезных ископаемых, имеющих промышленное значение, в том числе кирпично-черепичного сырья - 67, светложгущихся глин - 2, керамзитового сырья - 4, строительных песков - 62, карбонатных пород - 21, трепела - 4, гипса и ангидрита - 1, песчано-гравийной смеси - 1, торфа - 38, сапропеля - 2. Из разведанных месторождений разрабатывается более 30 процентов. Добывается преимущественно строительное и агропромышленное минеральное сырье (песок, глина, карбонатные породы, торф, трепел). Добычей общераспространенных полезных ископаемых на территории Чувашской Республики на основании 93 лицензий на пользование недрами занимаются 59 субъектов предпринимательской деятельности. В сфере добычи полезных ископаемых отсутствуют государственные и муниципальные организации. В 2020 году доля организаций частной формы собственности в сфере добычи общераспространенных полезных ископаемых на участках недр местного значения составляла 100,0 процента</w:t>
      </w:r>
      <w:r>
        <w:rPr>
          <w:rFonts w:ascii="Arial" w:eastAsiaTheme="minorHAnsi" w:hAnsi="Arial" w:cs="Arial"/>
          <w:sz w:val="24"/>
          <w:szCs w:val="24"/>
          <w:lang w:eastAsia="en-US" w:bidi="ar-SA"/>
        </w:rPr>
        <w:t xml:space="preserve"> (</w:t>
      </w:r>
      <w:r w:rsidRPr="00682592">
        <w:rPr>
          <w:rFonts w:ascii="Arial" w:eastAsiaTheme="minorHAnsi" w:hAnsi="Arial" w:cs="Arial"/>
          <w:sz w:val="24"/>
          <w:szCs w:val="24"/>
          <w:lang w:eastAsia="en-US" w:bidi="ar-SA"/>
        </w:rPr>
        <w:t>в 2018 и 2019 годах - 100,0 процентов</w:t>
      </w:r>
      <w:r>
        <w:rPr>
          <w:rFonts w:ascii="Arial" w:eastAsiaTheme="minorHAnsi" w:hAnsi="Arial" w:cs="Arial"/>
          <w:sz w:val="24"/>
          <w:szCs w:val="24"/>
          <w:lang w:eastAsia="en-US" w:bidi="ar-SA"/>
        </w:rPr>
        <w:t>)</w:t>
      </w:r>
      <w:r w:rsidRPr="00682592">
        <w:rPr>
          <w:rFonts w:ascii="Arial" w:eastAsiaTheme="minorHAnsi" w:hAnsi="Arial" w:cs="Arial"/>
          <w:sz w:val="24"/>
          <w:szCs w:val="24"/>
          <w:lang w:eastAsia="en-US" w:bidi="ar-SA"/>
        </w:rPr>
        <w:t>.</w:t>
      </w:r>
    </w:p>
    <w:p w:rsidR="008744B0" w:rsidRDefault="008744B0" w:rsidP="001450E8">
      <w:pPr>
        <w:widowControl/>
        <w:adjustRightInd w:val="0"/>
        <w:spacing w:line="312" w:lineRule="auto"/>
        <w:ind w:firstLine="720"/>
        <w:jc w:val="both"/>
        <w:rPr>
          <w:rFonts w:ascii="Arial" w:eastAsiaTheme="minorHAnsi" w:hAnsi="Arial" w:cs="Arial"/>
          <w:sz w:val="24"/>
          <w:szCs w:val="24"/>
          <w:lang w:eastAsia="en-US" w:bidi="ar-SA"/>
        </w:rPr>
      </w:pPr>
      <w:r w:rsidRPr="008744B0">
        <w:rPr>
          <w:rFonts w:ascii="Arial" w:eastAsiaTheme="minorHAnsi" w:hAnsi="Arial" w:cs="Arial"/>
          <w:sz w:val="24"/>
          <w:szCs w:val="24"/>
          <w:lang w:eastAsia="en-US" w:bidi="ar-SA"/>
        </w:rPr>
        <w:t xml:space="preserve">В социологическом опросе приняли участие </w:t>
      </w:r>
      <w:r>
        <w:rPr>
          <w:rFonts w:ascii="Arial" w:eastAsiaTheme="minorHAnsi" w:hAnsi="Arial" w:cs="Arial"/>
          <w:sz w:val="24"/>
          <w:szCs w:val="24"/>
          <w:lang w:eastAsia="en-US" w:bidi="ar-SA"/>
        </w:rPr>
        <w:t>10</w:t>
      </w:r>
      <w:r w:rsidRPr="008744B0">
        <w:rPr>
          <w:rFonts w:ascii="Arial" w:eastAsiaTheme="minorHAnsi" w:hAnsi="Arial" w:cs="Arial"/>
          <w:sz w:val="24"/>
          <w:szCs w:val="24"/>
          <w:lang w:eastAsia="en-US" w:bidi="ar-SA"/>
        </w:rPr>
        <w:t xml:space="preserve"> организаций, функционирующих на рынке добычи общераспространенных полезных ископаемых на участках недр местного значения.</w:t>
      </w:r>
    </w:p>
    <w:p w:rsidR="00916CDB" w:rsidRPr="007525AC" w:rsidRDefault="00916CDB" w:rsidP="001450E8">
      <w:pPr>
        <w:widowControl/>
        <w:adjustRightInd w:val="0"/>
        <w:spacing w:line="312" w:lineRule="auto"/>
        <w:ind w:firstLine="720"/>
        <w:jc w:val="both"/>
        <w:rPr>
          <w:rFonts w:ascii="Arial" w:eastAsiaTheme="minorHAnsi" w:hAnsi="Arial" w:cs="Arial"/>
          <w:sz w:val="24"/>
          <w:szCs w:val="24"/>
          <w:lang w:eastAsia="en-US" w:bidi="ar-SA"/>
        </w:rPr>
      </w:pPr>
      <w:r w:rsidRPr="007525AC">
        <w:rPr>
          <w:rFonts w:ascii="Arial" w:eastAsiaTheme="minorHAnsi" w:hAnsi="Arial" w:cs="Arial"/>
          <w:sz w:val="24"/>
          <w:szCs w:val="24"/>
          <w:lang w:eastAsia="en-US" w:bidi="ar-SA"/>
        </w:rPr>
        <w:t xml:space="preserve">В ходе социологического исследования </w:t>
      </w:r>
      <w:r w:rsidR="007525AC" w:rsidRPr="007525AC">
        <w:rPr>
          <w:rFonts w:ascii="Arial" w:eastAsiaTheme="minorHAnsi" w:hAnsi="Arial" w:cs="Arial"/>
          <w:sz w:val="24"/>
          <w:szCs w:val="24"/>
          <w:lang w:eastAsia="en-US" w:bidi="ar-SA"/>
        </w:rPr>
        <w:t>4</w:t>
      </w:r>
      <w:r w:rsidRPr="007525AC">
        <w:rPr>
          <w:rFonts w:ascii="Arial" w:eastAsiaTheme="minorHAnsi" w:hAnsi="Arial" w:cs="Arial"/>
          <w:sz w:val="24"/>
          <w:szCs w:val="24"/>
          <w:lang w:eastAsia="en-US" w:bidi="ar-SA"/>
        </w:rPr>
        <w:t xml:space="preserve">0% респондентов указали конкуренцию как высокую. На слабый характер </w:t>
      </w:r>
      <w:r w:rsidR="007525AC" w:rsidRPr="007525AC">
        <w:rPr>
          <w:rFonts w:ascii="Arial" w:eastAsiaTheme="minorHAnsi" w:hAnsi="Arial" w:cs="Arial"/>
          <w:sz w:val="24"/>
          <w:szCs w:val="24"/>
          <w:lang w:eastAsia="en-US" w:bidi="ar-SA"/>
        </w:rPr>
        <w:t xml:space="preserve">конкуренции </w:t>
      </w:r>
      <w:r w:rsidRPr="007525AC">
        <w:rPr>
          <w:rFonts w:ascii="Arial" w:eastAsiaTheme="minorHAnsi" w:hAnsi="Arial" w:cs="Arial"/>
          <w:sz w:val="24"/>
          <w:szCs w:val="24"/>
          <w:lang w:eastAsia="en-US" w:bidi="ar-SA"/>
        </w:rPr>
        <w:t xml:space="preserve">указали </w:t>
      </w:r>
      <w:r w:rsidR="007525AC" w:rsidRPr="007525AC">
        <w:rPr>
          <w:rFonts w:ascii="Arial" w:eastAsiaTheme="minorHAnsi" w:hAnsi="Arial" w:cs="Arial"/>
          <w:sz w:val="24"/>
          <w:szCs w:val="24"/>
          <w:lang w:eastAsia="en-US" w:bidi="ar-SA"/>
        </w:rPr>
        <w:t>также 4</w:t>
      </w:r>
      <w:r w:rsidRPr="007525AC">
        <w:rPr>
          <w:rFonts w:ascii="Arial" w:eastAsiaTheme="minorHAnsi" w:hAnsi="Arial" w:cs="Arial"/>
          <w:sz w:val="24"/>
          <w:szCs w:val="24"/>
          <w:lang w:eastAsia="en-US" w:bidi="ar-SA"/>
        </w:rPr>
        <w:t>0% респондентов. 2</w:t>
      </w:r>
      <w:r w:rsidR="007525AC" w:rsidRPr="007525AC">
        <w:rPr>
          <w:rFonts w:ascii="Arial" w:eastAsiaTheme="minorHAnsi" w:hAnsi="Arial" w:cs="Arial"/>
          <w:sz w:val="24"/>
          <w:szCs w:val="24"/>
          <w:lang w:eastAsia="en-US" w:bidi="ar-SA"/>
        </w:rPr>
        <w:t>0</w:t>
      </w:r>
      <w:r w:rsidRPr="007525AC">
        <w:rPr>
          <w:rFonts w:ascii="Arial" w:eastAsiaTheme="minorHAnsi" w:hAnsi="Arial" w:cs="Arial"/>
          <w:sz w:val="24"/>
          <w:szCs w:val="24"/>
          <w:lang w:eastAsia="en-US" w:bidi="ar-SA"/>
        </w:rPr>
        <w:t xml:space="preserve">% респондентов оценили конкуренцию как умеренную. </w:t>
      </w:r>
    </w:p>
    <w:p w:rsidR="00916CDB" w:rsidRPr="007525AC" w:rsidRDefault="007525AC" w:rsidP="001450E8">
      <w:pPr>
        <w:widowControl/>
        <w:adjustRightInd w:val="0"/>
        <w:spacing w:line="312" w:lineRule="auto"/>
        <w:ind w:firstLine="720"/>
        <w:jc w:val="both"/>
        <w:rPr>
          <w:rFonts w:ascii="Arial" w:eastAsiaTheme="minorHAnsi" w:hAnsi="Arial" w:cs="Arial"/>
          <w:sz w:val="24"/>
          <w:szCs w:val="24"/>
          <w:lang w:eastAsia="en-US" w:bidi="ar-SA"/>
        </w:rPr>
      </w:pPr>
      <w:r w:rsidRPr="007525AC">
        <w:rPr>
          <w:rFonts w:ascii="Arial" w:eastAsiaTheme="minorHAnsi" w:hAnsi="Arial" w:cs="Arial"/>
          <w:sz w:val="24"/>
          <w:szCs w:val="24"/>
          <w:lang w:eastAsia="en-US" w:bidi="ar-SA"/>
        </w:rPr>
        <w:t>80</w:t>
      </w:r>
      <w:r w:rsidR="00916CDB" w:rsidRPr="007525AC">
        <w:rPr>
          <w:rFonts w:ascii="Arial" w:eastAsiaTheme="minorHAnsi" w:hAnsi="Arial" w:cs="Arial"/>
          <w:sz w:val="24"/>
          <w:szCs w:val="24"/>
          <w:lang w:eastAsia="en-US" w:bidi="ar-SA"/>
        </w:rPr>
        <w:t xml:space="preserve">% респондентов отметили на рынке наличие от 1 до 3 конкурентов, </w:t>
      </w:r>
      <w:r w:rsidRPr="007525AC">
        <w:rPr>
          <w:rFonts w:ascii="Arial" w:eastAsiaTheme="minorHAnsi" w:hAnsi="Arial" w:cs="Arial"/>
          <w:sz w:val="24"/>
          <w:szCs w:val="24"/>
          <w:lang w:eastAsia="en-US" w:bidi="ar-SA"/>
        </w:rPr>
        <w:t>20</w:t>
      </w:r>
      <w:r w:rsidR="00916CDB" w:rsidRPr="007525AC">
        <w:rPr>
          <w:rFonts w:ascii="Arial" w:eastAsiaTheme="minorHAnsi" w:hAnsi="Arial" w:cs="Arial"/>
          <w:sz w:val="24"/>
          <w:szCs w:val="24"/>
          <w:lang w:eastAsia="en-US" w:bidi="ar-SA"/>
        </w:rPr>
        <w:t>% - число конкурентов от 4 до 8</w:t>
      </w:r>
      <w:r w:rsidRPr="007525AC">
        <w:rPr>
          <w:rFonts w:ascii="Arial" w:eastAsiaTheme="minorHAnsi" w:hAnsi="Arial" w:cs="Arial"/>
          <w:sz w:val="24"/>
          <w:szCs w:val="24"/>
          <w:lang w:eastAsia="en-US" w:bidi="ar-SA"/>
        </w:rPr>
        <w:t>. 6</w:t>
      </w:r>
      <w:r w:rsidR="00916CDB" w:rsidRPr="007525AC">
        <w:rPr>
          <w:rFonts w:ascii="Arial" w:eastAsiaTheme="minorHAnsi" w:hAnsi="Arial" w:cs="Arial"/>
          <w:sz w:val="24"/>
          <w:szCs w:val="24"/>
          <w:lang w:eastAsia="en-US" w:bidi="ar-SA"/>
        </w:rPr>
        <w:t>0% респондентов  отметили увеличение числа конкурентов на рынке, 2</w:t>
      </w:r>
      <w:r w:rsidRPr="007525AC">
        <w:rPr>
          <w:rFonts w:ascii="Arial" w:eastAsiaTheme="minorHAnsi" w:hAnsi="Arial" w:cs="Arial"/>
          <w:sz w:val="24"/>
          <w:szCs w:val="24"/>
          <w:lang w:eastAsia="en-US" w:bidi="ar-SA"/>
        </w:rPr>
        <w:t>0</w:t>
      </w:r>
      <w:r w:rsidR="00916CDB" w:rsidRPr="007525AC">
        <w:rPr>
          <w:rFonts w:ascii="Arial" w:eastAsiaTheme="minorHAnsi" w:hAnsi="Arial" w:cs="Arial"/>
          <w:sz w:val="24"/>
          <w:szCs w:val="24"/>
          <w:lang w:eastAsia="en-US" w:bidi="ar-SA"/>
        </w:rPr>
        <w:t xml:space="preserve">% - не изменилось, </w:t>
      </w:r>
      <w:r w:rsidRPr="007525AC">
        <w:rPr>
          <w:rFonts w:ascii="Arial" w:eastAsiaTheme="minorHAnsi" w:hAnsi="Arial" w:cs="Arial"/>
          <w:sz w:val="24"/>
          <w:szCs w:val="24"/>
          <w:lang w:eastAsia="en-US" w:bidi="ar-SA"/>
        </w:rPr>
        <w:t xml:space="preserve">одна пятая часть </w:t>
      </w:r>
      <w:r w:rsidR="00916CDB" w:rsidRPr="007525AC">
        <w:rPr>
          <w:rFonts w:ascii="Arial" w:eastAsiaTheme="minorHAnsi" w:hAnsi="Arial" w:cs="Arial"/>
          <w:sz w:val="24"/>
          <w:szCs w:val="24"/>
          <w:lang w:eastAsia="en-US" w:bidi="ar-SA"/>
        </w:rPr>
        <w:t>респондентов (</w:t>
      </w:r>
      <w:r w:rsidRPr="007525AC">
        <w:rPr>
          <w:rFonts w:ascii="Arial" w:eastAsiaTheme="minorHAnsi" w:hAnsi="Arial" w:cs="Arial"/>
          <w:sz w:val="24"/>
          <w:szCs w:val="24"/>
          <w:lang w:eastAsia="en-US" w:bidi="ar-SA"/>
        </w:rPr>
        <w:t>20</w:t>
      </w:r>
      <w:r w:rsidR="00916CDB" w:rsidRPr="007525AC">
        <w:rPr>
          <w:rFonts w:ascii="Arial" w:eastAsiaTheme="minorHAnsi" w:hAnsi="Arial" w:cs="Arial"/>
          <w:sz w:val="24"/>
          <w:szCs w:val="24"/>
          <w:lang w:eastAsia="en-US" w:bidi="ar-SA"/>
        </w:rPr>
        <w:t>%) затруднились ответить на вопрос.</w:t>
      </w:r>
    </w:p>
    <w:p w:rsidR="00A01DF2" w:rsidRPr="007525AC" w:rsidRDefault="00A01DF2" w:rsidP="001450E8">
      <w:pPr>
        <w:widowControl/>
        <w:adjustRightInd w:val="0"/>
        <w:spacing w:line="312" w:lineRule="auto"/>
        <w:ind w:firstLine="709"/>
        <w:jc w:val="both"/>
        <w:rPr>
          <w:rFonts w:ascii="Arial" w:eastAsiaTheme="minorHAnsi" w:hAnsi="Arial" w:cs="Arial"/>
          <w:b/>
          <w:sz w:val="24"/>
          <w:szCs w:val="24"/>
          <w:lang w:eastAsia="en-US" w:bidi="ar-SA"/>
        </w:rPr>
      </w:pPr>
      <w:r w:rsidRPr="007525AC">
        <w:rPr>
          <w:rFonts w:ascii="Arial" w:eastAsiaTheme="minorHAnsi" w:hAnsi="Arial" w:cs="Arial"/>
          <w:b/>
          <w:sz w:val="24"/>
          <w:szCs w:val="24"/>
          <w:lang w:eastAsia="en-US" w:bidi="ar-SA"/>
        </w:rPr>
        <w:t>30. Рынок легкой промышленности</w:t>
      </w:r>
    </w:p>
    <w:p w:rsidR="00A01DF2" w:rsidRPr="002A3752" w:rsidRDefault="00A01DF2" w:rsidP="001450E8">
      <w:pPr>
        <w:widowControl/>
        <w:adjustRightInd w:val="0"/>
        <w:spacing w:line="312" w:lineRule="auto"/>
        <w:ind w:firstLine="709"/>
        <w:jc w:val="both"/>
        <w:rPr>
          <w:rFonts w:ascii="Arial" w:eastAsiaTheme="minorHAnsi" w:hAnsi="Arial" w:cs="Arial"/>
          <w:sz w:val="24"/>
          <w:szCs w:val="24"/>
          <w:lang w:eastAsia="en-US" w:bidi="ar-SA"/>
        </w:rPr>
      </w:pPr>
      <w:r w:rsidRPr="002A3752">
        <w:rPr>
          <w:rFonts w:ascii="Arial" w:eastAsiaTheme="minorHAnsi" w:hAnsi="Arial" w:cs="Arial"/>
          <w:sz w:val="24"/>
          <w:szCs w:val="24"/>
          <w:lang w:eastAsia="en-US" w:bidi="ar-SA"/>
        </w:rPr>
        <w:t>В 201</w:t>
      </w:r>
      <w:r w:rsidR="004474EF" w:rsidRPr="002A3752">
        <w:rPr>
          <w:rFonts w:ascii="Arial" w:eastAsiaTheme="minorHAnsi" w:hAnsi="Arial" w:cs="Arial"/>
          <w:sz w:val="24"/>
          <w:szCs w:val="24"/>
          <w:lang w:eastAsia="en-US" w:bidi="ar-SA"/>
        </w:rPr>
        <w:t>8</w:t>
      </w:r>
      <w:r w:rsidRPr="002A3752">
        <w:rPr>
          <w:rFonts w:ascii="Arial" w:eastAsiaTheme="minorHAnsi" w:hAnsi="Arial" w:cs="Arial"/>
          <w:sz w:val="24"/>
          <w:szCs w:val="24"/>
          <w:lang w:eastAsia="en-US" w:bidi="ar-SA"/>
        </w:rPr>
        <w:t xml:space="preserve"> г. </w:t>
      </w:r>
      <w:r w:rsidR="00E3611B">
        <w:rPr>
          <w:rFonts w:ascii="Arial" w:eastAsiaTheme="minorHAnsi" w:hAnsi="Arial" w:cs="Arial"/>
          <w:sz w:val="24"/>
          <w:szCs w:val="24"/>
          <w:lang w:eastAsia="en-US" w:bidi="ar-SA"/>
        </w:rPr>
        <w:t xml:space="preserve">и 2019 г. </w:t>
      </w:r>
      <w:r w:rsidRPr="002A3752">
        <w:rPr>
          <w:rFonts w:ascii="Arial" w:eastAsiaTheme="minorHAnsi" w:hAnsi="Arial" w:cs="Arial"/>
          <w:sz w:val="24"/>
          <w:szCs w:val="24"/>
          <w:lang w:eastAsia="en-US" w:bidi="ar-SA"/>
        </w:rPr>
        <w:t>доля организаций частной формы собственности в сфере легкой промышленности составляла 8</w:t>
      </w:r>
      <w:r w:rsidR="008C026A" w:rsidRPr="002A3752">
        <w:rPr>
          <w:rFonts w:ascii="Arial" w:eastAsiaTheme="minorHAnsi" w:hAnsi="Arial" w:cs="Arial"/>
          <w:sz w:val="24"/>
          <w:szCs w:val="24"/>
          <w:lang w:eastAsia="en-US" w:bidi="ar-SA"/>
        </w:rPr>
        <w:t>4</w:t>
      </w:r>
      <w:r w:rsidRPr="002A3752">
        <w:rPr>
          <w:rFonts w:ascii="Arial" w:eastAsiaTheme="minorHAnsi" w:hAnsi="Arial" w:cs="Arial"/>
          <w:sz w:val="24"/>
          <w:szCs w:val="24"/>
          <w:lang w:eastAsia="en-US" w:bidi="ar-SA"/>
        </w:rPr>
        <w:t>,</w:t>
      </w:r>
      <w:r w:rsidR="008C026A" w:rsidRPr="002A3752">
        <w:rPr>
          <w:rFonts w:ascii="Arial" w:eastAsiaTheme="minorHAnsi" w:hAnsi="Arial" w:cs="Arial"/>
          <w:sz w:val="24"/>
          <w:szCs w:val="24"/>
          <w:lang w:eastAsia="en-US" w:bidi="ar-SA"/>
        </w:rPr>
        <w:t>0</w:t>
      </w:r>
      <w:r w:rsidRPr="002A3752">
        <w:rPr>
          <w:rFonts w:ascii="Arial" w:eastAsiaTheme="minorHAnsi" w:hAnsi="Arial" w:cs="Arial"/>
          <w:sz w:val="24"/>
          <w:szCs w:val="24"/>
          <w:lang w:eastAsia="en-US" w:bidi="ar-SA"/>
        </w:rPr>
        <w:t xml:space="preserve"> процента, в </w:t>
      </w:r>
      <w:r w:rsidR="002A3752" w:rsidRPr="00E3611B">
        <w:rPr>
          <w:rFonts w:ascii="Arial" w:eastAsiaTheme="minorHAnsi" w:hAnsi="Arial" w:cs="Arial"/>
          <w:sz w:val="24"/>
          <w:szCs w:val="24"/>
          <w:lang w:eastAsia="en-US" w:bidi="ar-SA"/>
        </w:rPr>
        <w:t>2020 год</w:t>
      </w:r>
      <w:r w:rsidR="00E3611B" w:rsidRPr="00E3611B">
        <w:rPr>
          <w:rFonts w:ascii="Arial" w:eastAsiaTheme="minorHAnsi" w:hAnsi="Arial" w:cs="Arial"/>
          <w:sz w:val="24"/>
          <w:szCs w:val="24"/>
          <w:lang w:eastAsia="en-US" w:bidi="ar-SA"/>
        </w:rPr>
        <w:t>у</w:t>
      </w:r>
      <w:r w:rsidRPr="00E3611B">
        <w:rPr>
          <w:rFonts w:ascii="Arial" w:eastAsiaTheme="minorHAnsi" w:hAnsi="Arial" w:cs="Arial"/>
          <w:sz w:val="24"/>
          <w:szCs w:val="24"/>
          <w:lang w:eastAsia="en-US" w:bidi="ar-SA"/>
        </w:rPr>
        <w:t xml:space="preserve"> </w:t>
      </w:r>
      <w:r w:rsidR="00E3611B" w:rsidRPr="00E3611B">
        <w:rPr>
          <w:rFonts w:ascii="Arial" w:eastAsiaTheme="minorHAnsi" w:hAnsi="Arial" w:cs="Arial"/>
          <w:sz w:val="24"/>
          <w:szCs w:val="24"/>
          <w:lang w:eastAsia="en-US" w:bidi="ar-SA"/>
        </w:rPr>
        <w:t>–</w:t>
      </w:r>
      <w:r w:rsidRPr="00E3611B">
        <w:rPr>
          <w:rFonts w:ascii="Arial" w:eastAsiaTheme="minorHAnsi" w:hAnsi="Arial" w:cs="Arial"/>
          <w:sz w:val="24"/>
          <w:szCs w:val="24"/>
          <w:lang w:eastAsia="en-US" w:bidi="ar-SA"/>
        </w:rPr>
        <w:t xml:space="preserve"> </w:t>
      </w:r>
      <w:r w:rsidR="00E3611B" w:rsidRPr="00E3611B">
        <w:rPr>
          <w:rFonts w:ascii="Arial" w:eastAsiaTheme="minorHAnsi" w:hAnsi="Arial" w:cs="Arial"/>
          <w:sz w:val="24"/>
          <w:szCs w:val="24"/>
          <w:lang w:eastAsia="en-US" w:bidi="ar-SA"/>
        </w:rPr>
        <w:t>86,0</w:t>
      </w:r>
      <w:r w:rsidRPr="00E3611B">
        <w:rPr>
          <w:rFonts w:ascii="Arial" w:eastAsiaTheme="minorHAnsi" w:hAnsi="Arial" w:cs="Arial"/>
          <w:sz w:val="24"/>
          <w:szCs w:val="24"/>
          <w:lang w:eastAsia="en-US" w:bidi="ar-SA"/>
        </w:rPr>
        <w:t xml:space="preserve"> процент</w:t>
      </w:r>
      <w:r w:rsidR="00E3611B" w:rsidRPr="00E3611B">
        <w:rPr>
          <w:rFonts w:ascii="Arial" w:eastAsiaTheme="minorHAnsi" w:hAnsi="Arial" w:cs="Arial"/>
          <w:sz w:val="24"/>
          <w:szCs w:val="24"/>
          <w:lang w:eastAsia="en-US" w:bidi="ar-SA"/>
        </w:rPr>
        <w:t>ов</w:t>
      </w:r>
      <w:r w:rsidRPr="00E3611B">
        <w:rPr>
          <w:rFonts w:ascii="Arial" w:eastAsiaTheme="minorHAnsi" w:hAnsi="Arial" w:cs="Arial"/>
          <w:sz w:val="24"/>
          <w:szCs w:val="24"/>
          <w:lang w:eastAsia="en-US" w:bidi="ar-SA"/>
        </w:rPr>
        <w:t>.</w:t>
      </w:r>
    </w:p>
    <w:p w:rsidR="008744B0" w:rsidRDefault="008744B0" w:rsidP="001450E8">
      <w:pPr>
        <w:widowControl/>
        <w:adjustRightInd w:val="0"/>
        <w:spacing w:line="312" w:lineRule="auto"/>
        <w:ind w:firstLine="709"/>
        <w:jc w:val="both"/>
        <w:rPr>
          <w:rFonts w:ascii="Arial" w:eastAsiaTheme="minorHAnsi" w:hAnsi="Arial" w:cs="Arial"/>
          <w:sz w:val="24"/>
          <w:szCs w:val="24"/>
          <w:lang w:eastAsia="en-US" w:bidi="ar-SA"/>
        </w:rPr>
      </w:pPr>
      <w:r w:rsidRPr="008744B0">
        <w:rPr>
          <w:rFonts w:ascii="Arial" w:eastAsiaTheme="minorHAnsi" w:hAnsi="Arial" w:cs="Arial"/>
          <w:sz w:val="24"/>
          <w:szCs w:val="24"/>
          <w:lang w:eastAsia="en-US" w:bidi="ar-SA"/>
        </w:rPr>
        <w:t xml:space="preserve">В социологическом опросе приняли участие всего </w:t>
      </w:r>
      <w:r>
        <w:rPr>
          <w:rFonts w:ascii="Arial" w:eastAsiaTheme="minorHAnsi" w:hAnsi="Arial" w:cs="Arial"/>
          <w:sz w:val="24"/>
          <w:szCs w:val="24"/>
          <w:lang w:eastAsia="en-US" w:bidi="ar-SA"/>
        </w:rPr>
        <w:t>4</w:t>
      </w:r>
      <w:r w:rsidRPr="008744B0">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и</w:t>
      </w:r>
      <w:r w:rsidRPr="008744B0">
        <w:rPr>
          <w:rFonts w:ascii="Arial" w:eastAsiaTheme="minorHAnsi" w:hAnsi="Arial" w:cs="Arial"/>
          <w:sz w:val="24"/>
          <w:szCs w:val="24"/>
          <w:lang w:eastAsia="en-US" w:bidi="ar-SA"/>
        </w:rPr>
        <w:t>, функционирующи</w:t>
      </w:r>
      <w:r>
        <w:rPr>
          <w:rFonts w:ascii="Arial" w:eastAsiaTheme="minorHAnsi" w:hAnsi="Arial" w:cs="Arial"/>
          <w:sz w:val="24"/>
          <w:szCs w:val="24"/>
          <w:lang w:eastAsia="en-US" w:bidi="ar-SA"/>
        </w:rPr>
        <w:t>е</w:t>
      </w:r>
      <w:r w:rsidRPr="008744B0">
        <w:rPr>
          <w:rFonts w:ascii="Arial" w:eastAsiaTheme="minorHAnsi" w:hAnsi="Arial" w:cs="Arial"/>
          <w:sz w:val="24"/>
          <w:szCs w:val="24"/>
          <w:lang w:eastAsia="en-US" w:bidi="ar-SA"/>
        </w:rPr>
        <w:t xml:space="preserve"> на рынке </w:t>
      </w:r>
      <w:r>
        <w:rPr>
          <w:rFonts w:ascii="Arial" w:eastAsiaTheme="minorHAnsi" w:hAnsi="Arial" w:cs="Arial"/>
          <w:sz w:val="24"/>
          <w:szCs w:val="24"/>
          <w:lang w:eastAsia="en-US" w:bidi="ar-SA"/>
        </w:rPr>
        <w:t>легкой промышленности</w:t>
      </w:r>
      <w:r w:rsidRPr="008744B0">
        <w:rPr>
          <w:rFonts w:ascii="Arial" w:eastAsiaTheme="minorHAnsi" w:hAnsi="Arial" w:cs="Arial"/>
          <w:sz w:val="24"/>
          <w:szCs w:val="24"/>
          <w:lang w:eastAsia="en-US" w:bidi="ar-SA"/>
        </w:rPr>
        <w:t>, в связи с этим оценка конкуренции на рынке не приводится.</w:t>
      </w:r>
    </w:p>
    <w:p w:rsidR="00581C25" w:rsidRPr="007525AC" w:rsidRDefault="00A01DF2" w:rsidP="001450E8">
      <w:pPr>
        <w:widowControl/>
        <w:adjustRightInd w:val="0"/>
        <w:spacing w:line="312" w:lineRule="auto"/>
        <w:ind w:firstLine="709"/>
        <w:jc w:val="both"/>
        <w:rPr>
          <w:rFonts w:ascii="Arial" w:eastAsiaTheme="minorHAnsi" w:hAnsi="Arial" w:cs="Arial"/>
          <w:b/>
          <w:sz w:val="24"/>
          <w:szCs w:val="24"/>
          <w:lang w:eastAsia="en-US" w:bidi="ar-SA"/>
        </w:rPr>
      </w:pPr>
      <w:r w:rsidRPr="007525AC">
        <w:rPr>
          <w:rFonts w:ascii="Arial" w:eastAsiaTheme="minorHAnsi" w:hAnsi="Arial" w:cs="Arial"/>
          <w:b/>
          <w:sz w:val="24"/>
          <w:szCs w:val="24"/>
          <w:lang w:eastAsia="en-US" w:bidi="ar-SA"/>
        </w:rPr>
        <w:t>31. Рынок обработки древесины и производства изделий из дерева</w:t>
      </w:r>
    </w:p>
    <w:p w:rsidR="008744B0" w:rsidRDefault="00E65D15" w:rsidP="001450E8">
      <w:pPr>
        <w:widowControl/>
        <w:adjustRightInd w:val="0"/>
        <w:spacing w:line="312" w:lineRule="auto"/>
        <w:ind w:firstLine="709"/>
        <w:jc w:val="both"/>
      </w:pPr>
      <w:r w:rsidRPr="004242FA">
        <w:rPr>
          <w:rFonts w:ascii="Arial" w:eastAsiaTheme="minorHAnsi" w:hAnsi="Arial" w:cs="Arial"/>
          <w:bCs/>
          <w:sz w:val="24"/>
          <w:szCs w:val="24"/>
          <w:lang w:eastAsia="en-US" w:bidi="ar-SA"/>
        </w:rPr>
        <w:t>В 201</w:t>
      </w:r>
      <w:r w:rsidR="004474EF" w:rsidRPr="004242FA">
        <w:rPr>
          <w:rFonts w:ascii="Arial" w:eastAsiaTheme="minorHAnsi" w:hAnsi="Arial" w:cs="Arial"/>
          <w:bCs/>
          <w:sz w:val="24"/>
          <w:szCs w:val="24"/>
          <w:lang w:eastAsia="en-US" w:bidi="ar-SA"/>
        </w:rPr>
        <w:t>8</w:t>
      </w:r>
      <w:r w:rsidRPr="004242FA">
        <w:rPr>
          <w:rFonts w:ascii="Arial" w:eastAsiaTheme="minorHAnsi" w:hAnsi="Arial" w:cs="Arial"/>
          <w:bCs/>
          <w:sz w:val="24"/>
          <w:szCs w:val="24"/>
          <w:lang w:eastAsia="en-US" w:bidi="ar-SA"/>
        </w:rPr>
        <w:t xml:space="preserve"> году доля организаций частной формы собственности в сфере </w:t>
      </w:r>
      <w:r w:rsidRPr="004242FA">
        <w:rPr>
          <w:rFonts w:ascii="Arial" w:eastAsiaTheme="minorHAnsi" w:hAnsi="Arial" w:cs="Arial"/>
          <w:sz w:val="24"/>
          <w:szCs w:val="24"/>
          <w:lang w:eastAsia="en-US" w:bidi="ar-SA"/>
        </w:rPr>
        <w:t>обработки древесины и производства изделий из дерева</w:t>
      </w:r>
      <w:r w:rsidRPr="004242FA">
        <w:rPr>
          <w:rFonts w:ascii="Arial" w:eastAsiaTheme="minorHAnsi" w:hAnsi="Arial" w:cs="Arial"/>
          <w:bCs/>
          <w:sz w:val="24"/>
          <w:szCs w:val="24"/>
          <w:lang w:eastAsia="en-US" w:bidi="ar-SA"/>
        </w:rPr>
        <w:t xml:space="preserve"> составляла 9</w:t>
      </w:r>
      <w:r w:rsidR="008C026A" w:rsidRPr="004242FA">
        <w:rPr>
          <w:rFonts w:ascii="Arial" w:eastAsiaTheme="minorHAnsi" w:hAnsi="Arial" w:cs="Arial"/>
          <w:bCs/>
          <w:sz w:val="24"/>
          <w:szCs w:val="24"/>
          <w:lang w:eastAsia="en-US" w:bidi="ar-SA"/>
        </w:rPr>
        <w:t>4</w:t>
      </w:r>
      <w:r w:rsidRPr="004242FA">
        <w:rPr>
          <w:rFonts w:ascii="Arial" w:eastAsiaTheme="minorHAnsi" w:hAnsi="Arial" w:cs="Arial"/>
          <w:bCs/>
          <w:sz w:val="24"/>
          <w:szCs w:val="24"/>
          <w:lang w:eastAsia="en-US" w:bidi="ar-SA"/>
        </w:rPr>
        <w:t>,</w:t>
      </w:r>
      <w:r w:rsidR="008C026A" w:rsidRPr="004242FA">
        <w:rPr>
          <w:rFonts w:ascii="Arial" w:eastAsiaTheme="minorHAnsi" w:hAnsi="Arial" w:cs="Arial"/>
          <w:bCs/>
          <w:sz w:val="24"/>
          <w:szCs w:val="24"/>
          <w:lang w:eastAsia="en-US" w:bidi="ar-SA"/>
        </w:rPr>
        <w:t>0</w:t>
      </w:r>
      <w:r w:rsidRPr="004242FA">
        <w:rPr>
          <w:rFonts w:ascii="Arial" w:eastAsiaTheme="minorHAnsi" w:hAnsi="Arial" w:cs="Arial"/>
          <w:bCs/>
          <w:sz w:val="24"/>
          <w:szCs w:val="24"/>
          <w:lang w:eastAsia="en-US" w:bidi="ar-SA"/>
        </w:rPr>
        <w:t xml:space="preserve"> процента, в 201</w:t>
      </w:r>
      <w:r w:rsidR="004474EF" w:rsidRPr="004242FA">
        <w:rPr>
          <w:rFonts w:ascii="Arial" w:eastAsiaTheme="minorHAnsi" w:hAnsi="Arial" w:cs="Arial"/>
          <w:bCs/>
          <w:sz w:val="24"/>
          <w:szCs w:val="24"/>
          <w:lang w:eastAsia="en-US" w:bidi="ar-SA"/>
        </w:rPr>
        <w:t>9</w:t>
      </w:r>
      <w:r w:rsidRPr="004242FA">
        <w:rPr>
          <w:rFonts w:ascii="Arial" w:eastAsiaTheme="minorHAnsi" w:hAnsi="Arial" w:cs="Arial"/>
          <w:bCs/>
          <w:sz w:val="24"/>
          <w:szCs w:val="24"/>
          <w:lang w:eastAsia="en-US" w:bidi="ar-SA"/>
        </w:rPr>
        <w:t xml:space="preserve"> </w:t>
      </w:r>
      <w:r w:rsidR="00E3611B">
        <w:rPr>
          <w:rFonts w:ascii="Arial" w:eastAsiaTheme="minorHAnsi" w:hAnsi="Arial" w:cs="Arial"/>
          <w:bCs/>
          <w:sz w:val="24"/>
          <w:szCs w:val="24"/>
          <w:lang w:eastAsia="en-US" w:bidi="ar-SA"/>
        </w:rPr>
        <w:t>году – 95,0 процентов, в</w:t>
      </w:r>
      <w:r w:rsidR="004242FA" w:rsidRPr="004242FA">
        <w:rPr>
          <w:rFonts w:ascii="Arial" w:eastAsiaTheme="minorHAnsi" w:hAnsi="Arial" w:cs="Arial"/>
          <w:bCs/>
          <w:sz w:val="24"/>
          <w:szCs w:val="24"/>
          <w:lang w:eastAsia="en-US" w:bidi="ar-SA"/>
        </w:rPr>
        <w:t xml:space="preserve"> 2020 </w:t>
      </w:r>
      <w:r w:rsidRPr="004242FA">
        <w:rPr>
          <w:rFonts w:ascii="Arial" w:eastAsiaTheme="minorHAnsi" w:hAnsi="Arial" w:cs="Arial"/>
          <w:bCs/>
          <w:sz w:val="24"/>
          <w:szCs w:val="24"/>
          <w:lang w:eastAsia="en-US" w:bidi="ar-SA"/>
        </w:rPr>
        <w:t>г</w:t>
      </w:r>
      <w:r w:rsidR="008744B0" w:rsidRPr="008744B0">
        <w:rPr>
          <w:rFonts w:ascii="Arial" w:eastAsiaTheme="minorHAnsi" w:hAnsi="Arial" w:cs="Arial"/>
          <w:bCs/>
          <w:sz w:val="24"/>
          <w:szCs w:val="24"/>
          <w:lang w:eastAsia="en-US" w:bidi="ar-SA"/>
        </w:rPr>
        <w:t>од</w:t>
      </w:r>
      <w:r w:rsidR="00E3611B">
        <w:rPr>
          <w:rFonts w:ascii="Arial" w:eastAsiaTheme="minorHAnsi" w:hAnsi="Arial" w:cs="Arial"/>
          <w:bCs/>
          <w:sz w:val="24"/>
          <w:szCs w:val="24"/>
          <w:lang w:eastAsia="en-US" w:bidi="ar-SA"/>
        </w:rPr>
        <w:t>у</w:t>
      </w:r>
      <w:r w:rsidR="008744B0" w:rsidRPr="008744B0">
        <w:rPr>
          <w:rFonts w:ascii="Arial" w:eastAsiaTheme="minorHAnsi" w:hAnsi="Arial" w:cs="Arial"/>
          <w:bCs/>
          <w:sz w:val="24"/>
          <w:szCs w:val="24"/>
          <w:lang w:eastAsia="en-US" w:bidi="ar-SA"/>
        </w:rPr>
        <w:t xml:space="preserve"> - </w:t>
      </w:r>
      <w:r w:rsidR="00E3611B">
        <w:rPr>
          <w:rFonts w:ascii="Arial" w:eastAsiaTheme="minorHAnsi" w:hAnsi="Arial" w:cs="Arial"/>
          <w:bCs/>
          <w:sz w:val="24"/>
          <w:szCs w:val="24"/>
          <w:lang w:eastAsia="en-US" w:bidi="ar-SA"/>
        </w:rPr>
        <w:t>96</w:t>
      </w:r>
      <w:r w:rsidR="008744B0" w:rsidRPr="008744B0">
        <w:rPr>
          <w:rFonts w:ascii="Arial" w:eastAsiaTheme="minorHAnsi" w:hAnsi="Arial" w:cs="Arial"/>
          <w:bCs/>
          <w:sz w:val="24"/>
          <w:szCs w:val="24"/>
          <w:lang w:eastAsia="en-US" w:bidi="ar-SA"/>
        </w:rPr>
        <w:t>,0 процент</w:t>
      </w:r>
      <w:r w:rsidR="00E3611B">
        <w:rPr>
          <w:rFonts w:ascii="Arial" w:eastAsiaTheme="minorHAnsi" w:hAnsi="Arial" w:cs="Arial"/>
          <w:bCs/>
          <w:sz w:val="24"/>
          <w:szCs w:val="24"/>
          <w:lang w:eastAsia="en-US" w:bidi="ar-SA"/>
        </w:rPr>
        <w:t>ов</w:t>
      </w:r>
      <w:r w:rsidR="008744B0" w:rsidRPr="008744B0">
        <w:rPr>
          <w:rFonts w:ascii="Arial" w:eastAsiaTheme="minorHAnsi" w:hAnsi="Arial" w:cs="Arial"/>
          <w:bCs/>
          <w:sz w:val="24"/>
          <w:szCs w:val="24"/>
          <w:lang w:eastAsia="en-US" w:bidi="ar-SA"/>
        </w:rPr>
        <w:t>.</w:t>
      </w:r>
      <w:r w:rsidR="008744B0" w:rsidRPr="008744B0">
        <w:t xml:space="preserve"> </w:t>
      </w:r>
    </w:p>
    <w:p w:rsidR="007525AC" w:rsidRPr="007525AC" w:rsidRDefault="008744B0" w:rsidP="004F631F">
      <w:pPr>
        <w:widowControl/>
        <w:adjustRightInd w:val="0"/>
        <w:spacing w:line="312" w:lineRule="auto"/>
        <w:ind w:firstLine="709"/>
        <w:jc w:val="both"/>
        <w:rPr>
          <w:rFonts w:ascii="Arial" w:eastAsiaTheme="minorHAnsi" w:hAnsi="Arial" w:cs="Arial"/>
          <w:bCs/>
          <w:sz w:val="24"/>
          <w:szCs w:val="24"/>
          <w:lang w:eastAsia="en-US" w:bidi="ar-SA"/>
        </w:rPr>
      </w:pPr>
      <w:r w:rsidRPr="008744B0">
        <w:rPr>
          <w:rFonts w:ascii="Arial" w:eastAsiaTheme="minorHAnsi" w:hAnsi="Arial" w:cs="Arial"/>
          <w:bCs/>
          <w:sz w:val="24"/>
          <w:szCs w:val="24"/>
          <w:lang w:eastAsia="en-US" w:bidi="ar-SA"/>
        </w:rPr>
        <w:t>В социологическом опросе приняли участие 5</w:t>
      </w:r>
      <w:r w:rsidR="00A16DBB">
        <w:rPr>
          <w:rFonts w:ascii="Arial" w:eastAsiaTheme="minorHAnsi" w:hAnsi="Arial" w:cs="Arial"/>
          <w:bCs/>
          <w:sz w:val="24"/>
          <w:szCs w:val="24"/>
          <w:lang w:eastAsia="en-US" w:bidi="ar-SA"/>
        </w:rPr>
        <w:t>0 организаций</w:t>
      </w:r>
      <w:r w:rsidR="007525AC">
        <w:rPr>
          <w:rFonts w:ascii="Arial" w:eastAsiaTheme="minorHAnsi" w:hAnsi="Arial" w:cs="Arial"/>
          <w:bCs/>
          <w:sz w:val="24"/>
          <w:szCs w:val="24"/>
          <w:lang w:eastAsia="en-US" w:bidi="ar-SA"/>
        </w:rPr>
        <w:t xml:space="preserve">, в ходе которого </w:t>
      </w:r>
      <w:r w:rsidRPr="0010182E">
        <w:rPr>
          <w:rFonts w:ascii="Arial" w:eastAsiaTheme="minorHAnsi" w:hAnsi="Arial" w:cs="Arial"/>
          <w:bCs/>
          <w:sz w:val="24"/>
          <w:szCs w:val="24"/>
          <w:highlight w:val="yellow"/>
          <w:lang w:eastAsia="en-US" w:bidi="ar-SA"/>
        </w:rPr>
        <w:t xml:space="preserve"> </w:t>
      </w:r>
      <w:r w:rsidR="007525AC" w:rsidRPr="007525AC">
        <w:rPr>
          <w:rFonts w:ascii="Arial" w:eastAsiaTheme="minorHAnsi" w:hAnsi="Arial" w:cs="Arial"/>
          <w:bCs/>
          <w:sz w:val="24"/>
          <w:szCs w:val="24"/>
          <w:lang w:eastAsia="en-US" w:bidi="ar-SA"/>
        </w:rPr>
        <w:t xml:space="preserve">30% респондентов указали конкуренцию как высокую и очень высокую. На слабый характер конкуренции  либо ее отсутствие указали 16% респондентов. 32% респондентов оценили конкуренцию как умеренную. </w:t>
      </w:r>
    </w:p>
    <w:p w:rsidR="008744B0" w:rsidRPr="007525AC" w:rsidRDefault="007525AC" w:rsidP="004F631F">
      <w:pPr>
        <w:widowControl/>
        <w:adjustRightInd w:val="0"/>
        <w:spacing w:line="312" w:lineRule="auto"/>
        <w:ind w:firstLine="709"/>
        <w:jc w:val="both"/>
        <w:rPr>
          <w:rFonts w:ascii="Arial" w:eastAsiaTheme="minorHAnsi" w:hAnsi="Arial" w:cs="Arial"/>
          <w:bCs/>
          <w:sz w:val="24"/>
          <w:szCs w:val="24"/>
          <w:lang w:eastAsia="en-US" w:bidi="ar-SA"/>
        </w:rPr>
      </w:pPr>
      <w:r w:rsidRPr="007525AC">
        <w:rPr>
          <w:rFonts w:ascii="Arial" w:eastAsiaTheme="minorHAnsi" w:hAnsi="Arial" w:cs="Arial"/>
          <w:bCs/>
          <w:sz w:val="24"/>
          <w:szCs w:val="24"/>
          <w:lang w:eastAsia="en-US" w:bidi="ar-SA"/>
        </w:rPr>
        <w:t>50% респондентов отметили на рынке наличие от 1 до 8 конкурентов, 32% - свыше 8 конкурентов. 42% респондентов  отметили увеличение числа конкурентов на рынке, 34% - не изменилось, одна пятая часть респондентов (22%) затруднились ответить на вопрос.</w:t>
      </w:r>
    </w:p>
    <w:p w:rsidR="00E65D15" w:rsidRPr="007525AC" w:rsidRDefault="00E65D15" w:rsidP="001450E8">
      <w:pPr>
        <w:widowControl/>
        <w:adjustRightInd w:val="0"/>
        <w:spacing w:line="312" w:lineRule="auto"/>
        <w:ind w:firstLine="709"/>
        <w:jc w:val="both"/>
        <w:rPr>
          <w:rFonts w:ascii="Arial" w:eastAsiaTheme="minorHAnsi" w:hAnsi="Arial" w:cs="Arial"/>
          <w:b/>
          <w:sz w:val="24"/>
          <w:szCs w:val="24"/>
          <w:lang w:eastAsia="en-US" w:bidi="ar-SA"/>
        </w:rPr>
      </w:pPr>
      <w:r w:rsidRPr="007525AC">
        <w:rPr>
          <w:rFonts w:ascii="Arial" w:eastAsiaTheme="minorHAnsi" w:hAnsi="Arial" w:cs="Arial"/>
          <w:b/>
          <w:bCs/>
          <w:sz w:val="24"/>
          <w:szCs w:val="24"/>
          <w:lang w:eastAsia="en-US" w:bidi="ar-SA"/>
        </w:rPr>
        <w:t>32.</w:t>
      </w:r>
      <w:r w:rsidRPr="007525AC">
        <w:rPr>
          <w:rFonts w:ascii="Arial" w:eastAsiaTheme="minorHAnsi" w:hAnsi="Arial" w:cs="Arial"/>
          <w:b/>
          <w:sz w:val="24"/>
          <w:szCs w:val="24"/>
          <w:lang w:eastAsia="en-US" w:bidi="ar-SA"/>
        </w:rPr>
        <w:t xml:space="preserve"> Рынок производства кирпича</w:t>
      </w:r>
    </w:p>
    <w:p w:rsidR="00982CF6" w:rsidRDefault="00982CF6" w:rsidP="001450E8">
      <w:pPr>
        <w:widowControl/>
        <w:adjustRightInd w:val="0"/>
        <w:spacing w:line="312" w:lineRule="auto"/>
        <w:ind w:firstLine="709"/>
        <w:jc w:val="both"/>
        <w:rPr>
          <w:rFonts w:ascii="Arial" w:eastAsiaTheme="minorHAnsi" w:hAnsi="Arial" w:cs="Arial"/>
          <w:sz w:val="24"/>
          <w:szCs w:val="24"/>
          <w:lang w:eastAsia="en-US" w:bidi="ar-SA"/>
        </w:rPr>
      </w:pPr>
      <w:r w:rsidRPr="00982CF6">
        <w:rPr>
          <w:rFonts w:ascii="Arial" w:eastAsiaTheme="minorHAnsi" w:hAnsi="Arial" w:cs="Arial"/>
          <w:sz w:val="24"/>
          <w:szCs w:val="24"/>
          <w:lang w:eastAsia="en-US" w:bidi="ar-SA"/>
        </w:rPr>
        <w:t>В 2019 году доля организаций частной формы собственности в сфере производства кирпича составляла 100,0 процентов, в 2020 году - 100,0 процентов.</w:t>
      </w:r>
    </w:p>
    <w:p w:rsidR="00A16DBB" w:rsidRPr="0010182E" w:rsidRDefault="00A16DBB"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A16DBB">
        <w:rPr>
          <w:rFonts w:ascii="Arial" w:eastAsiaTheme="minorHAnsi" w:hAnsi="Arial" w:cs="Arial"/>
          <w:sz w:val="24"/>
          <w:szCs w:val="24"/>
          <w:lang w:eastAsia="en-US" w:bidi="ar-SA"/>
        </w:rPr>
        <w:t>В социологическом опросе принял</w:t>
      </w:r>
      <w:r>
        <w:rPr>
          <w:rFonts w:ascii="Arial" w:eastAsiaTheme="minorHAnsi" w:hAnsi="Arial" w:cs="Arial"/>
          <w:sz w:val="24"/>
          <w:szCs w:val="24"/>
          <w:lang w:eastAsia="en-US" w:bidi="ar-SA"/>
        </w:rPr>
        <w:t>а</w:t>
      </w:r>
      <w:r w:rsidRPr="00A16DBB">
        <w:rPr>
          <w:rFonts w:ascii="Arial" w:eastAsiaTheme="minorHAnsi" w:hAnsi="Arial" w:cs="Arial"/>
          <w:sz w:val="24"/>
          <w:szCs w:val="24"/>
          <w:lang w:eastAsia="en-US" w:bidi="ar-SA"/>
        </w:rPr>
        <w:t xml:space="preserve"> участие всего </w:t>
      </w:r>
      <w:r>
        <w:rPr>
          <w:rFonts w:ascii="Arial" w:eastAsiaTheme="minorHAnsi" w:hAnsi="Arial" w:cs="Arial"/>
          <w:sz w:val="24"/>
          <w:szCs w:val="24"/>
          <w:lang w:eastAsia="en-US" w:bidi="ar-SA"/>
        </w:rPr>
        <w:t>1</w:t>
      </w:r>
      <w:r w:rsidRPr="00A16DBB">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я</w:t>
      </w:r>
      <w:r w:rsidRPr="00A16DBB">
        <w:rPr>
          <w:rFonts w:ascii="Arial" w:eastAsiaTheme="minorHAnsi" w:hAnsi="Arial" w:cs="Arial"/>
          <w:sz w:val="24"/>
          <w:szCs w:val="24"/>
          <w:lang w:eastAsia="en-US" w:bidi="ar-SA"/>
        </w:rPr>
        <w:t>, функционирующ</w:t>
      </w:r>
      <w:r>
        <w:rPr>
          <w:rFonts w:ascii="Arial" w:eastAsiaTheme="minorHAnsi" w:hAnsi="Arial" w:cs="Arial"/>
          <w:sz w:val="24"/>
          <w:szCs w:val="24"/>
          <w:lang w:eastAsia="en-US" w:bidi="ar-SA"/>
        </w:rPr>
        <w:t>ая на рынке производства кирпича</w:t>
      </w:r>
      <w:r w:rsidRPr="00A16DBB">
        <w:rPr>
          <w:rFonts w:ascii="Arial" w:eastAsiaTheme="minorHAnsi" w:hAnsi="Arial" w:cs="Arial"/>
          <w:sz w:val="24"/>
          <w:szCs w:val="24"/>
          <w:lang w:eastAsia="en-US" w:bidi="ar-SA"/>
        </w:rPr>
        <w:t>, в связи с этим оценка конкуренции на рынке не приводится.</w:t>
      </w:r>
    </w:p>
    <w:p w:rsidR="00E65D15" w:rsidRPr="007525AC" w:rsidRDefault="00E65D15" w:rsidP="001450E8">
      <w:pPr>
        <w:widowControl/>
        <w:adjustRightInd w:val="0"/>
        <w:spacing w:line="312" w:lineRule="auto"/>
        <w:ind w:firstLine="709"/>
        <w:jc w:val="both"/>
        <w:rPr>
          <w:b/>
        </w:rPr>
      </w:pPr>
      <w:r w:rsidRPr="007525AC">
        <w:rPr>
          <w:rFonts w:ascii="Arial" w:eastAsiaTheme="minorHAnsi" w:hAnsi="Arial" w:cs="Arial"/>
          <w:b/>
          <w:bCs/>
          <w:sz w:val="24"/>
          <w:szCs w:val="24"/>
          <w:lang w:eastAsia="en-US" w:bidi="ar-SA"/>
        </w:rPr>
        <w:t>33.</w:t>
      </w:r>
      <w:r w:rsidRPr="007525AC">
        <w:rPr>
          <w:rFonts w:ascii="Arial" w:eastAsiaTheme="minorHAnsi" w:hAnsi="Arial" w:cs="Arial"/>
          <w:b/>
          <w:sz w:val="24"/>
          <w:szCs w:val="24"/>
          <w:lang w:eastAsia="en-US" w:bidi="ar-SA"/>
        </w:rPr>
        <w:t xml:space="preserve"> Рынок производства бетона</w:t>
      </w:r>
      <w:r w:rsidRPr="007525AC">
        <w:rPr>
          <w:b/>
        </w:rPr>
        <w:t xml:space="preserve"> </w:t>
      </w:r>
    </w:p>
    <w:p w:rsidR="00982CF6" w:rsidRDefault="00982CF6" w:rsidP="001450E8">
      <w:pPr>
        <w:widowControl/>
        <w:adjustRightInd w:val="0"/>
        <w:spacing w:line="312" w:lineRule="auto"/>
        <w:ind w:firstLine="709"/>
        <w:jc w:val="both"/>
        <w:rPr>
          <w:rFonts w:ascii="Arial" w:eastAsiaTheme="minorHAnsi" w:hAnsi="Arial" w:cs="Arial"/>
          <w:sz w:val="24"/>
          <w:szCs w:val="24"/>
          <w:lang w:eastAsia="en-US" w:bidi="ar-SA"/>
        </w:rPr>
      </w:pPr>
      <w:r w:rsidRPr="00982CF6">
        <w:rPr>
          <w:rFonts w:ascii="Arial" w:eastAsiaTheme="minorHAnsi" w:hAnsi="Arial" w:cs="Arial"/>
          <w:sz w:val="24"/>
          <w:szCs w:val="24"/>
          <w:lang w:eastAsia="en-US" w:bidi="ar-SA"/>
        </w:rPr>
        <w:t xml:space="preserve">В 2019 году доля организаций частной формы собственности в сфере производства бетона составляла </w:t>
      </w:r>
      <w:r w:rsidR="00E3611B">
        <w:rPr>
          <w:rFonts w:ascii="Arial" w:eastAsiaTheme="minorHAnsi" w:hAnsi="Arial" w:cs="Arial"/>
          <w:sz w:val="24"/>
          <w:szCs w:val="24"/>
          <w:lang w:eastAsia="en-US" w:bidi="ar-SA"/>
        </w:rPr>
        <w:t>9</w:t>
      </w:r>
      <w:r w:rsidRPr="00982CF6">
        <w:rPr>
          <w:rFonts w:ascii="Arial" w:eastAsiaTheme="minorHAnsi" w:hAnsi="Arial" w:cs="Arial"/>
          <w:sz w:val="24"/>
          <w:szCs w:val="24"/>
          <w:lang w:eastAsia="en-US" w:bidi="ar-SA"/>
        </w:rPr>
        <w:t>0,0 процентов, в 2020 году - 100,0 процентов.</w:t>
      </w:r>
    </w:p>
    <w:p w:rsidR="007525AC" w:rsidRPr="007525AC" w:rsidRDefault="00A16DBB" w:rsidP="001450E8">
      <w:pPr>
        <w:widowControl/>
        <w:adjustRightInd w:val="0"/>
        <w:spacing w:line="312" w:lineRule="auto"/>
        <w:ind w:firstLine="709"/>
        <w:jc w:val="both"/>
        <w:rPr>
          <w:rFonts w:ascii="Arial" w:eastAsiaTheme="minorHAnsi" w:hAnsi="Arial" w:cs="Arial"/>
          <w:sz w:val="24"/>
          <w:szCs w:val="24"/>
          <w:lang w:eastAsia="en-US" w:bidi="ar-SA"/>
        </w:rPr>
      </w:pPr>
      <w:r w:rsidRPr="00A16DBB">
        <w:rPr>
          <w:rFonts w:ascii="Arial" w:eastAsiaTheme="minorHAnsi" w:hAnsi="Arial" w:cs="Arial"/>
          <w:sz w:val="24"/>
          <w:szCs w:val="24"/>
          <w:lang w:eastAsia="en-US" w:bidi="ar-SA"/>
        </w:rPr>
        <w:t xml:space="preserve">В социологическом опросе приняли участие </w:t>
      </w:r>
      <w:r>
        <w:rPr>
          <w:rFonts w:ascii="Arial" w:eastAsiaTheme="minorHAnsi" w:hAnsi="Arial" w:cs="Arial"/>
          <w:sz w:val="24"/>
          <w:szCs w:val="24"/>
          <w:lang w:eastAsia="en-US" w:bidi="ar-SA"/>
        </w:rPr>
        <w:t>10</w:t>
      </w:r>
      <w:r w:rsidRPr="00A16DBB">
        <w:rPr>
          <w:rFonts w:ascii="Arial" w:eastAsiaTheme="minorHAnsi" w:hAnsi="Arial" w:cs="Arial"/>
          <w:sz w:val="24"/>
          <w:szCs w:val="24"/>
          <w:lang w:eastAsia="en-US" w:bidi="ar-SA"/>
        </w:rPr>
        <w:t xml:space="preserve"> организаци</w:t>
      </w:r>
      <w:r>
        <w:rPr>
          <w:rFonts w:ascii="Arial" w:eastAsiaTheme="minorHAnsi" w:hAnsi="Arial" w:cs="Arial"/>
          <w:sz w:val="24"/>
          <w:szCs w:val="24"/>
          <w:lang w:eastAsia="en-US" w:bidi="ar-SA"/>
        </w:rPr>
        <w:t>й</w:t>
      </w:r>
      <w:r w:rsidR="007525AC" w:rsidRPr="007525AC">
        <w:rPr>
          <w:rFonts w:ascii="Arial" w:eastAsiaTheme="minorHAnsi" w:hAnsi="Arial" w:cs="Arial"/>
          <w:sz w:val="24"/>
          <w:szCs w:val="24"/>
          <w:lang w:eastAsia="en-US" w:bidi="ar-SA"/>
        </w:rPr>
        <w:t xml:space="preserve">, в ходе которого  </w:t>
      </w:r>
      <w:r w:rsidR="002B4FC0">
        <w:rPr>
          <w:rFonts w:ascii="Arial" w:eastAsiaTheme="minorHAnsi" w:hAnsi="Arial" w:cs="Arial"/>
          <w:sz w:val="24"/>
          <w:szCs w:val="24"/>
          <w:lang w:eastAsia="en-US" w:bidi="ar-SA"/>
        </w:rPr>
        <w:t>4</w:t>
      </w:r>
      <w:r w:rsidR="007525AC" w:rsidRPr="007525AC">
        <w:rPr>
          <w:rFonts w:ascii="Arial" w:eastAsiaTheme="minorHAnsi" w:hAnsi="Arial" w:cs="Arial"/>
          <w:sz w:val="24"/>
          <w:szCs w:val="24"/>
          <w:lang w:eastAsia="en-US" w:bidi="ar-SA"/>
        </w:rPr>
        <w:t xml:space="preserve">0% респондентов указали конкуренцию как высокую. На слабый характер конкуренции указали </w:t>
      </w:r>
      <w:r w:rsidR="002B4FC0">
        <w:rPr>
          <w:rFonts w:ascii="Arial" w:eastAsiaTheme="minorHAnsi" w:hAnsi="Arial" w:cs="Arial"/>
          <w:sz w:val="24"/>
          <w:szCs w:val="24"/>
          <w:lang w:eastAsia="en-US" w:bidi="ar-SA"/>
        </w:rPr>
        <w:t>30</w:t>
      </w:r>
      <w:r w:rsidR="007525AC" w:rsidRPr="007525AC">
        <w:rPr>
          <w:rFonts w:ascii="Arial" w:eastAsiaTheme="minorHAnsi" w:hAnsi="Arial" w:cs="Arial"/>
          <w:sz w:val="24"/>
          <w:szCs w:val="24"/>
          <w:lang w:eastAsia="en-US" w:bidi="ar-SA"/>
        </w:rPr>
        <w:t>% респондентов. 2</w:t>
      </w:r>
      <w:r w:rsidR="002B4FC0">
        <w:rPr>
          <w:rFonts w:ascii="Arial" w:eastAsiaTheme="minorHAnsi" w:hAnsi="Arial" w:cs="Arial"/>
          <w:sz w:val="24"/>
          <w:szCs w:val="24"/>
          <w:lang w:eastAsia="en-US" w:bidi="ar-SA"/>
        </w:rPr>
        <w:t>0</w:t>
      </w:r>
      <w:r w:rsidR="007525AC" w:rsidRPr="007525AC">
        <w:rPr>
          <w:rFonts w:ascii="Arial" w:eastAsiaTheme="minorHAnsi" w:hAnsi="Arial" w:cs="Arial"/>
          <w:sz w:val="24"/>
          <w:szCs w:val="24"/>
          <w:lang w:eastAsia="en-US" w:bidi="ar-SA"/>
        </w:rPr>
        <w:t xml:space="preserve">% респондентов оценили конкуренцию как умеренную. </w:t>
      </w:r>
    </w:p>
    <w:p w:rsidR="007525AC" w:rsidRPr="0010182E" w:rsidRDefault="007525AC"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7525AC">
        <w:rPr>
          <w:rFonts w:ascii="Arial" w:eastAsiaTheme="minorHAnsi" w:hAnsi="Arial" w:cs="Arial"/>
          <w:sz w:val="24"/>
          <w:szCs w:val="24"/>
          <w:lang w:eastAsia="en-US" w:bidi="ar-SA"/>
        </w:rPr>
        <w:t xml:space="preserve">50% респондентов отметили на рынке наличие от 1 до </w:t>
      </w:r>
      <w:r w:rsidR="002B4FC0">
        <w:rPr>
          <w:rFonts w:ascii="Arial" w:eastAsiaTheme="minorHAnsi" w:hAnsi="Arial" w:cs="Arial"/>
          <w:sz w:val="24"/>
          <w:szCs w:val="24"/>
          <w:lang w:eastAsia="en-US" w:bidi="ar-SA"/>
        </w:rPr>
        <w:t>3</w:t>
      </w:r>
      <w:r w:rsidRPr="007525AC">
        <w:rPr>
          <w:rFonts w:ascii="Arial" w:eastAsiaTheme="minorHAnsi" w:hAnsi="Arial" w:cs="Arial"/>
          <w:sz w:val="24"/>
          <w:szCs w:val="24"/>
          <w:lang w:eastAsia="en-US" w:bidi="ar-SA"/>
        </w:rPr>
        <w:t xml:space="preserve"> конкурентов, </w:t>
      </w:r>
      <w:r w:rsidR="002B4FC0">
        <w:rPr>
          <w:rFonts w:ascii="Arial" w:eastAsiaTheme="minorHAnsi" w:hAnsi="Arial" w:cs="Arial"/>
          <w:sz w:val="24"/>
          <w:szCs w:val="24"/>
          <w:lang w:eastAsia="en-US" w:bidi="ar-SA"/>
        </w:rPr>
        <w:t>50</w:t>
      </w:r>
      <w:r w:rsidRPr="007525AC">
        <w:rPr>
          <w:rFonts w:ascii="Arial" w:eastAsiaTheme="minorHAnsi" w:hAnsi="Arial" w:cs="Arial"/>
          <w:sz w:val="24"/>
          <w:szCs w:val="24"/>
          <w:lang w:eastAsia="en-US" w:bidi="ar-SA"/>
        </w:rPr>
        <w:t xml:space="preserve">% - свыше 8 конкурентов. </w:t>
      </w:r>
      <w:r w:rsidR="002B4FC0">
        <w:rPr>
          <w:rFonts w:ascii="Arial" w:eastAsiaTheme="minorHAnsi" w:hAnsi="Arial" w:cs="Arial"/>
          <w:sz w:val="24"/>
          <w:szCs w:val="24"/>
          <w:lang w:eastAsia="en-US" w:bidi="ar-SA"/>
        </w:rPr>
        <w:t>50</w:t>
      </w:r>
      <w:r w:rsidRPr="007525AC">
        <w:rPr>
          <w:rFonts w:ascii="Arial" w:eastAsiaTheme="minorHAnsi" w:hAnsi="Arial" w:cs="Arial"/>
          <w:sz w:val="24"/>
          <w:szCs w:val="24"/>
          <w:lang w:eastAsia="en-US" w:bidi="ar-SA"/>
        </w:rPr>
        <w:t>% респондентов  отметили увеличение числа конкурентов на рынке, 4</w:t>
      </w:r>
      <w:r w:rsidR="002B4FC0">
        <w:rPr>
          <w:rFonts w:ascii="Arial" w:eastAsiaTheme="minorHAnsi" w:hAnsi="Arial" w:cs="Arial"/>
          <w:sz w:val="24"/>
          <w:szCs w:val="24"/>
          <w:lang w:eastAsia="en-US" w:bidi="ar-SA"/>
        </w:rPr>
        <w:t>0</w:t>
      </w:r>
      <w:r w:rsidRPr="007525AC">
        <w:rPr>
          <w:rFonts w:ascii="Arial" w:eastAsiaTheme="minorHAnsi" w:hAnsi="Arial" w:cs="Arial"/>
          <w:sz w:val="24"/>
          <w:szCs w:val="24"/>
          <w:lang w:eastAsia="en-US" w:bidi="ar-SA"/>
        </w:rPr>
        <w:t xml:space="preserve">% - не изменилось, одна </w:t>
      </w:r>
      <w:r w:rsidR="002B4FC0">
        <w:rPr>
          <w:rFonts w:ascii="Arial" w:eastAsiaTheme="minorHAnsi" w:hAnsi="Arial" w:cs="Arial"/>
          <w:sz w:val="24"/>
          <w:szCs w:val="24"/>
          <w:lang w:eastAsia="en-US" w:bidi="ar-SA"/>
        </w:rPr>
        <w:t>десятая</w:t>
      </w:r>
      <w:r w:rsidRPr="007525AC">
        <w:rPr>
          <w:rFonts w:ascii="Arial" w:eastAsiaTheme="minorHAnsi" w:hAnsi="Arial" w:cs="Arial"/>
          <w:sz w:val="24"/>
          <w:szCs w:val="24"/>
          <w:lang w:eastAsia="en-US" w:bidi="ar-SA"/>
        </w:rPr>
        <w:t xml:space="preserve"> часть респондентов (</w:t>
      </w:r>
      <w:r w:rsidR="002B4FC0">
        <w:rPr>
          <w:rFonts w:ascii="Arial" w:eastAsiaTheme="minorHAnsi" w:hAnsi="Arial" w:cs="Arial"/>
          <w:sz w:val="24"/>
          <w:szCs w:val="24"/>
          <w:lang w:eastAsia="en-US" w:bidi="ar-SA"/>
        </w:rPr>
        <w:t>10</w:t>
      </w:r>
      <w:r w:rsidRPr="007525AC">
        <w:rPr>
          <w:rFonts w:ascii="Arial" w:eastAsiaTheme="minorHAnsi" w:hAnsi="Arial" w:cs="Arial"/>
          <w:sz w:val="24"/>
          <w:szCs w:val="24"/>
          <w:lang w:eastAsia="en-US" w:bidi="ar-SA"/>
        </w:rPr>
        <w:t>%) затруднились ответить на вопрос.</w:t>
      </w:r>
    </w:p>
    <w:p w:rsidR="009C269F" w:rsidRPr="002B4FC0" w:rsidRDefault="00E65D15" w:rsidP="001450E8">
      <w:pPr>
        <w:pStyle w:val="3"/>
        <w:tabs>
          <w:tab w:val="left" w:pos="2128"/>
        </w:tabs>
        <w:spacing w:line="312" w:lineRule="auto"/>
        <w:ind w:left="0" w:right="0" w:firstLine="709"/>
        <w:rPr>
          <w:rFonts w:ascii="Arial" w:eastAsia="Calibri" w:hAnsi="Arial" w:cs="Arial"/>
          <w:b/>
          <w:sz w:val="24"/>
          <w:szCs w:val="24"/>
          <w:lang w:eastAsia="en-US" w:bidi="ar-SA"/>
        </w:rPr>
      </w:pPr>
      <w:r w:rsidRPr="002B4FC0">
        <w:rPr>
          <w:rFonts w:ascii="Arial" w:eastAsiaTheme="minorHAnsi" w:hAnsi="Arial" w:cs="Arial"/>
          <w:b/>
          <w:sz w:val="24"/>
          <w:szCs w:val="24"/>
          <w:lang w:eastAsia="en-US" w:bidi="ar-SA"/>
        </w:rPr>
        <w:t>34. Рынок розничной торговли и рынок нефтепродуктов</w:t>
      </w:r>
    </w:p>
    <w:p w:rsidR="00820478" w:rsidRPr="00820478" w:rsidRDefault="00820478" w:rsidP="001450E8">
      <w:pPr>
        <w:spacing w:line="312" w:lineRule="auto"/>
        <w:ind w:firstLine="709"/>
        <w:jc w:val="both"/>
        <w:rPr>
          <w:rFonts w:ascii="Arial" w:eastAsiaTheme="minorHAnsi" w:hAnsi="Arial" w:cs="Arial"/>
          <w:sz w:val="24"/>
          <w:szCs w:val="24"/>
          <w:lang w:eastAsia="en-US" w:bidi="ar-SA"/>
        </w:rPr>
      </w:pPr>
      <w:r w:rsidRPr="00820478">
        <w:rPr>
          <w:rFonts w:ascii="Arial" w:eastAsiaTheme="minorHAnsi" w:hAnsi="Arial" w:cs="Arial"/>
          <w:sz w:val="24"/>
          <w:szCs w:val="24"/>
          <w:lang w:eastAsia="en-US" w:bidi="ar-SA"/>
        </w:rPr>
        <w:t>Рынок розничной торговли является высококонкурентным. В Чувашской Республике насчитывается более 6,0 тыс. объектов розничной торговли, около 2,5 тыс. объектов бытовых услуг, более 1,0 тыс. объектов общественного питания. Оборот розничной торговли за 2020 год составил 162776,3 млн. рублей, что в сопоставимых ценах на 5,5 процента меньше объема 2019 года. Оборот розничной торговли на 96,7 процентов формируется торгующими организациями и индивидуальными предпринимателями, осуществляющими деятельность в стационарной торговой сети (вне рынка). Доля продажи товаров на рынках и ярмарках составила 3,3 процента, что свидетельствует о том, что покупатели все чаще отдают предпочтение более цивилизованным формам обслуживания, в том числе по причине выравнивания цен на стационарных объектах торговли и на объектах рыночной торговли (рынки, ярмарки). Обеспеченность населения площадью торговых объектов на 1000 человек достигла 800,1 кв. метра (норматив - 317,5 кв. метра).</w:t>
      </w:r>
    </w:p>
    <w:p w:rsidR="00E65D15" w:rsidRPr="00223CBD" w:rsidRDefault="00E65D15" w:rsidP="001450E8">
      <w:pPr>
        <w:widowControl/>
        <w:adjustRightInd w:val="0"/>
        <w:spacing w:line="312" w:lineRule="auto"/>
        <w:ind w:firstLine="709"/>
        <w:jc w:val="both"/>
        <w:rPr>
          <w:rFonts w:ascii="Arial" w:eastAsiaTheme="minorHAnsi" w:hAnsi="Arial" w:cs="Arial"/>
          <w:sz w:val="24"/>
          <w:szCs w:val="24"/>
          <w:lang w:eastAsia="en-US" w:bidi="ar-SA"/>
        </w:rPr>
      </w:pPr>
      <w:r w:rsidRPr="00223CBD">
        <w:rPr>
          <w:rFonts w:ascii="Arial" w:eastAsiaTheme="minorHAnsi" w:hAnsi="Arial" w:cs="Arial"/>
          <w:sz w:val="24"/>
          <w:szCs w:val="24"/>
          <w:lang w:eastAsia="en-US" w:bidi="ar-SA"/>
        </w:rPr>
        <w:t>На рынках нефтепродуктов законодательно установлены предпосылки для развития конкуренции между вертикально интегрированными нефтяными компаниями. В Чувашской Республике наибольшее количество автозаправочных станций представлены тремя компаниями - обществом с ограниченной ответственностью «Лукойл – Центрнефтепродукт», Чувашским филиалом общества с ограниченной ответственностью «Татнефть - АЗС Центр», публичным акционерным обществом АНК «Башнефть». Проводится еженедельный мониторинг изменения потребительских цен на 8</w:t>
      </w:r>
      <w:r w:rsidR="00223CBD" w:rsidRPr="00223CBD">
        <w:rPr>
          <w:rFonts w:ascii="Arial" w:eastAsiaTheme="minorHAnsi" w:hAnsi="Arial" w:cs="Arial"/>
          <w:sz w:val="24"/>
          <w:szCs w:val="24"/>
          <w:lang w:eastAsia="en-US" w:bidi="ar-SA"/>
        </w:rPr>
        <w:t>8</w:t>
      </w:r>
      <w:r w:rsidRPr="00223CBD">
        <w:rPr>
          <w:rFonts w:ascii="Arial" w:eastAsiaTheme="minorHAnsi" w:hAnsi="Arial" w:cs="Arial"/>
          <w:sz w:val="24"/>
          <w:szCs w:val="24"/>
          <w:lang w:eastAsia="en-US" w:bidi="ar-SA"/>
        </w:rPr>
        <w:t xml:space="preserve"> автозаправочных станциях</w:t>
      </w:r>
      <w:r w:rsidR="00377B15" w:rsidRPr="00223CBD">
        <w:rPr>
          <w:rFonts w:ascii="Arial" w:eastAsiaTheme="minorHAnsi" w:hAnsi="Arial" w:cs="Arial"/>
          <w:sz w:val="24"/>
          <w:szCs w:val="24"/>
          <w:lang w:eastAsia="en-US" w:bidi="ar-SA"/>
        </w:rPr>
        <w:t>.</w:t>
      </w:r>
    </w:p>
    <w:p w:rsidR="00A16DBB" w:rsidRPr="0010182E" w:rsidRDefault="00A16DBB" w:rsidP="001450E8">
      <w:pPr>
        <w:widowControl/>
        <w:adjustRightInd w:val="0"/>
        <w:spacing w:line="312" w:lineRule="auto"/>
        <w:ind w:firstLine="709"/>
        <w:jc w:val="both"/>
        <w:rPr>
          <w:rFonts w:ascii="Arial" w:eastAsiaTheme="minorHAnsi" w:hAnsi="Arial" w:cs="Arial"/>
          <w:sz w:val="24"/>
          <w:szCs w:val="24"/>
          <w:highlight w:val="yellow"/>
          <w:lang w:eastAsia="en-US" w:bidi="ar-SA"/>
        </w:rPr>
      </w:pPr>
      <w:r w:rsidRPr="00A16DBB">
        <w:rPr>
          <w:rFonts w:ascii="Arial" w:eastAsiaTheme="minorHAnsi" w:hAnsi="Arial" w:cs="Arial"/>
          <w:sz w:val="24"/>
          <w:szCs w:val="24"/>
          <w:lang w:eastAsia="en-US" w:bidi="ar-SA"/>
        </w:rPr>
        <w:t xml:space="preserve">В социологическом опросе приняли участие </w:t>
      </w:r>
      <w:r>
        <w:rPr>
          <w:rFonts w:ascii="Arial" w:eastAsiaTheme="minorHAnsi" w:hAnsi="Arial" w:cs="Arial"/>
          <w:sz w:val="24"/>
          <w:szCs w:val="24"/>
          <w:lang w:eastAsia="en-US" w:bidi="ar-SA"/>
        </w:rPr>
        <w:t>391 организации</w:t>
      </w:r>
      <w:r w:rsidRPr="00A16DBB">
        <w:rPr>
          <w:rFonts w:ascii="Arial" w:eastAsiaTheme="minorHAnsi" w:hAnsi="Arial" w:cs="Arial"/>
          <w:sz w:val="24"/>
          <w:szCs w:val="24"/>
          <w:lang w:eastAsia="en-US" w:bidi="ar-SA"/>
        </w:rPr>
        <w:t>.</w:t>
      </w:r>
    </w:p>
    <w:p w:rsidR="004E5286" w:rsidRPr="005632A7" w:rsidRDefault="004E5286" w:rsidP="001450E8">
      <w:pPr>
        <w:widowControl/>
        <w:autoSpaceDE/>
        <w:autoSpaceDN/>
        <w:spacing w:line="312" w:lineRule="auto"/>
        <w:ind w:firstLine="709"/>
        <w:jc w:val="both"/>
        <w:rPr>
          <w:rFonts w:ascii="Arial" w:eastAsiaTheme="minorHAnsi" w:hAnsi="Arial" w:cs="Arial"/>
          <w:sz w:val="24"/>
          <w:szCs w:val="24"/>
          <w:lang w:eastAsia="en-US" w:bidi="ar-SA"/>
        </w:rPr>
      </w:pPr>
      <w:r w:rsidRPr="005632A7">
        <w:rPr>
          <w:rFonts w:ascii="Arial" w:eastAsiaTheme="minorHAnsi" w:hAnsi="Arial" w:cs="Arial"/>
          <w:sz w:val="24"/>
          <w:szCs w:val="24"/>
          <w:lang w:eastAsia="en-US" w:bidi="ar-SA"/>
        </w:rPr>
        <w:t>В ходе социологического исследования в 20</w:t>
      </w:r>
      <w:r w:rsidR="002B4FC0" w:rsidRPr="005632A7">
        <w:rPr>
          <w:rFonts w:ascii="Arial" w:eastAsiaTheme="minorHAnsi" w:hAnsi="Arial" w:cs="Arial"/>
          <w:sz w:val="24"/>
          <w:szCs w:val="24"/>
          <w:lang w:eastAsia="en-US" w:bidi="ar-SA"/>
        </w:rPr>
        <w:t>20</w:t>
      </w:r>
      <w:r w:rsidRPr="005632A7">
        <w:rPr>
          <w:rFonts w:ascii="Arial" w:eastAsiaTheme="minorHAnsi" w:hAnsi="Arial" w:cs="Arial"/>
          <w:sz w:val="24"/>
          <w:szCs w:val="24"/>
          <w:lang w:eastAsia="en-US" w:bidi="ar-SA"/>
        </w:rPr>
        <w:t xml:space="preserve"> году </w:t>
      </w:r>
      <w:r w:rsidR="00223CBD" w:rsidRPr="005632A7">
        <w:rPr>
          <w:rFonts w:ascii="Arial" w:eastAsiaTheme="minorHAnsi" w:hAnsi="Arial" w:cs="Arial"/>
          <w:sz w:val="24"/>
          <w:szCs w:val="24"/>
          <w:lang w:eastAsia="en-US" w:bidi="ar-SA"/>
        </w:rPr>
        <w:t xml:space="preserve">по сравнению с 2019 г. </w:t>
      </w:r>
      <w:r w:rsidRPr="005632A7">
        <w:rPr>
          <w:rFonts w:ascii="Arial" w:eastAsiaTheme="minorHAnsi" w:hAnsi="Arial" w:cs="Arial"/>
          <w:sz w:val="24"/>
          <w:szCs w:val="24"/>
          <w:lang w:eastAsia="en-US" w:bidi="ar-SA"/>
        </w:rPr>
        <w:t xml:space="preserve">выявлено </w:t>
      </w:r>
      <w:r w:rsidRPr="00D638E9">
        <w:rPr>
          <w:rFonts w:ascii="Arial" w:eastAsiaTheme="minorHAnsi" w:hAnsi="Arial" w:cs="Arial"/>
          <w:sz w:val="24"/>
          <w:szCs w:val="24"/>
          <w:lang w:eastAsia="en-US" w:bidi="ar-SA"/>
        </w:rPr>
        <w:t>ослабление остроты конкуренции на рынке розничной торговли</w:t>
      </w:r>
      <w:r w:rsidR="00223CBD" w:rsidRPr="00D638E9">
        <w:rPr>
          <w:rFonts w:ascii="Arial" w:eastAsiaTheme="minorHAnsi" w:hAnsi="Arial" w:cs="Arial"/>
          <w:sz w:val="24"/>
          <w:szCs w:val="24"/>
          <w:lang w:eastAsia="en-US" w:bidi="ar-SA"/>
        </w:rPr>
        <w:t>.</w:t>
      </w:r>
      <w:r w:rsidR="00223CBD" w:rsidRPr="005632A7">
        <w:rPr>
          <w:rFonts w:ascii="Arial" w:eastAsiaTheme="minorHAnsi" w:hAnsi="Arial" w:cs="Arial"/>
          <w:sz w:val="24"/>
          <w:szCs w:val="24"/>
          <w:lang w:eastAsia="en-US" w:bidi="ar-SA"/>
        </w:rPr>
        <w:t xml:space="preserve"> </w:t>
      </w:r>
      <w:r w:rsidRPr="005632A7">
        <w:rPr>
          <w:rFonts w:ascii="Arial" w:eastAsiaTheme="minorHAnsi" w:hAnsi="Arial" w:cs="Arial"/>
          <w:sz w:val="24"/>
          <w:szCs w:val="24"/>
          <w:lang w:eastAsia="en-US" w:bidi="ar-SA"/>
        </w:rPr>
        <w:t xml:space="preserve">Высоким и очень высоким уровень конкуренции считают в среднем </w:t>
      </w:r>
      <w:r w:rsidR="00223CBD" w:rsidRPr="005632A7">
        <w:rPr>
          <w:rFonts w:ascii="Arial" w:eastAsiaTheme="minorHAnsi" w:hAnsi="Arial" w:cs="Arial"/>
          <w:sz w:val="24"/>
          <w:szCs w:val="24"/>
          <w:lang w:eastAsia="en-US" w:bidi="ar-SA"/>
        </w:rPr>
        <w:t xml:space="preserve">29% респондентов </w:t>
      </w:r>
      <w:r w:rsidRPr="005632A7">
        <w:rPr>
          <w:rFonts w:ascii="Arial" w:eastAsiaTheme="minorHAnsi" w:hAnsi="Arial" w:cs="Arial"/>
          <w:sz w:val="24"/>
          <w:szCs w:val="24"/>
          <w:lang w:eastAsia="en-US" w:bidi="ar-SA"/>
        </w:rPr>
        <w:t>(в 2016 г. – 60%, в 2017 г. – 56,6%, в 2018 г. – 59,6%</w:t>
      </w:r>
      <w:r w:rsidR="00223CBD" w:rsidRPr="005632A7">
        <w:rPr>
          <w:rFonts w:ascii="Arial" w:eastAsiaTheme="minorHAnsi" w:hAnsi="Arial" w:cs="Arial"/>
          <w:sz w:val="24"/>
          <w:szCs w:val="24"/>
          <w:lang w:eastAsia="en-US" w:bidi="ar-SA"/>
        </w:rPr>
        <w:t>, в 2019 г. 47,6%</w:t>
      </w:r>
      <w:r w:rsidRPr="005632A7">
        <w:rPr>
          <w:rFonts w:ascii="Arial" w:eastAsiaTheme="minorHAnsi" w:hAnsi="Arial" w:cs="Arial"/>
          <w:sz w:val="24"/>
          <w:szCs w:val="24"/>
          <w:lang w:eastAsia="en-US" w:bidi="ar-SA"/>
        </w:rPr>
        <w:t>).</w:t>
      </w:r>
      <w:r w:rsidR="00223CBD" w:rsidRPr="005632A7">
        <w:rPr>
          <w:rFonts w:ascii="Arial" w:eastAsiaTheme="minorHAnsi" w:hAnsi="Arial" w:cs="Arial"/>
          <w:sz w:val="24"/>
          <w:szCs w:val="24"/>
          <w:lang w:eastAsia="en-US" w:bidi="ar-SA"/>
        </w:rPr>
        <w:t xml:space="preserve"> </w:t>
      </w:r>
      <w:r w:rsidRPr="005632A7">
        <w:rPr>
          <w:rFonts w:ascii="Arial" w:eastAsiaTheme="minorHAnsi" w:hAnsi="Arial" w:cs="Arial"/>
          <w:sz w:val="24"/>
          <w:szCs w:val="24"/>
          <w:lang w:eastAsia="en-US" w:bidi="ar-SA"/>
        </w:rPr>
        <w:t xml:space="preserve">Наблюдается </w:t>
      </w:r>
      <w:r w:rsidR="00223CBD" w:rsidRPr="005632A7">
        <w:rPr>
          <w:rFonts w:ascii="Arial" w:eastAsiaTheme="minorHAnsi" w:hAnsi="Arial" w:cs="Arial"/>
          <w:sz w:val="24"/>
          <w:szCs w:val="24"/>
          <w:lang w:eastAsia="en-US" w:bidi="ar-SA"/>
        </w:rPr>
        <w:t>снижение</w:t>
      </w:r>
      <w:r w:rsidRPr="005632A7">
        <w:rPr>
          <w:rFonts w:ascii="Arial" w:eastAsiaTheme="minorHAnsi" w:hAnsi="Arial" w:cs="Arial"/>
          <w:sz w:val="24"/>
          <w:szCs w:val="24"/>
          <w:lang w:eastAsia="en-US" w:bidi="ar-SA"/>
        </w:rPr>
        <w:t xml:space="preserve"> доли респондентов, указавших на умеренной характер конкуренции</w:t>
      </w:r>
      <w:r w:rsidR="00223CBD" w:rsidRPr="005632A7">
        <w:rPr>
          <w:rFonts w:ascii="Arial" w:eastAsiaTheme="minorHAnsi" w:hAnsi="Arial" w:cs="Arial"/>
          <w:sz w:val="24"/>
          <w:szCs w:val="24"/>
          <w:lang w:eastAsia="en-US" w:bidi="ar-SA"/>
        </w:rPr>
        <w:t xml:space="preserve"> до 24%</w:t>
      </w:r>
      <w:r w:rsidRPr="005632A7">
        <w:rPr>
          <w:rFonts w:ascii="Arial" w:eastAsiaTheme="minorHAnsi" w:hAnsi="Arial" w:cs="Arial"/>
          <w:sz w:val="24"/>
          <w:szCs w:val="24"/>
          <w:lang w:eastAsia="en-US" w:bidi="ar-SA"/>
        </w:rPr>
        <w:t xml:space="preserve"> (</w:t>
      </w:r>
      <w:r w:rsidR="00223CBD" w:rsidRPr="005632A7">
        <w:rPr>
          <w:rFonts w:ascii="Arial" w:eastAsiaTheme="minorHAnsi" w:hAnsi="Arial" w:cs="Arial"/>
          <w:sz w:val="24"/>
          <w:szCs w:val="24"/>
          <w:lang w:eastAsia="en-US" w:bidi="ar-SA"/>
        </w:rPr>
        <w:t xml:space="preserve">в 2019 г. </w:t>
      </w:r>
      <w:r w:rsidRPr="005632A7">
        <w:rPr>
          <w:rFonts w:ascii="Arial" w:eastAsiaTheme="minorHAnsi" w:hAnsi="Arial" w:cs="Arial"/>
          <w:sz w:val="24"/>
          <w:szCs w:val="24"/>
          <w:lang w:eastAsia="en-US" w:bidi="ar-SA"/>
        </w:rPr>
        <w:t>38,7% в 2019 г.</w:t>
      </w:r>
      <w:r w:rsidR="00223CBD" w:rsidRPr="005632A7">
        <w:rPr>
          <w:rFonts w:ascii="Arial" w:eastAsiaTheme="minorHAnsi" w:hAnsi="Arial" w:cs="Arial"/>
          <w:sz w:val="24"/>
          <w:szCs w:val="24"/>
          <w:lang w:eastAsia="en-US" w:bidi="ar-SA"/>
        </w:rPr>
        <w:t>, в 2016 г.</w:t>
      </w:r>
      <w:r w:rsidRPr="005632A7">
        <w:rPr>
          <w:rFonts w:ascii="Arial" w:eastAsiaTheme="minorHAnsi" w:hAnsi="Arial" w:cs="Arial"/>
          <w:sz w:val="24"/>
          <w:szCs w:val="24"/>
          <w:lang w:eastAsia="en-US" w:bidi="ar-SA"/>
        </w:rPr>
        <w:t xml:space="preserve"> 10,0%).</w:t>
      </w:r>
    </w:p>
    <w:p w:rsidR="004E5286" w:rsidRDefault="00223CBD" w:rsidP="001450E8">
      <w:pPr>
        <w:widowControl/>
        <w:autoSpaceDE/>
        <w:autoSpaceDN/>
        <w:spacing w:line="312" w:lineRule="auto"/>
        <w:ind w:firstLine="709"/>
        <w:jc w:val="both"/>
        <w:rPr>
          <w:rFonts w:ascii="Arial" w:eastAsiaTheme="minorHAnsi" w:hAnsi="Arial" w:cs="Arial"/>
          <w:sz w:val="24"/>
          <w:szCs w:val="24"/>
          <w:lang w:eastAsia="en-US" w:bidi="ar-SA"/>
        </w:rPr>
      </w:pPr>
      <w:r w:rsidRPr="005632A7">
        <w:rPr>
          <w:rFonts w:ascii="Arial" w:eastAsiaTheme="minorHAnsi" w:hAnsi="Arial" w:cs="Arial"/>
          <w:sz w:val="24"/>
          <w:szCs w:val="24"/>
          <w:lang w:eastAsia="en-US" w:bidi="ar-SA"/>
        </w:rPr>
        <w:t>Увеличилась доля</w:t>
      </w:r>
      <w:r w:rsidR="004E5286" w:rsidRPr="005632A7">
        <w:rPr>
          <w:rFonts w:ascii="Arial" w:eastAsiaTheme="minorHAnsi" w:hAnsi="Arial" w:cs="Arial"/>
          <w:sz w:val="24"/>
          <w:szCs w:val="24"/>
          <w:lang w:eastAsia="en-US" w:bidi="ar-SA"/>
        </w:rPr>
        <w:t xml:space="preserve"> респондентов в 20</w:t>
      </w:r>
      <w:r w:rsidRPr="005632A7">
        <w:rPr>
          <w:rFonts w:ascii="Arial" w:eastAsiaTheme="minorHAnsi" w:hAnsi="Arial" w:cs="Arial"/>
          <w:sz w:val="24"/>
          <w:szCs w:val="24"/>
          <w:lang w:eastAsia="en-US" w:bidi="ar-SA"/>
        </w:rPr>
        <w:t>20</w:t>
      </w:r>
      <w:r w:rsidR="004E5286" w:rsidRPr="005632A7">
        <w:rPr>
          <w:rFonts w:ascii="Arial" w:eastAsiaTheme="minorHAnsi" w:hAnsi="Arial" w:cs="Arial"/>
          <w:sz w:val="24"/>
          <w:szCs w:val="24"/>
          <w:lang w:eastAsia="en-US" w:bidi="ar-SA"/>
        </w:rPr>
        <w:t xml:space="preserve"> г., которые отметили отсутствие конкуренции на рынке</w:t>
      </w:r>
      <w:r w:rsidRPr="005632A7">
        <w:rPr>
          <w:rFonts w:ascii="Arial" w:eastAsiaTheme="minorHAnsi" w:hAnsi="Arial" w:cs="Arial"/>
          <w:sz w:val="24"/>
          <w:szCs w:val="24"/>
          <w:lang w:eastAsia="en-US" w:bidi="ar-SA"/>
        </w:rPr>
        <w:t xml:space="preserve"> – 10%</w:t>
      </w:r>
      <w:r w:rsidR="004E5286" w:rsidRPr="005632A7">
        <w:rPr>
          <w:rFonts w:ascii="Arial" w:eastAsiaTheme="minorHAnsi" w:hAnsi="Arial" w:cs="Arial"/>
          <w:sz w:val="24"/>
          <w:szCs w:val="24"/>
          <w:lang w:eastAsia="en-US" w:bidi="ar-SA"/>
        </w:rPr>
        <w:t xml:space="preserve"> (</w:t>
      </w:r>
      <w:r w:rsidRPr="005632A7">
        <w:rPr>
          <w:rFonts w:ascii="Arial" w:eastAsiaTheme="minorHAnsi" w:hAnsi="Arial" w:cs="Arial"/>
          <w:sz w:val="24"/>
          <w:szCs w:val="24"/>
          <w:lang w:eastAsia="en-US" w:bidi="ar-SA"/>
        </w:rPr>
        <w:t>в 2019 г. 1,2% опрошенных) либо слабый ее характер – 12% (в 2019 г. 6%).</w:t>
      </w:r>
      <w:r w:rsidR="004E5286" w:rsidRPr="005632A7">
        <w:rPr>
          <w:rFonts w:ascii="Arial" w:eastAsiaTheme="minorHAnsi" w:hAnsi="Arial" w:cs="Arial"/>
          <w:sz w:val="24"/>
          <w:szCs w:val="24"/>
          <w:lang w:eastAsia="en-US" w:bidi="ar-SA"/>
        </w:rPr>
        <w:t xml:space="preserve"> Заметно </w:t>
      </w:r>
      <w:r w:rsidR="005632A7" w:rsidRPr="005632A7">
        <w:rPr>
          <w:rFonts w:ascii="Arial" w:eastAsiaTheme="minorHAnsi" w:hAnsi="Arial" w:cs="Arial"/>
          <w:sz w:val="24"/>
          <w:szCs w:val="24"/>
          <w:lang w:eastAsia="en-US" w:bidi="ar-SA"/>
        </w:rPr>
        <w:t>увеличилась</w:t>
      </w:r>
      <w:r w:rsidR="004E5286" w:rsidRPr="005632A7">
        <w:rPr>
          <w:rFonts w:ascii="Arial" w:eastAsiaTheme="minorHAnsi" w:hAnsi="Arial" w:cs="Arial"/>
          <w:sz w:val="24"/>
          <w:szCs w:val="24"/>
          <w:lang w:eastAsia="en-US" w:bidi="ar-SA"/>
        </w:rPr>
        <w:t xml:space="preserve"> доля респондентов, которые выб</w:t>
      </w:r>
      <w:r w:rsidR="005632A7" w:rsidRPr="005632A7">
        <w:rPr>
          <w:rFonts w:ascii="Arial" w:eastAsiaTheme="minorHAnsi" w:hAnsi="Arial" w:cs="Arial"/>
          <w:sz w:val="24"/>
          <w:szCs w:val="24"/>
          <w:lang w:eastAsia="en-US" w:bidi="ar-SA"/>
        </w:rPr>
        <w:t>рали</w:t>
      </w:r>
      <w:r w:rsidR="004E5286" w:rsidRPr="005632A7">
        <w:rPr>
          <w:rFonts w:ascii="Arial" w:eastAsiaTheme="minorHAnsi" w:hAnsi="Arial" w:cs="Arial"/>
          <w:sz w:val="24"/>
          <w:szCs w:val="24"/>
          <w:lang w:eastAsia="en-US" w:bidi="ar-SA"/>
        </w:rPr>
        <w:t xml:space="preserve"> ответ «затрудняюсь ответить» (до </w:t>
      </w:r>
      <w:r w:rsidR="005632A7" w:rsidRPr="005632A7">
        <w:rPr>
          <w:rFonts w:ascii="Arial" w:eastAsiaTheme="minorHAnsi" w:hAnsi="Arial" w:cs="Arial"/>
          <w:sz w:val="24"/>
          <w:szCs w:val="24"/>
          <w:lang w:eastAsia="en-US" w:bidi="ar-SA"/>
        </w:rPr>
        <w:t>24</w:t>
      </w:r>
      <w:r w:rsidR="004E5286" w:rsidRPr="005632A7">
        <w:rPr>
          <w:rFonts w:ascii="Arial" w:eastAsiaTheme="minorHAnsi" w:hAnsi="Arial" w:cs="Arial"/>
          <w:sz w:val="24"/>
          <w:szCs w:val="24"/>
          <w:lang w:eastAsia="en-US" w:bidi="ar-SA"/>
        </w:rPr>
        <w:t xml:space="preserve">% </w:t>
      </w:r>
      <w:r w:rsidR="005632A7" w:rsidRPr="005632A7">
        <w:rPr>
          <w:rFonts w:ascii="Arial" w:eastAsiaTheme="minorHAnsi" w:hAnsi="Arial" w:cs="Arial"/>
          <w:sz w:val="24"/>
          <w:szCs w:val="24"/>
          <w:lang w:eastAsia="en-US" w:bidi="ar-SA"/>
        </w:rPr>
        <w:t xml:space="preserve">против 6,5% </w:t>
      </w:r>
      <w:r w:rsidR="004E5286" w:rsidRPr="005632A7">
        <w:rPr>
          <w:rFonts w:ascii="Arial" w:eastAsiaTheme="minorHAnsi" w:hAnsi="Arial" w:cs="Arial"/>
          <w:sz w:val="24"/>
          <w:szCs w:val="24"/>
          <w:lang w:eastAsia="en-US" w:bidi="ar-SA"/>
        </w:rPr>
        <w:t>в 2019 г.</w:t>
      </w:r>
      <w:r w:rsidR="005632A7" w:rsidRPr="005632A7">
        <w:rPr>
          <w:rFonts w:ascii="Arial" w:eastAsiaTheme="minorHAnsi" w:hAnsi="Arial" w:cs="Arial"/>
          <w:sz w:val="24"/>
          <w:szCs w:val="24"/>
          <w:lang w:eastAsia="en-US" w:bidi="ar-SA"/>
        </w:rPr>
        <w:t>)</w:t>
      </w:r>
      <w:r w:rsidR="004E5286" w:rsidRPr="005632A7">
        <w:rPr>
          <w:rFonts w:ascii="Arial" w:eastAsiaTheme="minorHAnsi" w:hAnsi="Arial" w:cs="Arial"/>
          <w:sz w:val="24"/>
          <w:szCs w:val="24"/>
          <w:lang w:eastAsia="en-US" w:bidi="ar-SA"/>
        </w:rPr>
        <w:t>.</w:t>
      </w:r>
    </w:p>
    <w:p w:rsidR="005632A7" w:rsidRPr="005632A7" w:rsidRDefault="005632A7" w:rsidP="001450E8">
      <w:pPr>
        <w:widowControl/>
        <w:autoSpaceDE/>
        <w:autoSpaceDN/>
        <w:spacing w:line="312" w:lineRule="auto"/>
        <w:ind w:firstLine="709"/>
        <w:jc w:val="both"/>
        <w:rPr>
          <w:rFonts w:ascii="Arial" w:eastAsiaTheme="minorHAnsi" w:hAnsi="Arial" w:cs="Arial"/>
          <w:sz w:val="24"/>
          <w:szCs w:val="24"/>
          <w:lang w:eastAsia="en-US" w:bidi="ar-SA"/>
        </w:rPr>
      </w:pPr>
      <w:r w:rsidRPr="005632A7">
        <w:rPr>
          <w:rFonts w:ascii="Arial" w:eastAsiaTheme="minorHAnsi" w:hAnsi="Arial" w:cs="Arial"/>
          <w:sz w:val="24"/>
          <w:szCs w:val="24"/>
          <w:lang w:eastAsia="en-US" w:bidi="ar-SA"/>
        </w:rPr>
        <w:t>50</w:t>
      </w:r>
      <w:r>
        <w:rPr>
          <w:rFonts w:ascii="Arial" w:eastAsiaTheme="minorHAnsi" w:hAnsi="Arial" w:cs="Arial"/>
          <w:sz w:val="24"/>
          <w:szCs w:val="24"/>
          <w:lang w:eastAsia="en-US" w:bidi="ar-SA"/>
        </w:rPr>
        <w:t>,4</w:t>
      </w:r>
      <w:r w:rsidRPr="005632A7">
        <w:rPr>
          <w:rFonts w:ascii="Arial" w:eastAsiaTheme="minorHAnsi" w:hAnsi="Arial" w:cs="Arial"/>
          <w:sz w:val="24"/>
          <w:szCs w:val="24"/>
          <w:lang w:eastAsia="en-US" w:bidi="ar-SA"/>
        </w:rPr>
        <w:t xml:space="preserve">% респондентов отметили на рынке наличие от 1 до </w:t>
      </w:r>
      <w:r>
        <w:rPr>
          <w:rFonts w:ascii="Arial" w:eastAsiaTheme="minorHAnsi" w:hAnsi="Arial" w:cs="Arial"/>
          <w:sz w:val="24"/>
          <w:szCs w:val="24"/>
          <w:lang w:eastAsia="en-US" w:bidi="ar-SA"/>
        </w:rPr>
        <w:t>8</w:t>
      </w:r>
      <w:r w:rsidRPr="005632A7">
        <w:rPr>
          <w:rFonts w:ascii="Arial" w:eastAsiaTheme="minorHAnsi" w:hAnsi="Arial" w:cs="Arial"/>
          <w:sz w:val="24"/>
          <w:szCs w:val="24"/>
          <w:lang w:eastAsia="en-US" w:bidi="ar-SA"/>
        </w:rPr>
        <w:t xml:space="preserve"> конкурентов, </w:t>
      </w:r>
      <w:r>
        <w:rPr>
          <w:rFonts w:ascii="Arial" w:eastAsiaTheme="minorHAnsi" w:hAnsi="Arial" w:cs="Arial"/>
          <w:sz w:val="24"/>
          <w:szCs w:val="24"/>
          <w:lang w:eastAsia="en-US" w:bidi="ar-SA"/>
        </w:rPr>
        <w:t>28,1%</w:t>
      </w:r>
      <w:r w:rsidRPr="005632A7">
        <w:rPr>
          <w:rFonts w:ascii="Arial" w:eastAsiaTheme="minorHAnsi" w:hAnsi="Arial" w:cs="Arial"/>
          <w:sz w:val="24"/>
          <w:szCs w:val="24"/>
          <w:lang w:eastAsia="en-US" w:bidi="ar-SA"/>
        </w:rPr>
        <w:t xml:space="preserve"> - свыше 8 конкурентов. </w:t>
      </w:r>
      <w:r>
        <w:rPr>
          <w:rFonts w:ascii="Arial" w:eastAsiaTheme="minorHAnsi" w:hAnsi="Arial" w:cs="Arial"/>
          <w:sz w:val="24"/>
          <w:szCs w:val="24"/>
          <w:lang w:eastAsia="en-US" w:bidi="ar-SA"/>
        </w:rPr>
        <w:t>38,3%</w:t>
      </w:r>
      <w:r w:rsidRPr="005632A7">
        <w:rPr>
          <w:rFonts w:ascii="Arial" w:eastAsiaTheme="minorHAnsi" w:hAnsi="Arial" w:cs="Arial"/>
          <w:sz w:val="24"/>
          <w:szCs w:val="24"/>
          <w:lang w:eastAsia="en-US" w:bidi="ar-SA"/>
        </w:rPr>
        <w:t xml:space="preserve"> респондентов  отметили увеличение числа конкурентов на рынке, </w:t>
      </w:r>
      <w:r>
        <w:rPr>
          <w:rFonts w:ascii="Arial" w:eastAsiaTheme="minorHAnsi" w:hAnsi="Arial" w:cs="Arial"/>
          <w:sz w:val="24"/>
          <w:szCs w:val="24"/>
          <w:lang w:eastAsia="en-US" w:bidi="ar-SA"/>
        </w:rPr>
        <w:t>36,6</w:t>
      </w:r>
      <w:r w:rsidRPr="005632A7">
        <w:rPr>
          <w:rFonts w:ascii="Arial" w:eastAsiaTheme="minorHAnsi" w:hAnsi="Arial" w:cs="Arial"/>
          <w:sz w:val="24"/>
          <w:szCs w:val="24"/>
          <w:lang w:eastAsia="en-US" w:bidi="ar-SA"/>
        </w:rPr>
        <w:t xml:space="preserve">% - не изменилось, одна </w:t>
      </w:r>
      <w:r>
        <w:rPr>
          <w:rFonts w:ascii="Arial" w:eastAsiaTheme="minorHAnsi" w:hAnsi="Arial" w:cs="Arial"/>
          <w:sz w:val="24"/>
          <w:szCs w:val="24"/>
          <w:lang w:eastAsia="en-US" w:bidi="ar-SA"/>
        </w:rPr>
        <w:t>пятая</w:t>
      </w:r>
      <w:r w:rsidRPr="005632A7">
        <w:rPr>
          <w:rFonts w:ascii="Arial" w:eastAsiaTheme="minorHAnsi" w:hAnsi="Arial" w:cs="Arial"/>
          <w:sz w:val="24"/>
          <w:szCs w:val="24"/>
          <w:lang w:eastAsia="en-US" w:bidi="ar-SA"/>
        </w:rPr>
        <w:t xml:space="preserve"> часть респондентов (</w:t>
      </w:r>
      <w:r>
        <w:rPr>
          <w:rFonts w:ascii="Arial" w:eastAsiaTheme="minorHAnsi" w:hAnsi="Arial" w:cs="Arial"/>
          <w:sz w:val="24"/>
          <w:szCs w:val="24"/>
          <w:lang w:eastAsia="en-US" w:bidi="ar-SA"/>
        </w:rPr>
        <w:t>2</w:t>
      </w:r>
      <w:r w:rsidRPr="005632A7">
        <w:rPr>
          <w:rFonts w:ascii="Arial" w:eastAsiaTheme="minorHAnsi" w:hAnsi="Arial" w:cs="Arial"/>
          <w:sz w:val="24"/>
          <w:szCs w:val="24"/>
          <w:lang w:eastAsia="en-US" w:bidi="ar-SA"/>
        </w:rPr>
        <w:t>0</w:t>
      </w:r>
      <w:r>
        <w:rPr>
          <w:rFonts w:ascii="Arial" w:eastAsiaTheme="minorHAnsi" w:hAnsi="Arial" w:cs="Arial"/>
          <w:sz w:val="24"/>
          <w:szCs w:val="24"/>
          <w:lang w:eastAsia="en-US" w:bidi="ar-SA"/>
        </w:rPr>
        <w:t>,5</w:t>
      </w:r>
      <w:r w:rsidRPr="005632A7">
        <w:rPr>
          <w:rFonts w:ascii="Arial" w:eastAsiaTheme="minorHAnsi" w:hAnsi="Arial" w:cs="Arial"/>
          <w:sz w:val="24"/>
          <w:szCs w:val="24"/>
          <w:lang w:eastAsia="en-US" w:bidi="ar-SA"/>
        </w:rPr>
        <w:t>%) затруднились ответить на вопрос.</w:t>
      </w:r>
    </w:p>
    <w:p w:rsidR="00D7109A" w:rsidRPr="00D7109A" w:rsidRDefault="00D7109A" w:rsidP="001450E8">
      <w:pPr>
        <w:pStyle w:val="3"/>
        <w:tabs>
          <w:tab w:val="left" w:pos="2128"/>
        </w:tabs>
        <w:spacing w:line="312" w:lineRule="auto"/>
        <w:ind w:left="0" w:right="0" w:firstLine="709"/>
        <w:rPr>
          <w:rFonts w:ascii="Arial" w:eastAsiaTheme="minorHAnsi" w:hAnsi="Arial" w:cs="Arial"/>
          <w:sz w:val="24"/>
          <w:szCs w:val="24"/>
          <w:lang w:eastAsia="en-US" w:bidi="ar-SA"/>
        </w:rPr>
      </w:pPr>
      <w:r w:rsidRPr="00D7109A">
        <w:rPr>
          <w:rFonts w:ascii="Arial" w:eastAsiaTheme="minorHAnsi" w:hAnsi="Arial" w:cs="Arial"/>
          <w:sz w:val="24"/>
          <w:szCs w:val="24"/>
          <w:lang w:eastAsia="en-US" w:bidi="ar-SA"/>
        </w:rPr>
        <w:t>Оценивая предложения нефтепродуктов 56,5% (в 2019 г.  56,8%) респондентов отметили предложения нефтепродуктов как «избыточно много» и «достаточно», при этом 22,2% (в 2019 г. 27,3%) отметил как «мало».</w:t>
      </w:r>
    </w:p>
    <w:p w:rsidR="00D7109A" w:rsidRPr="00D7109A" w:rsidRDefault="00D7109A" w:rsidP="001450E8">
      <w:pPr>
        <w:pStyle w:val="3"/>
        <w:tabs>
          <w:tab w:val="left" w:pos="2128"/>
        </w:tabs>
        <w:spacing w:line="312" w:lineRule="auto"/>
        <w:ind w:left="0" w:right="0" w:firstLine="709"/>
        <w:rPr>
          <w:rFonts w:ascii="Arial" w:eastAsiaTheme="minorHAnsi" w:hAnsi="Arial" w:cs="Arial"/>
          <w:sz w:val="24"/>
          <w:szCs w:val="24"/>
          <w:lang w:eastAsia="en-US" w:bidi="ar-SA"/>
        </w:rPr>
      </w:pPr>
      <w:r w:rsidRPr="00D7109A">
        <w:rPr>
          <w:rFonts w:ascii="Arial" w:eastAsiaTheme="minorHAnsi" w:hAnsi="Arial" w:cs="Arial"/>
          <w:sz w:val="24"/>
          <w:szCs w:val="24"/>
          <w:lang w:eastAsia="en-US" w:bidi="ar-SA"/>
        </w:rPr>
        <w:t xml:space="preserve">Удовлетворенность качеством нефтепродуктов: лишь 48,3% (в 2019 г.48,3%) респондентов «довольны» и «скорее довольны», затруднились ответить треть респондентов (27,3%, в 2019 г. 36,6%), 24,4% (в 2019 г. 15,1%) «недовольны» и «скорее недовольны». </w:t>
      </w:r>
    </w:p>
    <w:p w:rsidR="005632A7" w:rsidRDefault="00D7109A" w:rsidP="001450E8">
      <w:pPr>
        <w:pStyle w:val="3"/>
        <w:tabs>
          <w:tab w:val="left" w:pos="2128"/>
        </w:tabs>
        <w:spacing w:line="312" w:lineRule="auto"/>
        <w:ind w:left="0" w:right="0" w:firstLine="709"/>
        <w:rPr>
          <w:rFonts w:ascii="Arial" w:eastAsiaTheme="minorHAnsi" w:hAnsi="Arial" w:cs="Arial"/>
          <w:sz w:val="24"/>
          <w:szCs w:val="24"/>
          <w:lang w:eastAsia="en-US" w:bidi="ar-SA"/>
        </w:rPr>
      </w:pPr>
      <w:r w:rsidRPr="00130931">
        <w:rPr>
          <w:rFonts w:ascii="Arial" w:eastAsiaTheme="minorHAnsi" w:hAnsi="Arial" w:cs="Arial"/>
          <w:sz w:val="24"/>
          <w:szCs w:val="24"/>
          <w:lang w:eastAsia="en-US" w:bidi="ar-SA"/>
        </w:rPr>
        <w:t xml:space="preserve">При оценке уровня цен население не устраивают цены на нефтепродукты </w:t>
      </w:r>
      <w:r w:rsidR="00130931" w:rsidRPr="00130931">
        <w:rPr>
          <w:rFonts w:ascii="Arial" w:eastAsiaTheme="minorHAnsi" w:hAnsi="Arial" w:cs="Arial"/>
          <w:sz w:val="24"/>
          <w:szCs w:val="24"/>
          <w:lang w:eastAsia="en-US" w:bidi="ar-SA"/>
        </w:rPr>
        <w:t>39</w:t>
      </w:r>
      <w:r w:rsidRPr="00130931">
        <w:rPr>
          <w:rFonts w:ascii="Arial" w:eastAsiaTheme="minorHAnsi" w:hAnsi="Arial" w:cs="Arial"/>
          <w:sz w:val="24"/>
          <w:szCs w:val="24"/>
          <w:lang w:eastAsia="en-US" w:bidi="ar-SA"/>
        </w:rPr>
        <w:t>,</w:t>
      </w:r>
      <w:r w:rsidR="00130931" w:rsidRPr="00130931">
        <w:rPr>
          <w:rFonts w:ascii="Arial" w:eastAsiaTheme="minorHAnsi" w:hAnsi="Arial" w:cs="Arial"/>
          <w:sz w:val="24"/>
          <w:szCs w:val="24"/>
          <w:lang w:eastAsia="en-US" w:bidi="ar-SA"/>
        </w:rPr>
        <w:t>5</w:t>
      </w:r>
      <w:r w:rsidRPr="00130931">
        <w:rPr>
          <w:rFonts w:ascii="Arial" w:eastAsiaTheme="minorHAnsi" w:hAnsi="Arial" w:cs="Arial"/>
          <w:sz w:val="24"/>
          <w:szCs w:val="24"/>
          <w:lang w:eastAsia="en-US" w:bidi="ar-SA"/>
        </w:rPr>
        <w:t xml:space="preserve">% (в 2019 г. </w:t>
      </w:r>
      <w:r w:rsidR="00130931" w:rsidRPr="00130931">
        <w:rPr>
          <w:rFonts w:ascii="Arial" w:eastAsiaTheme="minorHAnsi" w:hAnsi="Arial" w:cs="Arial"/>
          <w:sz w:val="24"/>
          <w:szCs w:val="24"/>
          <w:lang w:eastAsia="en-US" w:bidi="ar-SA"/>
        </w:rPr>
        <w:t>40</w:t>
      </w:r>
      <w:r w:rsidRPr="00130931">
        <w:rPr>
          <w:rFonts w:ascii="Arial" w:eastAsiaTheme="minorHAnsi" w:hAnsi="Arial" w:cs="Arial"/>
          <w:sz w:val="24"/>
          <w:szCs w:val="24"/>
          <w:lang w:eastAsia="en-US" w:bidi="ar-SA"/>
        </w:rPr>
        <w:t>,</w:t>
      </w:r>
      <w:r w:rsidR="00130931" w:rsidRPr="00130931">
        <w:rPr>
          <w:rFonts w:ascii="Arial" w:eastAsiaTheme="minorHAnsi" w:hAnsi="Arial" w:cs="Arial"/>
          <w:sz w:val="24"/>
          <w:szCs w:val="24"/>
          <w:lang w:eastAsia="en-US" w:bidi="ar-SA"/>
        </w:rPr>
        <w:t>1</w:t>
      </w:r>
      <w:r w:rsidRPr="00130931">
        <w:rPr>
          <w:rFonts w:ascii="Arial" w:eastAsiaTheme="minorHAnsi" w:hAnsi="Arial" w:cs="Arial"/>
          <w:sz w:val="24"/>
          <w:szCs w:val="24"/>
          <w:lang w:eastAsia="en-US" w:bidi="ar-SA"/>
        </w:rPr>
        <w:t>%) оценили как «скорее нет» и «нет». Лишь 3</w:t>
      </w:r>
      <w:r w:rsidR="00130931" w:rsidRPr="00130931">
        <w:rPr>
          <w:rFonts w:ascii="Arial" w:eastAsiaTheme="minorHAnsi" w:hAnsi="Arial" w:cs="Arial"/>
          <w:sz w:val="24"/>
          <w:szCs w:val="24"/>
          <w:lang w:eastAsia="en-US" w:bidi="ar-SA"/>
        </w:rPr>
        <w:t>6</w:t>
      </w:r>
      <w:r w:rsidRPr="00130931">
        <w:rPr>
          <w:rFonts w:ascii="Arial" w:eastAsiaTheme="minorHAnsi" w:hAnsi="Arial" w:cs="Arial"/>
          <w:sz w:val="24"/>
          <w:szCs w:val="24"/>
          <w:lang w:eastAsia="en-US" w:bidi="ar-SA"/>
        </w:rPr>
        <w:t>,</w:t>
      </w:r>
      <w:r w:rsidR="00130931" w:rsidRPr="00130931">
        <w:rPr>
          <w:rFonts w:ascii="Arial" w:eastAsiaTheme="minorHAnsi" w:hAnsi="Arial" w:cs="Arial"/>
          <w:sz w:val="24"/>
          <w:szCs w:val="24"/>
          <w:lang w:eastAsia="en-US" w:bidi="ar-SA"/>
        </w:rPr>
        <w:t>1</w:t>
      </w:r>
      <w:r w:rsidRPr="00130931">
        <w:rPr>
          <w:rFonts w:ascii="Arial" w:eastAsiaTheme="minorHAnsi" w:hAnsi="Arial" w:cs="Arial"/>
          <w:sz w:val="24"/>
          <w:szCs w:val="24"/>
          <w:lang w:eastAsia="en-US" w:bidi="ar-SA"/>
        </w:rPr>
        <w:t>% (в 2019 г. 4</w:t>
      </w:r>
      <w:r w:rsidR="00130931" w:rsidRPr="00130931">
        <w:rPr>
          <w:rFonts w:ascii="Arial" w:eastAsiaTheme="minorHAnsi" w:hAnsi="Arial" w:cs="Arial"/>
          <w:sz w:val="24"/>
          <w:szCs w:val="24"/>
          <w:lang w:eastAsia="en-US" w:bidi="ar-SA"/>
        </w:rPr>
        <w:t>0</w:t>
      </w:r>
      <w:r w:rsidRPr="00130931">
        <w:rPr>
          <w:rFonts w:ascii="Arial" w:eastAsiaTheme="minorHAnsi" w:hAnsi="Arial" w:cs="Arial"/>
          <w:sz w:val="24"/>
          <w:szCs w:val="24"/>
          <w:lang w:eastAsia="en-US" w:bidi="ar-SA"/>
        </w:rPr>
        <w:t>,</w:t>
      </w:r>
      <w:r w:rsidR="00130931" w:rsidRPr="00130931">
        <w:rPr>
          <w:rFonts w:ascii="Arial" w:eastAsiaTheme="minorHAnsi" w:hAnsi="Arial" w:cs="Arial"/>
          <w:sz w:val="24"/>
          <w:szCs w:val="24"/>
          <w:lang w:eastAsia="en-US" w:bidi="ar-SA"/>
        </w:rPr>
        <w:t>4</w:t>
      </w:r>
      <w:r w:rsidRPr="00130931">
        <w:rPr>
          <w:rFonts w:ascii="Arial" w:eastAsiaTheme="minorHAnsi" w:hAnsi="Arial" w:cs="Arial"/>
          <w:sz w:val="24"/>
          <w:szCs w:val="24"/>
          <w:lang w:eastAsia="en-US" w:bidi="ar-SA"/>
        </w:rPr>
        <w:t xml:space="preserve">%) респондентов устраивает уровень цен на </w:t>
      </w:r>
      <w:r w:rsidR="00130931" w:rsidRPr="00130931">
        <w:rPr>
          <w:rFonts w:ascii="Arial" w:eastAsiaTheme="minorHAnsi" w:hAnsi="Arial" w:cs="Arial"/>
          <w:sz w:val="24"/>
          <w:szCs w:val="24"/>
          <w:lang w:eastAsia="en-US" w:bidi="ar-SA"/>
        </w:rPr>
        <w:t>нефтепродукты</w:t>
      </w:r>
      <w:r w:rsidRPr="00130931">
        <w:rPr>
          <w:rFonts w:ascii="Arial" w:eastAsiaTheme="minorHAnsi" w:hAnsi="Arial" w:cs="Arial"/>
          <w:sz w:val="24"/>
          <w:szCs w:val="24"/>
          <w:lang w:eastAsia="en-US" w:bidi="ar-SA"/>
        </w:rPr>
        <w:t xml:space="preserve"> (ответили как «да, приемлемый» и «скорее да»). Необходимо отметить </w:t>
      </w:r>
      <w:r w:rsidR="00130931" w:rsidRPr="00130931">
        <w:rPr>
          <w:rFonts w:ascii="Arial" w:eastAsiaTheme="minorHAnsi" w:hAnsi="Arial" w:cs="Arial"/>
          <w:sz w:val="24"/>
          <w:szCs w:val="24"/>
          <w:lang w:eastAsia="en-US" w:bidi="ar-SA"/>
        </w:rPr>
        <w:t>снижение</w:t>
      </w:r>
      <w:r w:rsidRPr="00130931">
        <w:rPr>
          <w:rFonts w:ascii="Arial" w:eastAsiaTheme="minorHAnsi" w:hAnsi="Arial" w:cs="Arial"/>
          <w:sz w:val="24"/>
          <w:szCs w:val="24"/>
          <w:lang w:eastAsia="en-US" w:bidi="ar-SA"/>
        </w:rPr>
        <w:t xml:space="preserve"> доли удовлетворенных респондентов уровнем цен на </w:t>
      </w:r>
      <w:r w:rsidR="00130931" w:rsidRPr="00130931">
        <w:rPr>
          <w:rFonts w:ascii="Arial" w:eastAsiaTheme="minorHAnsi" w:hAnsi="Arial" w:cs="Arial"/>
          <w:sz w:val="24"/>
          <w:szCs w:val="24"/>
          <w:lang w:eastAsia="en-US" w:bidi="ar-SA"/>
        </w:rPr>
        <w:t>нефтепродукты</w:t>
      </w:r>
      <w:r w:rsidRPr="00130931">
        <w:rPr>
          <w:rFonts w:ascii="Arial" w:eastAsiaTheme="minorHAnsi" w:hAnsi="Arial" w:cs="Arial"/>
          <w:sz w:val="24"/>
          <w:szCs w:val="24"/>
          <w:lang w:eastAsia="en-US" w:bidi="ar-SA"/>
        </w:rPr>
        <w:t>.</w:t>
      </w:r>
    </w:p>
    <w:p w:rsidR="00E3611B" w:rsidRPr="00130931" w:rsidRDefault="00E3611B" w:rsidP="001450E8">
      <w:pPr>
        <w:pStyle w:val="3"/>
        <w:tabs>
          <w:tab w:val="left" w:pos="2128"/>
        </w:tabs>
        <w:spacing w:line="312" w:lineRule="auto"/>
        <w:ind w:left="0" w:right="0" w:firstLine="709"/>
        <w:rPr>
          <w:rFonts w:ascii="Arial" w:eastAsiaTheme="minorHAnsi" w:hAnsi="Arial" w:cs="Arial"/>
          <w:sz w:val="24"/>
          <w:szCs w:val="24"/>
          <w:lang w:eastAsia="en-US" w:bidi="ar-SA"/>
        </w:rPr>
      </w:pPr>
      <w:r>
        <w:rPr>
          <w:rFonts w:ascii="Arial" w:eastAsiaTheme="minorHAnsi" w:hAnsi="Arial" w:cs="Arial"/>
          <w:sz w:val="24"/>
          <w:szCs w:val="24"/>
          <w:lang w:eastAsia="en-US" w:bidi="ar-SA"/>
        </w:rPr>
        <w:t>В целом уровень неудовлетворенности респондентов по нефтепродуктам незначительно снизился.</w:t>
      </w:r>
    </w:p>
    <w:p w:rsidR="009C1275" w:rsidRDefault="00E65D15" w:rsidP="001450E8">
      <w:pPr>
        <w:pStyle w:val="3"/>
        <w:tabs>
          <w:tab w:val="left" w:pos="2128"/>
        </w:tabs>
        <w:spacing w:line="312" w:lineRule="auto"/>
        <w:ind w:left="0" w:right="0" w:firstLine="709"/>
        <w:rPr>
          <w:rFonts w:ascii="Arial" w:eastAsiaTheme="minorHAnsi" w:hAnsi="Arial" w:cs="Arial"/>
          <w:b/>
          <w:sz w:val="24"/>
          <w:szCs w:val="24"/>
          <w:lang w:eastAsia="en-US" w:bidi="ar-SA"/>
        </w:rPr>
      </w:pPr>
      <w:r w:rsidRPr="009C1275">
        <w:rPr>
          <w:rFonts w:ascii="Arial" w:eastAsiaTheme="minorHAnsi" w:hAnsi="Arial" w:cs="Arial"/>
          <w:b/>
          <w:sz w:val="24"/>
          <w:szCs w:val="24"/>
          <w:lang w:eastAsia="en-US" w:bidi="ar-SA"/>
        </w:rPr>
        <w:t>35. Рынок наружной рекламы</w:t>
      </w:r>
    </w:p>
    <w:p w:rsidR="009C1275" w:rsidRPr="009C1275" w:rsidRDefault="009C1275" w:rsidP="001450E8">
      <w:pPr>
        <w:pStyle w:val="3"/>
        <w:tabs>
          <w:tab w:val="left" w:pos="2128"/>
        </w:tabs>
        <w:spacing w:line="312" w:lineRule="auto"/>
        <w:ind w:left="0" w:right="0" w:firstLine="709"/>
        <w:rPr>
          <w:rFonts w:ascii="Arial" w:eastAsiaTheme="minorHAnsi" w:hAnsi="Arial" w:cs="Arial"/>
          <w:sz w:val="24"/>
          <w:szCs w:val="24"/>
          <w:lang w:eastAsia="en-US" w:bidi="ar-SA"/>
        </w:rPr>
      </w:pPr>
      <w:r w:rsidRPr="009C1275">
        <w:rPr>
          <w:rFonts w:ascii="Arial" w:eastAsiaTheme="minorHAnsi" w:hAnsi="Arial" w:cs="Arial"/>
          <w:sz w:val="24"/>
          <w:szCs w:val="24"/>
          <w:lang w:eastAsia="en-US" w:bidi="ar-SA"/>
        </w:rPr>
        <w:t>В Чувашской Республике в сфере наружной рекламы функционирует 155 организаций и 255 индивидуальных предпринимателей. В 2019</w:t>
      </w:r>
      <w:r>
        <w:rPr>
          <w:rFonts w:ascii="Arial" w:eastAsiaTheme="minorHAnsi" w:hAnsi="Arial" w:cs="Arial"/>
          <w:sz w:val="24"/>
          <w:szCs w:val="24"/>
          <w:lang w:eastAsia="en-US" w:bidi="ar-SA"/>
        </w:rPr>
        <w:t xml:space="preserve"> г.</w:t>
      </w:r>
      <w:r w:rsidRPr="009C1275">
        <w:rPr>
          <w:rFonts w:ascii="Arial" w:eastAsiaTheme="minorHAnsi" w:hAnsi="Arial" w:cs="Arial"/>
          <w:sz w:val="24"/>
          <w:szCs w:val="24"/>
          <w:lang w:eastAsia="en-US" w:bidi="ar-SA"/>
        </w:rPr>
        <w:t xml:space="preserve"> размер доходов на рынке составил 1517,4 млн. рублей. В 2020 г. доля организаций частной формы собственности на рынке составляет 100 процентов.</w:t>
      </w:r>
    </w:p>
    <w:p w:rsidR="009C1275" w:rsidRPr="009C1275" w:rsidRDefault="009C1275"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1275">
        <w:rPr>
          <w:rFonts w:ascii="Arial" w:eastAsiaTheme="minorHAnsi" w:hAnsi="Arial" w:cs="Arial"/>
          <w:sz w:val="24"/>
          <w:szCs w:val="24"/>
          <w:lang w:eastAsia="en-US" w:bidi="ar-SA"/>
        </w:rPr>
        <w:t xml:space="preserve">Рекламный рынок </w:t>
      </w:r>
      <w:r>
        <w:rPr>
          <w:rFonts w:ascii="Arial" w:eastAsiaTheme="minorHAnsi" w:hAnsi="Arial" w:cs="Arial"/>
          <w:sz w:val="24"/>
          <w:szCs w:val="24"/>
          <w:lang w:eastAsia="en-US" w:bidi="ar-SA"/>
        </w:rPr>
        <w:t>является</w:t>
      </w:r>
      <w:r w:rsidRPr="009C1275">
        <w:rPr>
          <w:rFonts w:ascii="Arial" w:eastAsiaTheme="minorHAnsi" w:hAnsi="Arial" w:cs="Arial"/>
          <w:sz w:val="24"/>
          <w:szCs w:val="24"/>
          <w:lang w:eastAsia="en-US" w:bidi="ar-SA"/>
        </w:rPr>
        <w:t xml:space="preserve"> высоко конкурентны</w:t>
      </w:r>
      <w:r>
        <w:rPr>
          <w:rFonts w:ascii="Arial" w:eastAsiaTheme="minorHAnsi" w:hAnsi="Arial" w:cs="Arial"/>
          <w:sz w:val="24"/>
          <w:szCs w:val="24"/>
          <w:lang w:eastAsia="en-US" w:bidi="ar-SA"/>
        </w:rPr>
        <w:t>м</w:t>
      </w:r>
      <w:r w:rsidRPr="009C1275">
        <w:rPr>
          <w:rFonts w:ascii="Arial" w:eastAsiaTheme="minorHAnsi" w:hAnsi="Arial" w:cs="Arial"/>
          <w:sz w:val="24"/>
          <w:szCs w:val="24"/>
          <w:lang w:eastAsia="en-US" w:bidi="ar-SA"/>
        </w:rPr>
        <w:t>. В 2020 г. в Чувашское УФАС России поступило 143 заявления о распространении ненадлежащей рекламы (в 2019 г. – 132 заявления), возбуждено 13 дел по признакам нарушения законодательства о рекламе (в 2019 г. – 35). В 2020 г. выявлено 5 фактов недостоверной рекламы, 4 случая размещения рекламы без указания существенной информации; 4 факта распространения рекламы по сетям электросвязи без согласия абонента, 2 случая оскорбительной рекламы.</w:t>
      </w:r>
    </w:p>
    <w:p w:rsidR="00A16DBB" w:rsidRDefault="00A16DBB" w:rsidP="00D638E9">
      <w:pPr>
        <w:widowControl/>
        <w:adjustRightInd w:val="0"/>
        <w:spacing w:line="312" w:lineRule="auto"/>
        <w:ind w:firstLine="709"/>
        <w:jc w:val="both"/>
        <w:rPr>
          <w:rFonts w:ascii="Arial" w:eastAsiaTheme="minorHAnsi" w:hAnsi="Arial" w:cs="Arial"/>
          <w:bCs/>
          <w:sz w:val="24"/>
          <w:szCs w:val="24"/>
          <w:highlight w:val="yellow"/>
          <w:lang w:eastAsia="en-US" w:bidi="ar-SA"/>
        </w:rPr>
      </w:pPr>
      <w:r w:rsidRPr="00A16DBB">
        <w:rPr>
          <w:rFonts w:ascii="Arial" w:eastAsiaTheme="minorHAnsi" w:hAnsi="Arial" w:cs="Arial"/>
          <w:bCs/>
          <w:sz w:val="24"/>
          <w:szCs w:val="24"/>
          <w:lang w:eastAsia="en-US" w:bidi="ar-SA"/>
        </w:rPr>
        <w:t xml:space="preserve">В социологическом опросе приняли участие всего </w:t>
      </w:r>
      <w:r>
        <w:rPr>
          <w:rFonts w:ascii="Arial" w:eastAsiaTheme="minorHAnsi" w:hAnsi="Arial" w:cs="Arial"/>
          <w:bCs/>
          <w:sz w:val="24"/>
          <w:szCs w:val="24"/>
          <w:lang w:eastAsia="en-US" w:bidi="ar-SA"/>
        </w:rPr>
        <w:t>6</w:t>
      </w:r>
      <w:r w:rsidRPr="00A16DBB">
        <w:rPr>
          <w:rFonts w:ascii="Arial" w:eastAsiaTheme="minorHAnsi" w:hAnsi="Arial" w:cs="Arial"/>
          <w:bCs/>
          <w:sz w:val="24"/>
          <w:szCs w:val="24"/>
          <w:lang w:eastAsia="en-US" w:bidi="ar-SA"/>
        </w:rPr>
        <w:t xml:space="preserve"> организаци</w:t>
      </w:r>
      <w:r>
        <w:rPr>
          <w:rFonts w:ascii="Arial" w:eastAsiaTheme="minorHAnsi" w:hAnsi="Arial" w:cs="Arial"/>
          <w:bCs/>
          <w:sz w:val="24"/>
          <w:szCs w:val="24"/>
          <w:lang w:eastAsia="en-US" w:bidi="ar-SA"/>
        </w:rPr>
        <w:t>й</w:t>
      </w:r>
      <w:r w:rsidRPr="00A16DBB">
        <w:rPr>
          <w:rFonts w:ascii="Arial" w:eastAsiaTheme="minorHAnsi" w:hAnsi="Arial" w:cs="Arial"/>
          <w:bCs/>
          <w:sz w:val="24"/>
          <w:szCs w:val="24"/>
          <w:lang w:eastAsia="en-US" w:bidi="ar-SA"/>
        </w:rPr>
        <w:t xml:space="preserve">, функционирующие на рынке </w:t>
      </w:r>
      <w:r>
        <w:rPr>
          <w:rFonts w:ascii="Arial" w:eastAsiaTheme="minorHAnsi" w:hAnsi="Arial" w:cs="Arial"/>
          <w:bCs/>
          <w:sz w:val="24"/>
          <w:szCs w:val="24"/>
          <w:lang w:eastAsia="en-US" w:bidi="ar-SA"/>
        </w:rPr>
        <w:t>наружной рекламы</w:t>
      </w:r>
      <w:r w:rsidRPr="00A16DBB">
        <w:rPr>
          <w:rFonts w:ascii="Arial" w:eastAsiaTheme="minorHAnsi" w:hAnsi="Arial" w:cs="Arial"/>
          <w:bCs/>
          <w:sz w:val="24"/>
          <w:szCs w:val="24"/>
          <w:lang w:eastAsia="en-US" w:bidi="ar-SA"/>
        </w:rPr>
        <w:t>, в связи с этим оценка конкуренции на рынке не приводится.</w:t>
      </w:r>
    </w:p>
    <w:p w:rsidR="00757175" w:rsidRPr="009C74D6" w:rsidRDefault="00757175" w:rsidP="001450E8">
      <w:pPr>
        <w:pStyle w:val="3"/>
        <w:tabs>
          <w:tab w:val="left" w:pos="2128"/>
        </w:tabs>
        <w:spacing w:line="312" w:lineRule="auto"/>
        <w:ind w:left="0" w:right="0" w:firstLine="709"/>
        <w:rPr>
          <w:rFonts w:ascii="Arial" w:eastAsiaTheme="minorHAnsi" w:hAnsi="Arial" w:cs="Arial"/>
          <w:b/>
          <w:sz w:val="24"/>
          <w:szCs w:val="24"/>
          <w:lang w:eastAsia="en-US" w:bidi="ar-SA"/>
        </w:rPr>
      </w:pPr>
      <w:r w:rsidRPr="009C74D6">
        <w:rPr>
          <w:rFonts w:ascii="Arial" w:eastAsiaTheme="minorHAnsi" w:hAnsi="Arial" w:cs="Arial"/>
          <w:b/>
          <w:sz w:val="24"/>
          <w:szCs w:val="24"/>
          <w:lang w:eastAsia="en-US" w:bidi="ar-SA"/>
        </w:rPr>
        <w:t>36. Рынок электротехнической инновационной продукции</w:t>
      </w:r>
    </w:p>
    <w:p w:rsidR="009C74D6" w:rsidRDefault="009C74D6" w:rsidP="001450E8">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xml:space="preserve">Производство электрооборудования, электронного и оптического оборудования является составной частью работы машиностроительного комплекса Чувашской Республики. В Чувашской Республике исторически сложилась локализация электротехнических производств на территории г. Чебоксары и выстроенная под них система подготовки кадров в ведущих образовательных организациях высшего образования, профессиональных образовательных организациях. В декабре 2012 года зарегистрировано некоммерческое партнерство «Управляющая компания «Инновационный территориальный электротехнический кластер Чувашской Республики», переименованное в 2015 году в ассоциацию «Инновационный территориальный электротехнический кластер Чувашской Республики» (далее - ассоциация «ИнТЭК»). Основными конкурентами организаций, входящих в ассоциацию «ИнТЭК», являются производители ведущих зарубежных брендов, таких как «Siemens», «ABB», «Alstom», «GE», а также ряд российских компаний. </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Факторами, ограничивающими конкуренцию на рынке электротехнической инновационной продукции, являются высокая доля импорта при закупках продукции на объектах энергетики, сложная и высокозатратная система дополнительной сертификации и аттестации электротехнической продукции для поставок в крупнейшие государственные энергетические компании, высокие ввозные пошлины на импортные комплектующие (не производимые на территории Российской Федерации), кадровый дефицит, высокий входной барьер на рынок крупных компаний, большой объем вложений в новые научные разработки и научно-исследовательские, опытно-конструкторские работы, высокая стоимость кредитных ресурсов, наличие на рынке контрафактной продукции и фактов недобросовестной конкуренции, слабая мотивация либо низкий уровень знаний для открытия собственного бизнеса. Организациям необходимо расширять рынки сбыта продукции, обеспечивать создание новых видов продукции.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В настоящее время в электротехнический кластер входит 22 промышленных предприятия (всего 29 членов кластера), производящих свыше 100</w:t>
      </w:r>
      <w:r w:rsidR="00872C76">
        <w:rPr>
          <w:rFonts w:ascii="Arial" w:eastAsiaTheme="minorHAnsi" w:hAnsi="Arial" w:cs="Arial"/>
          <w:sz w:val="24"/>
          <w:szCs w:val="24"/>
          <w:lang w:eastAsia="en-US" w:bidi="ar-SA"/>
        </w:rPr>
        <w:t xml:space="preserve"> тыс.</w:t>
      </w:r>
      <w:r w:rsidRPr="009C74D6">
        <w:rPr>
          <w:rFonts w:ascii="Arial" w:eastAsiaTheme="minorHAnsi" w:hAnsi="Arial" w:cs="Arial"/>
          <w:sz w:val="24"/>
          <w:szCs w:val="24"/>
          <w:lang w:eastAsia="en-US" w:bidi="ar-SA"/>
        </w:rPr>
        <w:t xml:space="preserve"> наименований продукции (всего в Чувашской Республике зарегистрировано более 200 организаций в области электротехники).</w:t>
      </w:r>
      <w:r w:rsidRPr="009C74D6">
        <w:rPr>
          <w:rFonts w:ascii="Arial" w:eastAsiaTheme="minorHAnsi" w:hAnsi="Arial" w:cs="Arial"/>
          <w:sz w:val="24"/>
          <w:szCs w:val="24"/>
          <w:lang w:eastAsia="en-US" w:bidi="ar-SA"/>
        </w:rPr>
        <w:cr/>
        <w:t>Основные виды продукции: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-микропроцессорные устройства релейной защиты и автоматики;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-системы релейной защиты и автоматики;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-комплекты электрической аппаратуры, коммутации и защиты;</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-устройства для проверки, контроля, измерения и испытаний;</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-приборы и аппаратура для автоматического регулирования и управления;</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-комплектные трансформаторные подстанции;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-комплектные распределительные устройства;</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-низковольтные комплектные устройства;</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-низковольтная аппаратура управления;</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-противоаварийная автоматика;</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-системы плавного пуска;</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-преобразователи частоты.</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Основными стратегическими партнерами, с которыми взаимодействуют предприятия Электротехнического кластера, являются:</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сетевые компании (ПАО «Россети», ПАО «ФСК ЕЭС», Межрегиональные сетевые компании, Распределительные сетевые компании, Региональные сбытовые компании);</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атомная энергетика (ГК «Росатом», АО «Атомкомплект», АО «Концерн Росэнергоатом», АО «Атомэнергопром»);</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генерирующие компании (ПАО «Русгидро», ПАО «Интер РАО»,                     ПАО «Т Плюс» и др.);</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нефтяная и газовая промышленность (ПАО «ЛУКОЙЛ», ПАО «Газпром», ПАО «НК «РОСНЕФТЬ», ООО «Газпром комплектация», ПАО «Транснефть»);</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транспорт</w:t>
      </w:r>
      <w:r w:rsidR="00872C76">
        <w:rPr>
          <w:rFonts w:ascii="Arial" w:eastAsiaTheme="minorHAnsi" w:hAnsi="Arial" w:cs="Arial"/>
          <w:sz w:val="24"/>
          <w:szCs w:val="24"/>
          <w:lang w:eastAsia="en-US" w:bidi="ar-SA"/>
        </w:rPr>
        <w:t>ные организации</w:t>
      </w:r>
      <w:r w:rsidRPr="009C74D6">
        <w:rPr>
          <w:rFonts w:ascii="Arial" w:eastAsiaTheme="minorHAnsi" w:hAnsi="Arial" w:cs="Arial"/>
          <w:sz w:val="24"/>
          <w:szCs w:val="24"/>
          <w:lang w:eastAsia="en-US" w:bidi="ar-SA"/>
        </w:rPr>
        <w:t xml:space="preserve"> (ПАО «РЖД», Группа «ГАЗ», ПАО «АвтоВАЗ», ПАО «КАМАЗ», ОАО «ПАЗ», ОАО «КАВЗ»);</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предприятия энергетического машиностроения (ПАО «Силовые машины», АО «Уральский турбинный завод» и пр.);</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 ПАО «СО ЕЭС», АК «АЛРОСА», ОАО «Ренова Оргсинтез» и другие.</w:t>
      </w:r>
    </w:p>
    <w:p w:rsidR="009C74D6" w:rsidRPr="009C74D6" w:rsidRDefault="009C74D6" w:rsidP="00D638E9">
      <w:pPr>
        <w:pStyle w:val="3"/>
        <w:tabs>
          <w:tab w:val="left" w:pos="2128"/>
        </w:tabs>
        <w:spacing w:line="312" w:lineRule="auto"/>
        <w:ind w:left="0" w:right="0" w:firstLine="709"/>
        <w:rPr>
          <w:rFonts w:ascii="Arial" w:eastAsiaTheme="minorHAnsi" w:hAnsi="Arial" w:cs="Arial"/>
          <w:sz w:val="24"/>
          <w:szCs w:val="24"/>
          <w:lang w:eastAsia="en-US" w:bidi="ar-SA"/>
        </w:rPr>
      </w:pPr>
      <w:r w:rsidRPr="009C74D6">
        <w:rPr>
          <w:rFonts w:ascii="Arial" w:eastAsiaTheme="minorHAnsi" w:hAnsi="Arial" w:cs="Arial"/>
          <w:sz w:val="24"/>
          <w:szCs w:val="24"/>
          <w:lang w:eastAsia="en-US" w:bidi="ar-SA"/>
        </w:rPr>
        <w:t>Поставки на экспорт осуществляются в десятки стран ближнего и дальнего зарубежья (Алжир, Ангола, Армения, Афганистан, Бангладеш, Белоруссия, Вьетнам, Грузия, Египет, Индия, Казахстан, Китай, Латвия, Литва, Польша, Сирия, Таджикистан, Узбекистан и др.).</w:t>
      </w:r>
    </w:p>
    <w:p w:rsidR="002075C6" w:rsidRPr="00872C76" w:rsidRDefault="002075C6" w:rsidP="00D638E9">
      <w:pPr>
        <w:widowControl/>
        <w:adjustRightInd w:val="0"/>
        <w:spacing w:line="312" w:lineRule="auto"/>
        <w:ind w:firstLine="709"/>
        <w:jc w:val="both"/>
        <w:rPr>
          <w:rFonts w:ascii="Arial" w:eastAsiaTheme="minorHAnsi" w:hAnsi="Arial" w:cs="Arial"/>
          <w:sz w:val="24"/>
          <w:szCs w:val="24"/>
          <w:highlight w:val="yellow"/>
          <w:lang w:eastAsia="en-US" w:bidi="ar-SA"/>
        </w:rPr>
      </w:pPr>
      <w:r w:rsidRPr="00D638E9">
        <w:rPr>
          <w:rFonts w:ascii="Arial" w:eastAsiaTheme="minorHAnsi" w:hAnsi="Arial" w:cs="Arial"/>
          <w:sz w:val="24"/>
          <w:szCs w:val="24"/>
          <w:lang w:eastAsia="en-US" w:bidi="ar-SA"/>
        </w:rPr>
        <w:t>В число приоритетных для содействия развитию конкуренции включены товарные рынки культуры и туризма.</w:t>
      </w:r>
      <w:r w:rsidRPr="00872C76">
        <w:rPr>
          <w:rFonts w:ascii="Arial" w:eastAsiaTheme="minorHAnsi" w:hAnsi="Arial" w:cs="Arial"/>
          <w:b/>
          <w:sz w:val="24"/>
          <w:szCs w:val="24"/>
          <w:lang w:eastAsia="en-US" w:bidi="ar-SA"/>
        </w:rPr>
        <w:t xml:space="preserve"> </w:t>
      </w:r>
      <w:r w:rsidRPr="00872C76">
        <w:rPr>
          <w:rFonts w:ascii="Arial" w:eastAsiaTheme="minorHAnsi" w:hAnsi="Arial" w:cs="Arial"/>
          <w:sz w:val="24"/>
          <w:szCs w:val="24"/>
          <w:lang w:eastAsia="en-US" w:bidi="ar-SA"/>
        </w:rPr>
        <w:t>Распоряжением Главы Чувашской Республики от 27 февраля 2019 г. № 102-рг утвержден план мероприятий («дорожная карта») по содействию развитию конкуренции в сферах культуры и туризма в Чувашской Республике.</w:t>
      </w:r>
    </w:p>
    <w:p w:rsidR="00197930" w:rsidRPr="00717B1F" w:rsidRDefault="00197930" w:rsidP="001450E8">
      <w:pPr>
        <w:widowControl/>
        <w:adjustRightInd w:val="0"/>
        <w:spacing w:line="312" w:lineRule="auto"/>
        <w:ind w:firstLine="709"/>
        <w:jc w:val="both"/>
        <w:rPr>
          <w:rFonts w:ascii="Arial" w:eastAsiaTheme="minorHAnsi" w:hAnsi="Arial" w:cs="Arial"/>
          <w:b/>
          <w:sz w:val="24"/>
          <w:szCs w:val="24"/>
          <w:lang w:eastAsia="en-US" w:bidi="ar-SA"/>
        </w:rPr>
      </w:pPr>
      <w:r w:rsidRPr="00717B1F">
        <w:rPr>
          <w:rFonts w:ascii="Arial" w:eastAsiaTheme="minorHAnsi" w:hAnsi="Arial" w:cs="Arial"/>
          <w:b/>
          <w:sz w:val="24"/>
          <w:szCs w:val="24"/>
          <w:lang w:eastAsia="en-US" w:bidi="ar-SA"/>
        </w:rPr>
        <w:t>37. Рынки культуры</w:t>
      </w:r>
    </w:p>
    <w:p w:rsidR="00717B1F" w:rsidRPr="00717B1F" w:rsidRDefault="00717B1F" w:rsidP="001450E8">
      <w:pPr>
        <w:widowControl/>
        <w:autoSpaceDE/>
        <w:autoSpaceDN/>
        <w:spacing w:line="312" w:lineRule="auto"/>
        <w:ind w:firstLine="709"/>
        <w:jc w:val="both"/>
        <w:rPr>
          <w:rFonts w:ascii="Arial" w:eastAsia="Calibri" w:hAnsi="Arial" w:cs="Arial"/>
          <w:sz w:val="24"/>
          <w:szCs w:val="24"/>
          <w:lang w:bidi="ar-SA"/>
        </w:rPr>
      </w:pPr>
      <w:r w:rsidRPr="00717B1F">
        <w:rPr>
          <w:rFonts w:ascii="Arial" w:eastAsia="Calibri" w:hAnsi="Arial" w:cs="Arial"/>
          <w:sz w:val="24"/>
          <w:szCs w:val="24"/>
          <w:lang w:bidi="ar-SA"/>
        </w:rPr>
        <w:t>Частный сектор на рынке услуг в сфере культуры слабо развит. В Чувашской Республике по состоянию на 1 января 202</w:t>
      </w:r>
      <w:r>
        <w:rPr>
          <w:rFonts w:ascii="Arial" w:eastAsia="Calibri" w:hAnsi="Arial" w:cs="Arial"/>
          <w:sz w:val="24"/>
          <w:szCs w:val="24"/>
          <w:lang w:bidi="ar-SA"/>
        </w:rPr>
        <w:t>1</w:t>
      </w:r>
      <w:r w:rsidRPr="00717B1F">
        <w:rPr>
          <w:rFonts w:ascii="Arial" w:eastAsia="Calibri" w:hAnsi="Arial" w:cs="Arial"/>
          <w:sz w:val="24"/>
          <w:szCs w:val="24"/>
          <w:lang w:bidi="ar-SA"/>
        </w:rPr>
        <w:t xml:space="preserve"> г. действуют 26 государственных учреждений культуры, среди них 6 театров, 3 концертных учреждения, 3 музея, 3 архива, 3 библиотеки, Республиканский центр народного творчества «Дворец культуры тракторостроителей», Информационный туристический и культурный центр, Государственный центр по охране культурного наследия, 3 профессиональных образовательных учреждения культуры и искусства, 1 образовательное учреждение высшего образования, Центр финансового и хозяйственного обеспечения учреждений культуры Чувашской Республики. </w:t>
      </w:r>
    </w:p>
    <w:p w:rsidR="00717B1F" w:rsidRDefault="00717B1F" w:rsidP="001450E8">
      <w:pPr>
        <w:widowControl/>
        <w:autoSpaceDE/>
        <w:autoSpaceDN/>
        <w:spacing w:line="312" w:lineRule="auto"/>
        <w:ind w:firstLine="709"/>
        <w:jc w:val="both"/>
        <w:rPr>
          <w:rFonts w:ascii="Arial" w:eastAsia="Calibri" w:hAnsi="Arial" w:cs="Arial"/>
          <w:sz w:val="24"/>
          <w:szCs w:val="24"/>
          <w:highlight w:val="yellow"/>
          <w:lang w:bidi="ar-SA"/>
        </w:rPr>
      </w:pPr>
      <w:r w:rsidRPr="00717B1F">
        <w:rPr>
          <w:rFonts w:ascii="Arial" w:eastAsia="Calibri" w:hAnsi="Arial" w:cs="Arial"/>
          <w:sz w:val="24"/>
          <w:szCs w:val="24"/>
          <w:lang w:bidi="ar-SA"/>
        </w:rPr>
        <w:t>В муниципальных районах и городских округах действуют 676 культурно-досуговых учреждений, 485 библиотек, 25 архивов, 11 музеев, 44 учреждения дополнительного образования детей сферы культуры и искусства, 2 концертные организации. В Чувашской Республике также осуществляют деятельность 9 негосударственных учреждений культуры: 3 театра, 3 библиотеки, два музея и один клуб.</w:t>
      </w:r>
    </w:p>
    <w:p w:rsidR="002075C6" w:rsidRPr="0010182E" w:rsidRDefault="002075C6" w:rsidP="001450E8">
      <w:pPr>
        <w:widowControl/>
        <w:autoSpaceDE/>
        <w:autoSpaceDN/>
        <w:spacing w:line="312" w:lineRule="auto"/>
        <w:ind w:firstLine="709"/>
        <w:jc w:val="both"/>
        <w:rPr>
          <w:rFonts w:ascii="Arial" w:eastAsia="Calibri" w:hAnsi="Arial" w:cs="Arial"/>
          <w:bCs/>
          <w:iCs/>
          <w:sz w:val="24"/>
          <w:szCs w:val="24"/>
          <w:highlight w:val="yellow"/>
          <w:lang w:bidi="ar-SA"/>
        </w:rPr>
      </w:pPr>
      <w:r w:rsidRPr="002075C6">
        <w:rPr>
          <w:rFonts w:ascii="Arial" w:eastAsia="Calibri" w:hAnsi="Arial" w:cs="Arial"/>
          <w:bCs/>
          <w:iCs/>
          <w:sz w:val="24"/>
          <w:szCs w:val="24"/>
          <w:lang w:bidi="ar-SA"/>
        </w:rPr>
        <w:t xml:space="preserve">В социологическом опросе приняли участие </w:t>
      </w:r>
      <w:r>
        <w:rPr>
          <w:rFonts w:ascii="Arial" w:eastAsia="Calibri" w:hAnsi="Arial" w:cs="Arial"/>
          <w:bCs/>
          <w:iCs/>
          <w:sz w:val="24"/>
          <w:szCs w:val="24"/>
          <w:lang w:bidi="ar-SA"/>
        </w:rPr>
        <w:t>4</w:t>
      </w:r>
      <w:r w:rsidRPr="002075C6">
        <w:rPr>
          <w:rFonts w:ascii="Arial" w:eastAsia="Calibri" w:hAnsi="Arial" w:cs="Arial"/>
          <w:bCs/>
          <w:iCs/>
          <w:sz w:val="24"/>
          <w:szCs w:val="24"/>
          <w:lang w:bidi="ar-SA"/>
        </w:rPr>
        <w:t>9 организаци</w:t>
      </w:r>
      <w:r>
        <w:rPr>
          <w:rFonts w:ascii="Arial" w:eastAsia="Calibri" w:hAnsi="Arial" w:cs="Arial"/>
          <w:bCs/>
          <w:iCs/>
          <w:sz w:val="24"/>
          <w:szCs w:val="24"/>
          <w:lang w:bidi="ar-SA"/>
        </w:rPr>
        <w:t>й</w:t>
      </w:r>
      <w:r w:rsidRPr="002075C6">
        <w:rPr>
          <w:rFonts w:ascii="Arial" w:eastAsia="Calibri" w:hAnsi="Arial" w:cs="Arial"/>
          <w:bCs/>
          <w:iCs/>
          <w:sz w:val="24"/>
          <w:szCs w:val="24"/>
          <w:lang w:bidi="ar-SA"/>
        </w:rPr>
        <w:t>.</w:t>
      </w:r>
    </w:p>
    <w:p w:rsidR="00195656" w:rsidRPr="002353E9" w:rsidRDefault="00195656" w:rsidP="001450E8">
      <w:pPr>
        <w:widowControl/>
        <w:autoSpaceDE/>
        <w:autoSpaceDN/>
        <w:spacing w:line="312" w:lineRule="auto"/>
        <w:ind w:firstLine="709"/>
        <w:jc w:val="both"/>
        <w:rPr>
          <w:rFonts w:ascii="Arial" w:eastAsiaTheme="minorHAnsi" w:hAnsi="Arial" w:cs="Arial"/>
          <w:sz w:val="24"/>
          <w:szCs w:val="24"/>
          <w:lang w:eastAsia="en-US" w:bidi="ar-SA"/>
        </w:rPr>
      </w:pPr>
      <w:r w:rsidRPr="002353E9">
        <w:rPr>
          <w:rFonts w:ascii="Arial" w:eastAsiaTheme="minorHAnsi" w:hAnsi="Arial" w:cs="Arial"/>
          <w:sz w:val="24"/>
          <w:szCs w:val="24"/>
          <w:lang w:eastAsia="en-US" w:bidi="ar-SA"/>
        </w:rPr>
        <w:t>Рынок услуг в сфере культуры  характе</w:t>
      </w:r>
      <w:r w:rsidR="005031F2" w:rsidRPr="002353E9">
        <w:rPr>
          <w:rFonts w:ascii="Arial" w:eastAsiaTheme="minorHAnsi" w:hAnsi="Arial" w:cs="Arial"/>
          <w:sz w:val="24"/>
          <w:szCs w:val="24"/>
          <w:lang w:eastAsia="en-US" w:bidi="ar-SA"/>
        </w:rPr>
        <w:t xml:space="preserve">ризуется </w:t>
      </w:r>
      <w:r w:rsidR="002353E9" w:rsidRPr="002353E9">
        <w:rPr>
          <w:rFonts w:ascii="Arial" w:eastAsiaTheme="minorHAnsi" w:hAnsi="Arial" w:cs="Arial"/>
          <w:sz w:val="24"/>
          <w:szCs w:val="24"/>
          <w:lang w:eastAsia="en-US" w:bidi="ar-SA"/>
        </w:rPr>
        <w:t>ростом</w:t>
      </w:r>
      <w:r w:rsidR="005031F2" w:rsidRPr="002353E9">
        <w:rPr>
          <w:rFonts w:ascii="Arial" w:eastAsiaTheme="minorHAnsi" w:hAnsi="Arial" w:cs="Arial"/>
          <w:sz w:val="24"/>
          <w:szCs w:val="24"/>
          <w:lang w:eastAsia="en-US" w:bidi="ar-SA"/>
        </w:rPr>
        <w:t xml:space="preserve"> конкуренци</w:t>
      </w:r>
      <w:r w:rsidR="002353E9" w:rsidRPr="002353E9">
        <w:rPr>
          <w:rFonts w:ascii="Arial" w:eastAsiaTheme="minorHAnsi" w:hAnsi="Arial" w:cs="Arial"/>
          <w:sz w:val="24"/>
          <w:szCs w:val="24"/>
          <w:lang w:eastAsia="en-US" w:bidi="ar-SA"/>
        </w:rPr>
        <w:t>и</w:t>
      </w:r>
      <w:r w:rsidRPr="002353E9">
        <w:rPr>
          <w:rFonts w:ascii="Arial" w:eastAsiaTheme="minorHAnsi" w:hAnsi="Arial" w:cs="Arial"/>
          <w:sz w:val="24"/>
          <w:szCs w:val="24"/>
          <w:lang w:eastAsia="en-US" w:bidi="ar-SA"/>
        </w:rPr>
        <w:t xml:space="preserve">. </w:t>
      </w:r>
      <w:r w:rsidR="005031F2" w:rsidRPr="002353E9">
        <w:rPr>
          <w:rFonts w:ascii="Arial" w:eastAsiaTheme="minorHAnsi" w:hAnsi="Arial" w:cs="Arial"/>
          <w:sz w:val="24"/>
          <w:szCs w:val="24"/>
          <w:lang w:eastAsia="en-US" w:bidi="ar-SA"/>
        </w:rPr>
        <w:t>За 2016-20</w:t>
      </w:r>
      <w:r w:rsidR="002353E9" w:rsidRPr="002353E9">
        <w:rPr>
          <w:rFonts w:ascii="Arial" w:eastAsiaTheme="minorHAnsi" w:hAnsi="Arial" w:cs="Arial"/>
          <w:sz w:val="24"/>
          <w:szCs w:val="24"/>
          <w:lang w:eastAsia="en-US" w:bidi="ar-SA"/>
        </w:rPr>
        <w:t>19</w:t>
      </w:r>
      <w:r w:rsidR="005031F2" w:rsidRPr="002353E9">
        <w:rPr>
          <w:rFonts w:ascii="Arial" w:eastAsiaTheme="minorHAnsi" w:hAnsi="Arial" w:cs="Arial"/>
          <w:sz w:val="24"/>
          <w:szCs w:val="24"/>
          <w:lang w:eastAsia="en-US" w:bidi="ar-SA"/>
        </w:rPr>
        <w:t xml:space="preserve"> г.г. н</w:t>
      </w:r>
      <w:r w:rsidRPr="002353E9">
        <w:rPr>
          <w:rFonts w:ascii="Arial" w:eastAsiaTheme="minorHAnsi" w:hAnsi="Arial" w:cs="Arial"/>
          <w:sz w:val="24"/>
          <w:szCs w:val="24"/>
          <w:lang w:eastAsia="en-US" w:bidi="ar-SA"/>
        </w:rPr>
        <w:t>аблюда</w:t>
      </w:r>
      <w:r w:rsidR="002353E9" w:rsidRPr="002353E9">
        <w:rPr>
          <w:rFonts w:ascii="Arial" w:eastAsiaTheme="minorHAnsi" w:hAnsi="Arial" w:cs="Arial"/>
          <w:sz w:val="24"/>
          <w:szCs w:val="24"/>
          <w:lang w:eastAsia="en-US" w:bidi="ar-SA"/>
        </w:rPr>
        <w:t>лось</w:t>
      </w:r>
      <w:r w:rsidRPr="002353E9">
        <w:rPr>
          <w:rFonts w:ascii="Arial" w:eastAsiaTheme="minorHAnsi" w:hAnsi="Arial" w:cs="Arial"/>
          <w:sz w:val="24"/>
          <w:szCs w:val="24"/>
          <w:lang w:eastAsia="en-US" w:bidi="ar-SA"/>
        </w:rPr>
        <w:t xml:space="preserve"> постепенное увеличение умеренной конкуренции (с 35,5% в 2016 г. до 46,2% в 2019 г.), </w:t>
      </w:r>
      <w:r w:rsidR="002353E9" w:rsidRPr="002353E9">
        <w:rPr>
          <w:rFonts w:ascii="Arial" w:eastAsiaTheme="minorHAnsi" w:hAnsi="Arial" w:cs="Arial"/>
          <w:sz w:val="24"/>
          <w:szCs w:val="24"/>
          <w:lang w:eastAsia="en-US" w:bidi="ar-SA"/>
        </w:rPr>
        <w:t>в 2020 г. – отмечено снижение доли до 29%. Доля</w:t>
      </w:r>
      <w:r w:rsidRPr="002353E9">
        <w:rPr>
          <w:rFonts w:ascii="Arial" w:eastAsiaTheme="minorHAnsi" w:hAnsi="Arial" w:cs="Arial"/>
          <w:sz w:val="24"/>
          <w:szCs w:val="24"/>
          <w:lang w:eastAsia="en-US" w:bidi="ar-SA"/>
        </w:rPr>
        <w:t xml:space="preserve"> очень высокой конкуренции </w:t>
      </w:r>
      <w:r w:rsidR="002353E9" w:rsidRPr="002353E9">
        <w:rPr>
          <w:rFonts w:ascii="Arial" w:eastAsiaTheme="minorHAnsi" w:hAnsi="Arial" w:cs="Arial"/>
          <w:sz w:val="24"/>
          <w:szCs w:val="24"/>
          <w:lang w:eastAsia="en-US" w:bidi="ar-SA"/>
        </w:rPr>
        <w:t xml:space="preserve">носит колебательный характер </w:t>
      </w:r>
      <w:r w:rsidRPr="002353E9">
        <w:rPr>
          <w:rFonts w:ascii="Arial" w:eastAsiaTheme="minorHAnsi" w:hAnsi="Arial" w:cs="Arial"/>
          <w:sz w:val="24"/>
          <w:szCs w:val="24"/>
          <w:lang w:eastAsia="en-US" w:bidi="ar-SA"/>
        </w:rPr>
        <w:t>(</w:t>
      </w:r>
      <w:r w:rsidR="002353E9" w:rsidRPr="002353E9">
        <w:rPr>
          <w:rFonts w:ascii="Arial" w:eastAsiaTheme="minorHAnsi" w:hAnsi="Arial" w:cs="Arial"/>
          <w:sz w:val="24"/>
          <w:szCs w:val="24"/>
          <w:lang w:eastAsia="en-US" w:bidi="ar-SA"/>
        </w:rPr>
        <w:t xml:space="preserve">снижение </w:t>
      </w:r>
      <w:r w:rsidRPr="002353E9">
        <w:rPr>
          <w:rFonts w:ascii="Arial" w:eastAsiaTheme="minorHAnsi" w:hAnsi="Arial" w:cs="Arial"/>
          <w:sz w:val="24"/>
          <w:szCs w:val="24"/>
          <w:lang w:eastAsia="en-US" w:bidi="ar-SA"/>
        </w:rPr>
        <w:t>с 16,1% в 2016 г. до 1,9% в 2019 г.</w:t>
      </w:r>
      <w:r w:rsidR="002353E9" w:rsidRPr="002353E9">
        <w:rPr>
          <w:rFonts w:ascii="Arial" w:eastAsiaTheme="minorHAnsi" w:hAnsi="Arial" w:cs="Arial"/>
          <w:sz w:val="24"/>
          <w:szCs w:val="24"/>
          <w:lang w:eastAsia="en-US" w:bidi="ar-SA"/>
        </w:rPr>
        <w:t>, затем рост до 14% в 2020 г.</w:t>
      </w:r>
      <w:r w:rsidRPr="002353E9">
        <w:rPr>
          <w:rFonts w:ascii="Arial" w:eastAsiaTheme="minorHAnsi" w:hAnsi="Arial" w:cs="Arial"/>
          <w:sz w:val="24"/>
          <w:szCs w:val="24"/>
          <w:lang w:eastAsia="en-US" w:bidi="ar-SA"/>
        </w:rPr>
        <w:t>)</w:t>
      </w:r>
      <w:r w:rsidR="002353E9" w:rsidRPr="002353E9">
        <w:rPr>
          <w:rFonts w:ascii="Arial" w:eastAsiaTheme="minorHAnsi" w:hAnsi="Arial" w:cs="Arial"/>
          <w:sz w:val="24"/>
          <w:szCs w:val="24"/>
          <w:lang w:eastAsia="en-US" w:bidi="ar-SA"/>
        </w:rPr>
        <w:t xml:space="preserve">, уровень высокой конкуренции вырос до 24% </w:t>
      </w:r>
      <w:r w:rsidRPr="002353E9">
        <w:rPr>
          <w:rFonts w:ascii="Arial" w:eastAsiaTheme="minorHAnsi" w:hAnsi="Arial" w:cs="Arial"/>
          <w:sz w:val="24"/>
          <w:szCs w:val="24"/>
          <w:lang w:eastAsia="en-US" w:bidi="ar-SA"/>
        </w:rPr>
        <w:t>(</w:t>
      </w:r>
      <w:r w:rsidR="002353E9" w:rsidRPr="002353E9">
        <w:rPr>
          <w:rFonts w:ascii="Arial" w:eastAsiaTheme="minorHAnsi" w:hAnsi="Arial" w:cs="Arial"/>
          <w:sz w:val="24"/>
          <w:szCs w:val="24"/>
          <w:lang w:eastAsia="en-US" w:bidi="ar-SA"/>
        </w:rPr>
        <w:t xml:space="preserve">ранее </w:t>
      </w:r>
      <w:r w:rsidRPr="002353E9">
        <w:rPr>
          <w:rFonts w:ascii="Arial" w:eastAsiaTheme="minorHAnsi" w:hAnsi="Arial" w:cs="Arial"/>
          <w:sz w:val="24"/>
          <w:szCs w:val="24"/>
          <w:lang w:eastAsia="en-US" w:bidi="ar-SA"/>
        </w:rPr>
        <w:t xml:space="preserve">в среднем </w:t>
      </w:r>
      <w:r w:rsidR="002353E9" w:rsidRPr="002353E9">
        <w:rPr>
          <w:rFonts w:ascii="Arial" w:eastAsiaTheme="minorHAnsi" w:hAnsi="Arial" w:cs="Arial"/>
          <w:sz w:val="24"/>
          <w:szCs w:val="24"/>
          <w:lang w:eastAsia="en-US" w:bidi="ar-SA"/>
        </w:rPr>
        <w:t xml:space="preserve">был </w:t>
      </w:r>
      <w:r w:rsidRPr="002353E9">
        <w:rPr>
          <w:rFonts w:ascii="Arial" w:eastAsiaTheme="minorHAnsi" w:hAnsi="Arial" w:cs="Arial"/>
          <w:sz w:val="24"/>
          <w:szCs w:val="24"/>
          <w:lang w:eastAsia="en-US" w:bidi="ar-SA"/>
        </w:rPr>
        <w:t>на уровне 15%)</w:t>
      </w:r>
      <w:r w:rsidR="005031F2" w:rsidRPr="002353E9">
        <w:rPr>
          <w:rFonts w:ascii="Arial" w:eastAsiaTheme="minorHAnsi" w:hAnsi="Arial" w:cs="Arial"/>
          <w:sz w:val="24"/>
          <w:szCs w:val="24"/>
          <w:lang w:eastAsia="en-US" w:bidi="ar-SA"/>
        </w:rPr>
        <w:t>. П</w:t>
      </w:r>
      <w:r w:rsidRPr="002353E9">
        <w:rPr>
          <w:rFonts w:ascii="Arial" w:eastAsiaTheme="minorHAnsi" w:hAnsi="Arial" w:cs="Arial"/>
          <w:sz w:val="24"/>
          <w:szCs w:val="24"/>
          <w:lang w:eastAsia="en-US" w:bidi="ar-SA"/>
        </w:rPr>
        <w:t>редставители бизнес-сообщества данного рынка соглашаются, что конкуренция в любом случае присутствует (</w:t>
      </w:r>
      <w:r w:rsidR="002353E9" w:rsidRPr="002353E9">
        <w:rPr>
          <w:rFonts w:ascii="Arial" w:eastAsiaTheme="minorHAnsi" w:hAnsi="Arial" w:cs="Arial"/>
          <w:sz w:val="24"/>
          <w:szCs w:val="24"/>
          <w:lang w:eastAsia="en-US" w:bidi="ar-SA"/>
        </w:rPr>
        <w:t>невысокая</w:t>
      </w:r>
      <w:r w:rsidRPr="002353E9">
        <w:rPr>
          <w:rFonts w:ascii="Arial" w:eastAsiaTheme="minorHAnsi" w:hAnsi="Arial" w:cs="Arial"/>
          <w:sz w:val="24"/>
          <w:szCs w:val="24"/>
          <w:lang w:eastAsia="en-US" w:bidi="ar-SA"/>
        </w:rPr>
        <w:t xml:space="preserve"> доля респондентов по критерию «нет конкуренции»</w:t>
      </w:r>
      <w:r w:rsidR="002353E9" w:rsidRPr="002353E9">
        <w:rPr>
          <w:rFonts w:ascii="Arial" w:eastAsiaTheme="minorHAnsi" w:hAnsi="Arial" w:cs="Arial"/>
          <w:sz w:val="24"/>
          <w:szCs w:val="24"/>
          <w:lang w:eastAsia="en-US" w:bidi="ar-SA"/>
        </w:rPr>
        <w:t xml:space="preserve"> - 10%</w:t>
      </w:r>
      <w:r w:rsidRPr="002353E9">
        <w:rPr>
          <w:rFonts w:ascii="Arial" w:eastAsiaTheme="minorHAnsi" w:hAnsi="Arial" w:cs="Arial"/>
          <w:sz w:val="24"/>
          <w:szCs w:val="24"/>
          <w:lang w:eastAsia="en-US" w:bidi="ar-SA"/>
        </w:rPr>
        <w:t xml:space="preserve">, </w:t>
      </w:r>
      <w:r w:rsidR="002353E9" w:rsidRPr="002353E9">
        <w:rPr>
          <w:rFonts w:ascii="Arial" w:eastAsiaTheme="minorHAnsi" w:hAnsi="Arial" w:cs="Arial"/>
          <w:sz w:val="24"/>
          <w:szCs w:val="24"/>
          <w:lang w:eastAsia="en-US" w:bidi="ar-SA"/>
        </w:rPr>
        <w:t>2% - по критерию «слабая конкуренция»</w:t>
      </w:r>
      <w:r w:rsidR="005031F2" w:rsidRPr="002353E9">
        <w:rPr>
          <w:rFonts w:ascii="Arial" w:eastAsiaTheme="minorHAnsi" w:hAnsi="Arial" w:cs="Arial"/>
          <w:sz w:val="24"/>
          <w:szCs w:val="24"/>
          <w:lang w:eastAsia="en-US" w:bidi="ar-SA"/>
        </w:rPr>
        <w:t>)</w:t>
      </w:r>
      <w:r w:rsidRPr="002353E9">
        <w:rPr>
          <w:rFonts w:ascii="Arial" w:eastAsiaTheme="minorHAnsi" w:hAnsi="Arial" w:cs="Arial"/>
          <w:sz w:val="24"/>
          <w:szCs w:val="24"/>
          <w:lang w:eastAsia="en-US" w:bidi="ar-SA"/>
        </w:rPr>
        <w:t>.</w:t>
      </w:r>
    </w:p>
    <w:p w:rsidR="002353E9" w:rsidRPr="009414F2" w:rsidRDefault="002353E9" w:rsidP="001450E8">
      <w:pPr>
        <w:widowControl/>
        <w:autoSpaceDE/>
        <w:autoSpaceDN/>
        <w:spacing w:line="312" w:lineRule="auto"/>
        <w:ind w:firstLine="709"/>
        <w:jc w:val="both"/>
        <w:rPr>
          <w:rFonts w:ascii="Arial" w:eastAsiaTheme="minorHAnsi" w:hAnsi="Arial" w:cs="Arial"/>
          <w:sz w:val="24"/>
          <w:szCs w:val="24"/>
          <w:lang w:eastAsia="en-US" w:bidi="ar-SA"/>
        </w:rPr>
      </w:pPr>
      <w:r w:rsidRPr="009414F2">
        <w:rPr>
          <w:rFonts w:ascii="Arial" w:eastAsiaTheme="minorHAnsi" w:hAnsi="Arial" w:cs="Arial"/>
          <w:sz w:val="24"/>
          <w:szCs w:val="24"/>
          <w:lang w:eastAsia="en-US" w:bidi="ar-SA"/>
        </w:rPr>
        <w:t xml:space="preserve">49% респондентов отмечают на рынке культуры наличие конкурентов от 1 до 8, свыше 8 конкурентов – 34,7%. </w:t>
      </w:r>
      <w:r w:rsidR="009414F2" w:rsidRPr="009414F2">
        <w:rPr>
          <w:rFonts w:ascii="Arial" w:eastAsiaTheme="minorHAnsi" w:hAnsi="Arial" w:cs="Arial"/>
          <w:sz w:val="24"/>
          <w:szCs w:val="24"/>
          <w:lang w:eastAsia="en-US" w:bidi="ar-SA"/>
        </w:rPr>
        <w:t>46,9% респондентов отмечают увеличение на рынке конкурентов, лишь 10,2% респондентов отметили их сокращение.</w:t>
      </w:r>
    </w:p>
    <w:p w:rsidR="00195656" w:rsidRPr="009414F2" w:rsidRDefault="00195656" w:rsidP="001450E8">
      <w:pPr>
        <w:widowControl/>
        <w:autoSpaceDE/>
        <w:autoSpaceDN/>
        <w:spacing w:line="312" w:lineRule="auto"/>
        <w:ind w:firstLine="709"/>
        <w:jc w:val="both"/>
        <w:rPr>
          <w:rFonts w:ascii="Arial" w:eastAsia="Calibri" w:hAnsi="Arial" w:cs="Arial"/>
          <w:bCs/>
          <w:iCs/>
          <w:sz w:val="24"/>
          <w:szCs w:val="24"/>
          <w:lang w:bidi="ar-SA"/>
        </w:rPr>
      </w:pPr>
      <w:r w:rsidRPr="009414F2">
        <w:rPr>
          <w:rFonts w:ascii="Arial" w:eastAsia="Calibri" w:hAnsi="Arial" w:cs="Arial"/>
          <w:bCs/>
          <w:iCs/>
          <w:sz w:val="24"/>
          <w:szCs w:val="24"/>
          <w:lang w:bidi="ar-SA"/>
        </w:rPr>
        <w:t>Оценивая предложения товаров и услуг на рынке культуры</w:t>
      </w:r>
      <w:r w:rsidR="009414F2" w:rsidRPr="009414F2">
        <w:rPr>
          <w:rFonts w:ascii="Arial" w:eastAsia="Calibri" w:hAnsi="Arial" w:cs="Arial"/>
          <w:bCs/>
          <w:iCs/>
          <w:sz w:val="24"/>
          <w:szCs w:val="24"/>
          <w:lang w:bidi="ar-SA"/>
        </w:rPr>
        <w:t xml:space="preserve"> 55,8% (в 2019 г.</w:t>
      </w:r>
      <w:r w:rsidRPr="009414F2">
        <w:rPr>
          <w:rFonts w:ascii="Arial" w:eastAsia="Calibri" w:hAnsi="Arial" w:cs="Arial"/>
          <w:bCs/>
          <w:iCs/>
          <w:sz w:val="24"/>
          <w:szCs w:val="24"/>
          <w:lang w:bidi="ar-SA"/>
        </w:rPr>
        <w:t xml:space="preserve"> </w:t>
      </w:r>
      <w:r w:rsidR="006B0650" w:rsidRPr="009414F2">
        <w:rPr>
          <w:rFonts w:ascii="Arial" w:eastAsia="Calibri" w:hAnsi="Arial" w:cs="Arial"/>
          <w:bCs/>
          <w:iCs/>
          <w:sz w:val="24"/>
          <w:szCs w:val="24"/>
          <w:lang w:bidi="ar-SA"/>
        </w:rPr>
        <w:t>54,9%</w:t>
      </w:r>
      <w:r w:rsidR="009414F2" w:rsidRPr="009414F2">
        <w:rPr>
          <w:rFonts w:ascii="Arial" w:eastAsia="Calibri" w:hAnsi="Arial" w:cs="Arial"/>
          <w:bCs/>
          <w:iCs/>
          <w:sz w:val="24"/>
          <w:szCs w:val="24"/>
          <w:lang w:bidi="ar-SA"/>
        </w:rPr>
        <w:t xml:space="preserve">, </w:t>
      </w:r>
      <w:r w:rsidR="006B0650"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53,7%</w:t>
      </w:r>
      <w:r w:rsidR="006B0650"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 xml:space="preserve">в 2017 г. 56,6%, в 2016 г. 53,7%) жителей республики отметили, что предложения «избыточно много» и «достаточно», </w:t>
      </w:r>
      <w:r w:rsidR="009414F2" w:rsidRPr="009414F2">
        <w:rPr>
          <w:rFonts w:ascii="Arial" w:eastAsia="Calibri" w:hAnsi="Arial" w:cs="Arial"/>
          <w:bCs/>
          <w:iCs/>
          <w:sz w:val="24"/>
          <w:szCs w:val="24"/>
          <w:lang w:bidi="ar-SA"/>
        </w:rPr>
        <w:t xml:space="preserve">36,9% (в 2019 г. </w:t>
      </w:r>
      <w:r w:rsidR="006B0650" w:rsidRPr="009414F2">
        <w:rPr>
          <w:rFonts w:ascii="Arial" w:eastAsia="Calibri" w:hAnsi="Arial" w:cs="Arial"/>
          <w:bCs/>
          <w:iCs/>
          <w:sz w:val="24"/>
          <w:szCs w:val="24"/>
          <w:lang w:bidi="ar-SA"/>
        </w:rPr>
        <w:t>39,3%</w:t>
      </w:r>
      <w:r w:rsidR="009414F2" w:rsidRPr="009414F2">
        <w:rPr>
          <w:rFonts w:ascii="Arial" w:eastAsia="Calibri" w:hAnsi="Arial" w:cs="Arial"/>
          <w:bCs/>
          <w:iCs/>
          <w:sz w:val="24"/>
          <w:szCs w:val="24"/>
          <w:lang w:bidi="ar-SA"/>
        </w:rPr>
        <w:t xml:space="preserve">, </w:t>
      </w:r>
      <w:r w:rsidR="006B0650"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36,9%</w:t>
      </w:r>
      <w:r w:rsidR="006B0650"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в 2017 г. 38,7%, в 2016 г. 38,3%) отметили, что данных услуг «мало» или «нет совсем».</w:t>
      </w:r>
    </w:p>
    <w:p w:rsidR="00195656" w:rsidRPr="009414F2" w:rsidRDefault="00195656" w:rsidP="001450E8">
      <w:pPr>
        <w:widowControl/>
        <w:autoSpaceDE/>
        <w:autoSpaceDN/>
        <w:spacing w:line="312" w:lineRule="auto"/>
        <w:ind w:firstLine="709"/>
        <w:jc w:val="both"/>
        <w:rPr>
          <w:rFonts w:ascii="Arial" w:eastAsia="Calibri" w:hAnsi="Arial" w:cs="Arial"/>
          <w:bCs/>
          <w:iCs/>
          <w:sz w:val="24"/>
          <w:szCs w:val="24"/>
          <w:lang w:bidi="ar-SA"/>
        </w:rPr>
      </w:pPr>
      <w:r w:rsidRPr="009414F2">
        <w:rPr>
          <w:rFonts w:ascii="Arial" w:eastAsia="Calibri" w:hAnsi="Arial" w:cs="Arial"/>
          <w:bCs/>
          <w:iCs/>
          <w:sz w:val="24"/>
          <w:szCs w:val="24"/>
          <w:lang w:bidi="ar-SA"/>
        </w:rPr>
        <w:t xml:space="preserve">Чуть более половины жителей республики довольны уровнем качества услуг культуры </w:t>
      </w:r>
      <w:r w:rsidR="009414F2" w:rsidRPr="009414F2">
        <w:rPr>
          <w:rFonts w:ascii="Arial" w:eastAsia="Calibri" w:hAnsi="Arial" w:cs="Arial"/>
          <w:bCs/>
          <w:iCs/>
          <w:sz w:val="24"/>
          <w:szCs w:val="24"/>
          <w:lang w:bidi="ar-SA"/>
        </w:rPr>
        <w:t xml:space="preserve">58,1% (в 2019 г. </w:t>
      </w:r>
      <w:r w:rsidR="006B0650" w:rsidRPr="009414F2">
        <w:rPr>
          <w:rFonts w:ascii="Arial" w:eastAsia="Calibri" w:hAnsi="Arial" w:cs="Arial"/>
          <w:bCs/>
          <w:iCs/>
          <w:sz w:val="24"/>
          <w:szCs w:val="24"/>
          <w:lang w:bidi="ar-SA"/>
        </w:rPr>
        <w:t>53,</w:t>
      </w:r>
      <w:r w:rsidR="003D3D2E" w:rsidRPr="009414F2">
        <w:rPr>
          <w:rFonts w:ascii="Arial" w:eastAsia="Calibri" w:hAnsi="Arial" w:cs="Arial"/>
          <w:bCs/>
          <w:iCs/>
          <w:sz w:val="24"/>
          <w:szCs w:val="24"/>
          <w:lang w:bidi="ar-SA"/>
        </w:rPr>
        <w:t>7</w:t>
      </w:r>
      <w:r w:rsidR="006B0650" w:rsidRPr="009414F2">
        <w:rPr>
          <w:rFonts w:ascii="Arial" w:eastAsia="Calibri" w:hAnsi="Arial" w:cs="Arial"/>
          <w:bCs/>
          <w:iCs/>
          <w:sz w:val="24"/>
          <w:szCs w:val="24"/>
          <w:lang w:bidi="ar-SA"/>
        </w:rPr>
        <w:t>%</w:t>
      </w:r>
      <w:r w:rsidR="009414F2" w:rsidRPr="009414F2">
        <w:rPr>
          <w:rFonts w:ascii="Arial" w:eastAsia="Calibri" w:hAnsi="Arial" w:cs="Arial"/>
          <w:bCs/>
          <w:iCs/>
          <w:sz w:val="24"/>
          <w:szCs w:val="24"/>
          <w:lang w:bidi="ar-SA"/>
        </w:rPr>
        <w:t xml:space="preserve">, </w:t>
      </w:r>
      <w:r w:rsidR="006B0650"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53,5%</w:t>
      </w:r>
      <w:r w:rsidR="006B0650"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 xml:space="preserve">в 2017 г. 55,7%, в 2016 г. – 34%), не довольных уровнем качества </w:t>
      </w:r>
      <w:r w:rsidR="009414F2" w:rsidRPr="009414F2">
        <w:rPr>
          <w:rFonts w:ascii="Arial" w:eastAsia="Calibri" w:hAnsi="Arial" w:cs="Arial"/>
          <w:bCs/>
          <w:iCs/>
          <w:sz w:val="24"/>
          <w:szCs w:val="24"/>
          <w:lang w:bidi="ar-SA"/>
        </w:rPr>
        <w:t xml:space="preserve">27,4% (в 2019 г. </w:t>
      </w:r>
      <w:r w:rsidR="006B0650" w:rsidRPr="009414F2">
        <w:rPr>
          <w:rFonts w:ascii="Arial" w:eastAsia="Calibri" w:hAnsi="Arial" w:cs="Arial"/>
          <w:bCs/>
          <w:iCs/>
          <w:sz w:val="24"/>
          <w:szCs w:val="24"/>
          <w:lang w:bidi="ar-SA"/>
        </w:rPr>
        <w:t>19,8%</w:t>
      </w:r>
      <w:r w:rsidR="009414F2" w:rsidRPr="009414F2">
        <w:rPr>
          <w:rFonts w:ascii="Arial" w:eastAsia="Calibri" w:hAnsi="Arial" w:cs="Arial"/>
          <w:bCs/>
          <w:iCs/>
          <w:sz w:val="24"/>
          <w:szCs w:val="24"/>
          <w:lang w:bidi="ar-SA"/>
        </w:rPr>
        <w:t xml:space="preserve">, </w:t>
      </w:r>
      <w:r w:rsidR="006B0650"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21,4%</w:t>
      </w:r>
      <w:r w:rsidR="006B0650"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в 2017 г. 20,7%) жителей.</w:t>
      </w:r>
    </w:p>
    <w:p w:rsidR="00195656" w:rsidRPr="009414F2" w:rsidRDefault="00195656" w:rsidP="001450E8">
      <w:pPr>
        <w:widowControl/>
        <w:autoSpaceDE/>
        <w:autoSpaceDN/>
        <w:spacing w:line="312" w:lineRule="auto"/>
        <w:ind w:firstLine="709"/>
        <w:jc w:val="both"/>
        <w:rPr>
          <w:rFonts w:ascii="Arial" w:eastAsia="Calibri" w:hAnsi="Arial" w:cs="Arial"/>
          <w:bCs/>
          <w:iCs/>
          <w:sz w:val="24"/>
          <w:szCs w:val="24"/>
          <w:lang w:bidi="ar-SA"/>
        </w:rPr>
      </w:pPr>
      <w:r w:rsidRPr="009414F2">
        <w:rPr>
          <w:rFonts w:ascii="Arial" w:eastAsia="Calibri" w:hAnsi="Arial" w:cs="Arial"/>
          <w:bCs/>
          <w:iCs/>
          <w:sz w:val="24"/>
          <w:szCs w:val="24"/>
          <w:lang w:bidi="ar-SA"/>
        </w:rPr>
        <w:t xml:space="preserve">Жители республики на вопрос об удовлетворенности уровнем цен на услуги культуры ответили следующим образом: </w:t>
      </w:r>
      <w:r w:rsidR="009414F2" w:rsidRPr="009414F2">
        <w:rPr>
          <w:rFonts w:ascii="Arial" w:eastAsia="Calibri" w:hAnsi="Arial" w:cs="Arial"/>
          <w:bCs/>
          <w:iCs/>
          <w:sz w:val="24"/>
          <w:szCs w:val="24"/>
          <w:lang w:bidi="ar-SA"/>
        </w:rPr>
        <w:t xml:space="preserve">52,3% (в 2019 г. </w:t>
      </w:r>
      <w:r w:rsidR="003D3D2E" w:rsidRPr="009414F2">
        <w:rPr>
          <w:rFonts w:ascii="Arial" w:eastAsia="Calibri" w:hAnsi="Arial" w:cs="Arial"/>
          <w:bCs/>
          <w:iCs/>
          <w:sz w:val="24"/>
          <w:szCs w:val="24"/>
          <w:lang w:bidi="ar-SA"/>
        </w:rPr>
        <w:t>50,5%</w:t>
      </w:r>
      <w:r w:rsidR="009414F2" w:rsidRPr="009414F2">
        <w:rPr>
          <w:rFonts w:ascii="Arial" w:eastAsia="Calibri" w:hAnsi="Arial" w:cs="Arial"/>
          <w:bCs/>
          <w:iCs/>
          <w:sz w:val="24"/>
          <w:szCs w:val="24"/>
          <w:lang w:bidi="ar-SA"/>
        </w:rPr>
        <w:t xml:space="preserve">, </w:t>
      </w:r>
      <w:r w:rsidR="003D3D2E"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44,8%</w:t>
      </w:r>
      <w:r w:rsidR="003D3D2E"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 xml:space="preserve">в 2017 г. 46,5%, в 2016 г. 45,6%) жителей довольны ценами, </w:t>
      </w:r>
      <w:r w:rsidR="009414F2" w:rsidRPr="009414F2">
        <w:rPr>
          <w:rFonts w:ascii="Arial" w:eastAsia="Calibri" w:hAnsi="Arial" w:cs="Arial"/>
          <w:bCs/>
          <w:iCs/>
          <w:sz w:val="24"/>
          <w:szCs w:val="24"/>
          <w:lang w:bidi="ar-SA"/>
        </w:rPr>
        <w:t xml:space="preserve">24% (в 2019 г. </w:t>
      </w:r>
      <w:r w:rsidR="003D3D2E" w:rsidRPr="009414F2">
        <w:rPr>
          <w:rFonts w:ascii="Arial" w:eastAsia="Calibri" w:hAnsi="Arial" w:cs="Arial"/>
          <w:bCs/>
          <w:iCs/>
          <w:sz w:val="24"/>
          <w:szCs w:val="24"/>
          <w:lang w:bidi="ar-SA"/>
        </w:rPr>
        <w:t>30,1%</w:t>
      </w:r>
      <w:r w:rsidR="009414F2" w:rsidRPr="009414F2">
        <w:rPr>
          <w:rFonts w:ascii="Arial" w:eastAsia="Calibri" w:hAnsi="Arial" w:cs="Arial"/>
          <w:bCs/>
          <w:iCs/>
          <w:sz w:val="24"/>
          <w:szCs w:val="24"/>
          <w:lang w:bidi="ar-SA"/>
        </w:rPr>
        <w:t xml:space="preserve">, </w:t>
      </w:r>
      <w:r w:rsidR="003D3D2E" w:rsidRPr="009414F2">
        <w:rPr>
          <w:rFonts w:ascii="Arial" w:eastAsia="Calibri" w:hAnsi="Arial" w:cs="Arial"/>
          <w:bCs/>
          <w:iCs/>
          <w:sz w:val="24"/>
          <w:szCs w:val="24"/>
          <w:lang w:bidi="ar-SA"/>
        </w:rPr>
        <w:t xml:space="preserve">в 2018 г. </w:t>
      </w:r>
      <w:r w:rsidRPr="009414F2">
        <w:rPr>
          <w:rFonts w:ascii="Arial" w:eastAsia="Calibri" w:hAnsi="Arial" w:cs="Arial"/>
          <w:bCs/>
          <w:iCs/>
          <w:sz w:val="24"/>
          <w:szCs w:val="24"/>
          <w:lang w:bidi="ar-SA"/>
        </w:rPr>
        <w:t>27,2%</w:t>
      </w:r>
      <w:r w:rsidR="003D3D2E" w:rsidRPr="009414F2">
        <w:rPr>
          <w:rFonts w:ascii="Arial" w:eastAsia="Calibri" w:hAnsi="Arial" w:cs="Arial"/>
          <w:bCs/>
          <w:iCs/>
          <w:sz w:val="24"/>
          <w:szCs w:val="24"/>
          <w:lang w:bidi="ar-SA"/>
        </w:rPr>
        <w:t xml:space="preserve">, </w:t>
      </w:r>
      <w:r w:rsidRPr="009414F2">
        <w:rPr>
          <w:rFonts w:ascii="Arial" w:eastAsia="Calibri" w:hAnsi="Arial" w:cs="Arial"/>
          <w:bCs/>
          <w:iCs/>
          <w:sz w:val="24"/>
          <w:szCs w:val="24"/>
          <w:lang w:bidi="ar-SA"/>
        </w:rPr>
        <w:t>в 2017 г. 33,7%, в 2016 г. 35,3%) жителей не довольны уровнем цен.</w:t>
      </w:r>
    </w:p>
    <w:p w:rsidR="003D3D2E" w:rsidRPr="00D33B9E" w:rsidRDefault="003D3D2E" w:rsidP="001450E8">
      <w:pPr>
        <w:widowControl/>
        <w:autoSpaceDE/>
        <w:autoSpaceDN/>
        <w:spacing w:line="312" w:lineRule="auto"/>
        <w:ind w:firstLine="709"/>
        <w:jc w:val="both"/>
        <w:rPr>
          <w:rFonts w:ascii="Arial" w:eastAsia="Calibri" w:hAnsi="Arial" w:cs="Arial"/>
          <w:bCs/>
          <w:iCs/>
          <w:sz w:val="24"/>
          <w:szCs w:val="24"/>
          <w:lang w:bidi="ar-SA"/>
        </w:rPr>
      </w:pPr>
      <w:r w:rsidRPr="00D33B9E">
        <w:rPr>
          <w:rFonts w:ascii="Arial" w:eastAsia="Calibri" w:hAnsi="Arial" w:cs="Arial"/>
          <w:bCs/>
          <w:iCs/>
          <w:sz w:val="24"/>
          <w:szCs w:val="24"/>
          <w:lang w:bidi="ar-SA"/>
        </w:rPr>
        <w:t xml:space="preserve">Таким образом, оценка населения услуг культуры по широте </w:t>
      </w:r>
      <w:r w:rsidR="009414F2" w:rsidRPr="00D33B9E">
        <w:rPr>
          <w:rFonts w:ascii="Arial" w:eastAsia="Calibri" w:hAnsi="Arial" w:cs="Arial"/>
          <w:bCs/>
          <w:iCs/>
          <w:sz w:val="24"/>
          <w:szCs w:val="24"/>
          <w:lang w:bidi="ar-SA"/>
        </w:rPr>
        <w:t xml:space="preserve">и уровню цен на услуги </w:t>
      </w:r>
      <w:r w:rsidRPr="00D33B9E">
        <w:rPr>
          <w:rFonts w:ascii="Arial" w:eastAsia="Calibri" w:hAnsi="Arial" w:cs="Arial"/>
          <w:bCs/>
          <w:iCs/>
          <w:sz w:val="24"/>
          <w:szCs w:val="24"/>
          <w:lang w:bidi="ar-SA"/>
        </w:rPr>
        <w:t>незначительно улучшилась</w:t>
      </w:r>
      <w:r w:rsidR="009414F2" w:rsidRPr="00D33B9E">
        <w:rPr>
          <w:rFonts w:ascii="Arial" w:eastAsia="Calibri" w:hAnsi="Arial" w:cs="Arial"/>
          <w:bCs/>
          <w:iCs/>
          <w:sz w:val="24"/>
          <w:szCs w:val="24"/>
          <w:lang w:bidi="ar-SA"/>
        </w:rPr>
        <w:t xml:space="preserve">, по качеству услуг культуры незначительно снизилась в связи с ростом </w:t>
      </w:r>
      <w:r w:rsidR="00D33B9E" w:rsidRPr="00D33B9E">
        <w:rPr>
          <w:rFonts w:ascii="Arial" w:eastAsia="Calibri" w:hAnsi="Arial" w:cs="Arial"/>
          <w:bCs/>
          <w:iCs/>
          <w:sz w:val="24"/>
          <w:szCs w:val="24"/>
          <w:lang w:bidi="ar-SA"/>
        </w:rPr>
        <w:t>доли недовольных респондентов.</w:t>
      </w:r>
    </w:p>
    <w:p w:rsidR="00A16DBB" w:rsidRPr="00717B1F" w:rsidRDefault="00A16DBB" w:rsidP="001450E8">
      <w:pPr>
        <w:widowControl/>
        <w:autoSpaceDE/>
        <w:autoSpaceDN/>
        <w:spacing w:line="312" w:lineRule="auto"/>
        <w:ind w:firstLine="709"/>
        <w:jc w:val="both"/>
        <w:rPr>
          <w:rFonts w:ascii="Arial" w:eastAsia="Calibri" w:hAnsi="Arial" w:cs="Arial"/>
          <w:b/>
          <w:bCs/>
          <w:iCs/>
          <w:sz w:val="24"/>
          <w:szCs w:val="24"/>
          <w:highlight w:val="yellow"/>
          <w:lang w:bidi="ar-SA"/>
        </w:rPr>
      </w:pPr>
      <w:r w:rsidRPr="00717B1F">
        <w:rPr>
          <w:rFonts w:ascii="Arial" w:eastAsia="Calibri" w:hAnsi="Arial" w:cs="Arial"/>
          <w:b/>
          <w:bCs/>
          <w:iCs/>
          <w:sz w:val="24"/>
          <w:szCs w:val="24"/>
          <w:lang w:bidi="ar-SA"/>
        </w:rPr>
        <w:t>3</w:t>
      </w:r>
      <w:r w:rsidR="002075C6" w:rsidRPr="00717B1F">
        <w:rPr>
          <w:rFonts w:ascii="Arial" w:eastAsia="Calibri" w:hAnsi="Arial" w:cs="Arial"/>
          <w:b/>
          <w:bCs/>
          <w:iCs/>
          <w:sz w:val="24"/>
          <w:szCs w:val="24"/>
          <w:lang w:bidi="ar-SA"/>
        </w:rPr>
        <w:t>8</w:t>
      </w:r>
      <w:r w:rsidRPr="00717B1F">
        <w:rPr>
          <w:rFonts w:ascii="Arial" w:eastAsia="Calibri" w:hAnsi="Arial" w:cs="Arial"/>
          <w:b/>
          <w:bCs/>
          <w:iCs/>
          <w:sz w:val="24"/>
          <w:szCs w:val="24"/>
          <w:lang w:bidi="ar-SA"/>
        </w:rPr>
        <w:t>. Рынок туризма</w:t>
      </w:r>
    </w:p>
    <w:p w:rsidR="00B657BC" w:rsidRPr="00B657BC" w:rsidRDefault="00B657BC" w:rsidP="001450E8">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Приоритетным направлениям государственного регулирования туристской деятельности в Чувашской Республике являются поддержка и развитие внутреннего и въездного туризма. </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Туристская индустрия республики в 2020 году испытывала трудности, связанные с пандемией. </w:t>
      </w:r>
      <w:r>
        <w:rPr>
          <w:rFonts w:ascii="Arial" w:eastAsia="Calibri" w:hAnsi="Arial" w:cs="Arial"/>
          <w:bCs/>
          <w:iCs/>
          <w:sz w:val="24"/>
          <w:szCs w:val="24"/>
          <w:lang w:bidi="ar-SA"/>
        </w:rPr>
        <w:t>Согласно</w:t>
      </w:r>
      <w:r w:rsidRPr="00B657BC">
        <w:rPr>
          <w:rFonts w:ascii="Arial" w:eastAsia="Calibri" w:hAnsi="Arial" w:cs="Arial"/>
          <w:bCs/>
          <w:iCs/>
          <w:sz w:val="24"/>
          <w:szCs w:val="24"/>
          <w:lang w:bidi="ar-SA"/>
        </w:rPr>
        <w:t xml:space="preserve"> постановлени</w:t>
      </w:r>
      <w:r>
        <w:rPr>
          <w:rFonts w:ascii="Arial" w:eastAsia="Calibri" w:hAnsi="Arial" w:cs="Arial"/>
          <w:bCs/>
          <w:iCs/>
          <w:sz w:val="24"/>
          <w:szCs w:val="24"/>
          <w:lang w:bidi="ar-SA"/>
        </w:rPr>
        <w:t>ю</w:t>
      </w:r>
      <w:r w:rsidRPr="00B657BC">
        <w:rPr>
          <w:rFonts w:ascii="Arial" w:eastAsia="Calibri" w:hAnsi="Arial" w:cs="Arial"/>
          <w:bCs/>
          <w:iCs/>
          <w:sz w:val="24"/>
          <w:szCs w:val="24"/>
          <w:lang w:bidi="ar-SA"/>
        </w:rPr>
        <w:t xml:space="preserve"> </w:t>
      </w:r>
      <w:r>
        <w:rPr>
          <w:rFonts w:ascii="Arial" w:eastAsia="Calibri" w:hAnsi="Arial" w:cs="Arial"/>
          <w:bCs/>
          <w:iCs/>
          <w:sz w:val="24"/>
          <w:szCs w:val="24"/>
          <w:lang w:bidi="ar-SA"/>
        </w:rPr>
        <w:t>П</w:t>
      </w:r>
      <w:r w:rsidRPr="00B657BC">
        <w:rPr>
          <w:rFonts w:ascii="Arial" w:eastAsia="Calibri" w:hAnsi="Arial" w:cs="Arial"/>
          <w:bCs/>
          <w:iCs/>
          <w:sz w:val="24"/>
          <w:szCs w:val="24"/>
          <w:lang w:bidi="ar-SA"/>
        </w:rPr>
        <w:t xml:space="preserve">равительства </w:t>
      </w:r>
      <w:r>
        <w:rPr>
          <w:rFonts w:ascii="Arial" w:eastAsia="Calibri" w:hAnsi="Arial" w:cs="Arial"/>
          <w:bCs/>
          <w:iCs/>
          <w:sz w:val="24"/>
          <w:szCs w:val="24"/>
          <w:lang w:bidi="ar-SA"/>
        </w:rPr>
        <w:t xml:space="preserve">Российской Федерации от 6 апреля 2020 г. </w:t>
      </w:r>
      <w:r w:rsidRPr="00B657BC">
        <w:rPr>
          <w:rFonts w:ascii="Arial" w:eastAsia="Calibri" w:hAnsi="Arial" w:cs="Arial"/>
          <w:bCs/>
          <w:iCs/>
          <w:sz w:val="24"/>
          <w:szCs w:val="24"/>
          <w:lang w:bidi="ar-SA"/>
        </w:rPr>
        <w:t xml:space="preserve">№434 туризм </w:t>
      </w:r>
      <w:r>
        <w:rPr>
          <w:rFonts w:ascii="Arial" w:eastAsia="Calibri" w:hAnsi="Arial" w:cs="Arial"/>
          <w:bCs/>
          <w:iCs/>
          <w:sz w:val="24"/>
          <w:szCs w:val="24"/>
          <w:lang w:bidi="ar-SA"/>
        </w:rPr>
        <w:t>признан</w:t>
      </w:r>
      <w:r w:rsidRPr="00B657BC">
        <w:rPr>
          <w:rFonts w:ascii="Arial" w:eastAsia="Calibri" w:hAnsi="Arial" w:cs="Arial"/>
          <w:bCs/>
          <w:iCs/>
          <w:sz w:val="24"/>
          <w:szCs w:val="24"/>
          <w:lang w:bidi="ar-SA"/>
        </w:rPr>
        <w:t xml:space="preserve"> отрасл</w:t>
      </w:r>
      <w:r>
        <w:rPr>
          <w:rFonts w:ascii="Arial" w:eastAsia="Calibri" w:hAnsi="Arial" w:cs="Arial"/>
          <w:bCs/>
          <w:iCs/>
          <w:sz w:val="24"/>
          <w:szCs w:val="24"/>
          <w:lang w:bidi="ar-SA"/>
        </w:rPr>
        <w:t>ью</w:t>
      </w:r>
      <w:r w:rsidRPr="00B657BC">
        <w:rPr>
          <w:rFonts w:ascii="Arial" w:eastAsia="Calibri" w:hAnsi="Arial" w:cs="Arial"/>
          <w:bCs/>
          <w:iCs/>
          <w:sz w:val="24"/>
          <w:szCs w:val="24"/>
          <w:lang w:bidi="ar-SA"/>
        </w:rPr>
        <w:t xml:space="preserve"> российской экономики, наиболее пострадавш</w:t>
      </w:r>
      <w:r>
        <w:rPr>
          <w:rFonts w:ascii="Arial" w:eastAsia="Calibri" w:hAnsi="Arial" w:cs="Arial"/>
          <w:bCs/>
          <w:iCs/>
          <w:sz w:val="24"/>
          <w:szCs w:val="24"/>
          <w:lang w:bidi="ar-SA"/>
        </w:rPr>
        <w:t>ей</w:t>
      </w:r>
      <w:r w:rsidRPr="00B657BC">
        <w:rPr>
          <w:rFonts w:ascii="Arial" w:eastAsia="Calibri" w:hAnsi="Arial" w:cs="Arial"/>
          <w:bCs/>
          <w:iCs/>
          <w:sz w:val="24"/>
          <w:szCs w:val="24"/>
          <w:lang w:bidi="ar-SA"/>
        </w:rPr>
        <w:t xml:space="preserve"> от коронавируса.</w:t>
      </w:r>
    </w:p>
    <w:p w:rsidR="00D166CD"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В 2020 г. в связи с пандемией численность лиц, размещенных в коллективных средствах размещения, снизилась и составила 167,4 тыс. человек </w:t>
      </w:r>
      <w:r w:rsidRPr="008A592E">
        <w:rPr>
          <w:rFonts w:ascii="Arial" w:eastAsia="Calibri" w:hAnsi="Arial" w:cs="Arial"/>
          <w:bCs/>
          <w:i/>
          <w:iCs/>
          <w:lang w:bidi="ar-SA"/>
        </w:rPr>
        <w:t>(расчет получен по Методике национального проекта «Туризм и индустрия гостеприимства», предложенной Ростуризмом).</w:t>
      </w:r>
      <w:r w:rsidR="00D166CD" w:rsidRPr="00D166CD">
        <w:rPr>
          <w:rFonts w:ascii="Arial" w:eastAsia="Calibri" w:hAnsi="Arial" w:cs="Arial"/>
          <w:bCs/>
          <w:iCs/>
          <w:sz w:val="24"/>
          <w:szCs w:val="24"/>
          <w:lang w:bidi="ar-SA"/>
        </w:rPr>
        <w:t xml:space="preserve"> </w:t>
      </w:r>
      <w:r w:rsidR="00D166CD">
        <w:rPr>
          <w:rFonts w:ascii="Arial" w:eastAsia="Calibri" w:hAnsi="Arial" w:cs="Arial"/>
          <w:bCs/>
          <w:iCs/>
          <w:sz w:val="24"/>
          <w:szCs w:val="24"/>
          <w:lang w:bidi="ar-SA"/>
        </w:rPr>
        <w:t>В</w:t>
      </w:r>
      <w:r w:rsidR="00D166CD" w:rsidRPr="00B657BC">
        <w:rPr>
          <w:rFonts w:ascii="Arial" w:eastAsia="Calibri" w:hAnsi="Arial" w:cs="Arial"/>
          <w:bCs/>
          <w:iCs/>
          <w:sz w:val="24"/>
          <w:szCs w:val="24"/>
          <w:lang w:bidi="ar-SA"/>
        </w:rPr>
        <w:t>сего в республике действовало 117 коллективных средств</w:t>
      </w:r>
      <w:r w:rsidR="00D166CD">
        <w:rPr>
          <w:rFonts w:ascii="Arial" w:eastAsia="Calibri" w:hAnsi="Arial" w:cs="Arial"/>
          <w:bCs/>
          <w:iCs/>
          <w:sz w:val="24"/>
          <w:szCs w:val="24"/>
          <w:lang w:bidi="ar-SA"/>
        </w:rPr>
        <w:t xml:space="preserve"> размещения</w:t>
      </w:r>
      <w:r w:rsidR="00D166CD" w:rsidRPr="00B657BC">
        <w:rPr>
          <w:rFonts w:ascii="Arial" w:eastAsia="Calibri" w:hAnsi="Arial" w:cs="Arial"/>
          <w:bCs/>
          <w:iCs/>
          <w:sz w:val="24"/>
          <w:szCs w:val="24"/>
          <w:lang w:bidi="ar-SA"/>
        </w:rPr>
        <w:t>, из них: гостиниц – 68, мотелей – 13, хостелов – 8, прочих – 28.</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Турагентские компании республики </w:t>
      </w:r>
      <w:r w:rsidR="00D166CD">
        <w:rPr>
          <w:rFonts w:ascii="Arial" w:eastAsia="Calibri" w:hAnsi="Arial" w:cs="Arial"/>
          <w:bCs/>
          <w:iCs/>
          <w:sz w:val="24"/>
          <w:szCs w:val="24"/>
          <w:lang w:bidi="ar-SA"/>
        </w:rPr>
        <w:t xml:space="preserve">в прошлом году </w:t>
      </w:r>
      <w:r w:rsidRPr="00B657BC">
        <w:rPr>
          <w:rFonts w:ascii="Arial" w:eastAsia="Calibri" w:hAnsi="Arial" w:cs="Arial"/>
          <w:bCs/>
          <w:iCs/>
          <w:sz w:val="24"/>
          <w:szCs w:val="24"/>
          <w:lang w:bidi="ar-SA"/>
        </w:rPr>
        <w:t>воспользовались несколькими формами государственной поддержки – беспроцентными кредитами на выдачу заработной платы, мораторием на банкротство и взыскание убытков, налоговыми каникулами.</w:t>
      </w:r>
    </w:p>
    <w:p w:rsidR="00D166CD"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Важным направлением развития туризма является формирование качественных туристских продуктов и предоставление качественных услуг. С этой целью Ростуризмом была организована классификация коллективных средств размещения, а также работа по включению в единый реестр туроператоров компаний. К концу 2020 г. в регионе классификацию прошли 22 коллективных средства размещения. 5 туроператоров были зарегистрированы в Федеральном агентстве по туризму (Ростуризм) </w:t>
      </w:r>
      <w:r w:rsidR="00D166CD">
        <w:rPr>
          <w:rFonts w:ascii="Arial" w:eastAsia="Calibri" w:hAnsi="Arial" w:cs="Arial"/>
          <w:bCs/>
          <w:iCs/>
          <w:sz w:val="24"/>
          <w:szCs w:val="24"/>
          <w:lang w:bidi="ar-SA"/>
        </w:rPr>
        <w:t xml:space="preserve">как </w:t>
      </w:r>
      <w:r w:rsidRPr="00B657BC">
        <w:rPr>
          <w:rFonts w:ascii="Arial" w:eastAsia="Calibri" w:hAnsi="Arial" w:cs="Arial"/>
          <w:bCs/>
          <w:iCs/>
          <w:sz w:val="24"/>
          <w:szCs w:val="24"/>
          <w:lang w:bidi="ar-SA"/>
        </w:rPr>
        <w:t>действующи</w:t>
      </w:r>
      <w:r w:rsidR="00D166CD">
        <w:rPr>
          <w:rFonts w:ascii="Arial" w:eastAsia="Calibri" w:hAnsi="Arial" w:cs="Arial"/>
          <w:bCs/>
          <w:iCs/>
          <w:sz w:val="24"/>
          <w:szCs w:val="24"/>
          <w:lang w:bidi="ar-SA"/>
        </w:rPr>
        <w:t>е на рынке</w:t>
      </w:r>
      <w:r w:rsidRPr="00B657BC">
        <w:rPr>
          <w:rFonts w:ascii="Arial" w:eastAsia="Calibri" w:hAnsi="Arial" w:cs="Arial"/>
          <w:bCs/>
          <w:iCs/>
          <w:sz w:val="24"/>
          <w:szCs w:val="24"/>
          <w:lang w:bidi="ar-SA"/>
        </w:rPr>
        <w:t xml:space="preserve"> внутренне</w:t>
      </w:r>
      <w:r w:rsidR="00D166CD">
        <w:rPr>
          <w:rFonts w:ascii="Arial" w:eastAsia="Calibri" w:hAnsi="Arial" w:cs="Arial"/>
          <w:bCs/>
          <w:iCs/>
          <w:sz w:val="24"/>
          <w:szCs w:val="24"/>
          <w:lang w:bidi="ar-SA"/>
        </w:rPr>
        <w:t>го</w:t>
      </w:r>
      <w:r w:rsidRPr="00B657BC">
        <w:rPr>
          <w:rFonts w:ascii="Arial" w:eastAsia="Calibri" w:hAnsi="Arial" w:cs="Arial"/>
          <w:bCs/>
          <w:iCs/>
          <w:sz w:val="24"/>
          <w:szCs w:val="24"/>
          <w:lang w:bidi="ar-SA"/>
        </w:rPr>
        <w:t xml:space="preserve"> туризм</w:t>
      </w:r>
      <w:r w:rsidR="00D166CD">
        <w:rPr>
          <w:rFonts w:ascii="Arial" w:eastAsia="Calibri" w:hAnsi="Arial" w:cs="Arial"/>
          <w:bCs/>
          <w:iCs/>
          <w:sz w:val="24"/>
          <w:szCs w:val="24"/>
          <w:lang w:bidi="ar-SA"/>
        </w:rPr>
        <w:t>а</w:t>
      </w:r>
      <w:r w:rsidRPr="00B657BC">
        <w:rPr>
          <w:rFonts w:ascii="Arial" w:eastAsia="Calibri" w:hAnsi="Arial" w:cs="Arial"/>
          <w:bCs/>
          <w:iCs/>
          <w:sz w:val="24"/>
          <w:szCs w:val="24"/>
          <w:lang w:bidi="ar-SA"/>
        </w:rPr>
        <w:t>.</w:t>
      </w:r>
      <w:r w:rsidR="00D166CD">
        <w:rPr>
          <w:rFonts w:ascii="Arial" w:eastAsia="Calibri" w:hAnsi="Arial" w:cs="Arial"/>
          <w:bCs/>
          <w:iCs/>
          <w:sz w:val="24"/>
          <w:szCs w:val="24"/>
          <w:lang w:bidi="ar-SA"/>
        </w:rPr>
        <w:t xml:space="preserve"> </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В 2020 г. проводилась работа по продвижению региональных туристских маршрутов на всероссийском рынке. 2 маршрута были включены в туристский маршрут «Великий Волжский путь» (ООО «Мир экскурсий» и ООО «Ясна»). 2 маршрута были отобраны в финал Всероссийского конкурса детских туристических маршрутов для продвижения на российском рынке по детскому туризму (ООО «Каури» и ООО «Ясна»). </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Проводилась работа по включению регионального турпродукта в программы федерального туроператора «РЖД тур» (ООО «Каури»).</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 xml:space="preserve">Чувашия в 2020 году стала одним из пилотных регионов по развитию промышленного туризма. Правительство Чувашии и Агентство стратегических инициатив (АСИ) подписали соглашение о сотрудничестве по развитию промышленного туризма. Таким образом, республика стала пятнадцатым пилотным регионом России, внедряющим решения в этой области. В проекте заявили желание участвовать 16 </w:t>
      </w:r>
      <w:r w:rsidR="00D166CD">
        <w:rPr>
          <w:rFonts w:ascii="Arial" w:eastAsia="Calibri" w:hAnsi="Arial" w:cs="Arial"/>
          <w:bCs/>
          <w:iCs/>
          <w:sz w:val="24"/>
          <w:szCs w:val="24"/>
          <w:lang w:bidi="ar-SA"/>
        </w:rPr>
        <w:t>организаций</w:t>
      </w:r>
      <w:r w:rsidRPr="00B657BC">
        <w:rPr>
          <w:rFonts w:ascii="Arial" w:eastAsia="Calibri" w:hAnsi="Arial" w:cs="Arial"/>
          <w:bCs/>
          <w:iCs/>
          <w:sz w:val="24"/>
          <w:szCs w:val="24"/>
          <w:lang w:bidi="ar-SA"/>
        </w:rPr>
        <w:t xml:space="preserve">. </w:t>
      </w:r>
    </w:p>
    <w:p w:rsidR="00B657BC" w:rsidRPr="00B657BC" w:rsidRDefault="00B657BC" w:rsidP="00D638E9">
      <w:pPr>
        <w:widowControl/>
        <w:autoSpaceDE/>
        <w:autoSpaceDN/>
        <w:spacing w:line="312" w:lineRule="auto"/>
        <w:ind w:firstLine="709"/>
        <w:jc w:val="both"/>
        <w:rPr>
          <w:rFonts w:ascii="Arial" w:eastAsia="Calibri" w:hAnsi="Arial" w:cs="Arial"/>
          <w:bCs/>
          <w:iCs/>
          <w:sz w:val="24"/>
          <w:szCs w:val="24"/>
          <w:lang w:bidi="ar-SA"/>
        </w:rPr>
      </w:pPr>
      <w:r w:rsidRPr="00B657BC">
        <w:rPr>
          <w:rFonts w:ascii="Arial" w:eastAsia="Calibri" w:hAnsi="Arial" w:cs="Arial"/>
          <w:bCs/>
          <w:iCs/>
          <w:sz w:val="24"/>
          <w:szCs w:val="24"/>
          <w:lang w:bidi="ar-SA"/>
        </w:rPr>
        <w:t>В 2020 г. было подписано соглашение между с религиозной организацией «Чебоксарско-Чувашская Епархия Русской Православной Церкви (Московский Патриархат), религиозной организацией «Канашская Епархия Русской Православной Церкви (Московский Патриархат)», религиозной организацией «Алатырская Епархия Русской Православной Церкви (Московский Патриархат)» по сотрудничеству в сфере развития туристской деятельности на территории Чувашской Республики.</w:t>
      </w:r>
    </w:p>
    <w:p w:rsidR="002075C6" w:rsidRDefault="002075C6" w:rsidP="00D638E9">
      <w:pPr>
        <w:widowControl/>
        <w:autoSpaceDE/>
        <w:autoSpaceDN/>
        <w:spacing w:line="312" w:lineRule="auto"/>
        <w:ind w:firstLine="709"/>
        <w:jc w:val="both"/>
        <w:rPr>
          <w:rFonts w:ascii="Arial" w:eastAsia="Calibri" w:hAnsi="Arial" w:cs="Arial"/>
          <w:sz w:val="24"/>
          <w:szCs w:val="24"/>
          <w:highlight w:val="yellow"/>
          <w:lang w:bidi="ar-SA"/>
        </w:rPr>
      </w:pPr>
      <w:r w:rsidRPr="002075C6">
        <w:rPr>
          <w:rFonts w:ascii="Arial" w:eastAsia="Calibri" w:hAnsi="Arial" w:cs="Arial"/>
          <w:sz w:val="24"/>
          <w:szCs w:val="24"/>
          <w:lang w:bidi="ar-SA"/>
        </w:rPr>
        <w:t>В социологическом опросе приняли участие 1</w:t>
      </w:r>
      <w:r>
        <w:rPr>
          <w:rFonts w:ascii="Arial" w:eastAsia="Calibri" w:hAnsi="Arial" w:cs="Arial"/>
          <w:sz w:val="24"/>
          <w:szCs w:val="24"/>
          <w:lang w:bidi="ar-SA"/>
        </w:rPr>
        <w:t>8</w:t>
      </w:r>
      <w:r w:rsidRPr="002075C6">
        <w:rPr>
          <w:rFonts w:ascii="Arial" w:eastAsia="Calibri" w:hAnsi="Arial" w:cs="Arial"/>
          <w:sz w:val="24"/>
          <w:szCs w:val="24"/>
          <w:lang w:bidi="ar-SA"/>
        </w:rPr>
        <w:t xml:space="preserve"> организаци</w:t>
      </w:r>
      <w:r>
        <w:rPr>
          <w:rFonts w:ascii="Arial" w:eastAsia="Calibri" w:hAnsi="Arial" w:cs="Arial"/>
          <w:sz w:val="24"/>
          <w:szCs w:val="24"/>
          <w:lang w:bidi="ar-SA"/>
        </w:rPr>
        <w:t>й</w:t>
      </w:r>
      <w:r w:rsidRPr="002075C6">
        <w:rPr>
          <w:rFonts w:ascii="Arial" w:eastAsia="Calibri" w:hAnsi="Arial" w:cs="Arial"/>
          <w:sz w:val="24"/>
          <w:szCs w:val="24"/>
          <w:lang w:bidi="ar-SA"/>
        </w:rPr>
        <w:t>.</w:t>
      </w:r>
    </w:p>
    <w:p w:rsidR="006B0650" w:rsidRDefault="005257EA" w:rsidP="00D638E9">
      <w:pPr>
        <w:widowControl/>
        <w:autoSpaceDE/>
        <w:autoSpaceDN/>
        <w:spacing w:line="312" w:lineRule="auto"/>
        <w:ind w:firstLine="709"/>
        <w:jc w:val="both"/>
        <w:rPr>
          <w:rFonts w:ascii="Arial" w:eastAsia="Calibri" w:hAnsi="Arial" w:cs="Arial"/>
          <w:sz w:val="24"/>
          <w:szCs w:val="24"/>
          <w:lang w:bidi="ar-SA"/>
        </w:rPr>
      </w:pPr>
      <w:r w:rsidRPr="00414A6B">
        <w:rPr>
          <w:rFonts w:ascii="Arial" w:eastAsia="Calibri" w:hAnsi="Arial" w:cs="Arial"/>
          <w:sz w:val="24"/>
          <w:szCs w:val="24"/>
          <w:lang w:bidi="ar-SA"/>
        </w:rPr>
        <w:t xml:space="preserve">В 2019 году в ходе социологического исследования рынок туристических услуг характеризуется </w:t>
      </w:r>
      <w:r w:rsidR="00414A6B" w:rsidRPr="00414A6B">
        <w:rPr>
          <w:rFonts w:ascii="Arial" w:eastAsia="Calibri" w:hAnsi="Arial" w:cs="Arial"/>
          <w:sz w:val="24"/>
          <w:szCs w:val="24"/>
          <w:lang w:bidi="ar-SA"/>
        </w:rPr>
        <w:t xml:space="preserve">снижением </w:t>
      </w:r>
      <w:r w:rsidRPr="00414A6B">
        <w:rPr>
          <w:rFonts w:ascii="Arial" w:eastAsia="Calibri" w:hAnsi="Arial" w:cs="Arial"/>
          <w:sz w:val="24"/>
          <w:szCs w:val="24"/>
          <w:lang w:bidi="ar-SA"/>
        </w:rPr>
        <w:t>умеренной конкуренци</w:t>
      </w:r>
      <w:r w:rsidR="00414A6B" w:rsidRPr="00414A6B">
        <w:rPr>
          <w:rFonts w:ascii="Arial" w:eastAsia="Calibri" w:hAnsi="Arial" w:cs="Arial"/>
          <w:sz w:val="24"/>
          <w:szCs w:val="24"/>
          <w:lang w:bidi="ar-SA"/>
        </w:rPr>
        <w:t>и до</w:t>
      </w:r>
      <w:r w:rsidRPr="00414A6B">
        <w:rPr>
          <w:rFonts w:ascii="Arial" w:eastAsia="Calibri" w:hAnsi="Arial" w:cs="Arial"/>
          <w:sz w:val="24"/>
          <w:szCs w:val="24"/>
          <w:lang w:bidi="ar-SA"/>
        </w:rPr>
        <w:t xml:space="preserve"> </w:t>
      </w:r>
      <w:r w:rsidR="00414A6B" w:rsidRPr="00414A6B">
        <w:rPr>
          <w:rFonts w:ascii="Arial" w:eastAsia="Calibri" w:hAnsi="Arial" w:cs="Arial"/>
          <w:sz w:val="24"/>
          <w:szCs w:val="24"/>
          <w:lang w:bidi="ar-SA"/>
        </w:rPr>
        <w:t xml:space="preserve">28% </w:t>
      </w:r>
      <w:r w:rsidRPr="00414A6B">
        <w:rPr>
          <w:rFonts w:ascii="Arial" w:eastAsia="Calibri" w:hAnsi="Arial" w:cs="Arial"/>
          <w:sz w:val="24"/>
          <w:szCs w:val="24"/>
          <w:lang w:bidi="ar-SA"/>
        </w:rPr>
        <w:t>(</w:t>
      </w:r>
      <w:r w:rsidR="00414A6B" w:rsidRPr="00414A6B">
        <w:rPr>
          <w:rFonts w:ascii="Arial" w:eastAsia="Calibri" w:hAnsi="Arial" w:cs="Arial"/>
          <w:sz w:val="24"/>
          <w:szCs w:val="24"/>
          <w:lang w:bidi="ar-SA"/>
        </w:rPr>
        <w:t xml:space="preserve">в 2019 г. </w:t>
      </w:r>
      <w:r w:rsidRPr="00414A6B">
        <w:rPr>
          <w:rFonts w:ascii="Arial" w:eastAsia="Calibri" w:hAnsi="Arial" w:cs="Arial"/>
          <w:sz w:val="24"/>
          <w:szCs w:val="24"/>
          <w:lang w:bidi="ar-SA"/>
        </w:rPr>
        <w:t>57,1% респондентов)</w:t>
      </w:r>
      <w:r w:rsidR="00414A6B" w:rsidRPr="00414A6B">
        <w:rPr>
          <w:rFonts w:ascii="Arial" w:eastAsia="Calibri" w:hAnsi="Arial" w:cs="Arial"/>
          <w:sz w:val="24"/>
          <w:szCs w:val="24"/>
          <w:lang w:bidi="ar-SA"/>
        </w:rPr>
        <w:t>.</w:t>
      </w:r>
      <w:r w:rsidRPr="00414A6B">
        <w:rPr>
          <w:rFonts w:ascii="Arial" w:eastAsia="Calibri" w:hAnsi="Arial" w:cs="Arial"/>
          <w:sz w:val="24"/>
          <w:szCs w:val="24"/>
          <w:lang w:bidi="ar-SA"/>
        </w:rPr>
        <w:t xml:space="preserve"> </w:t>
      </w:r>
      <w:r w:rsidR="00414A6B" w:rsidRPr="00414A6B">
        <w:rPr>
          <w:rFonts w:ascii="Arial" w:eastAsia="Calibri" w:hAnsi="Arial" w:cs="Arial"/>
          <w:sz w:val="24"/>
          <w:szCs w:val="24"/>
          <w:lang w:bidi="ar-SA"/>
        </w:rPr>
        <w:t xml:space="preserve">23% (в 2019 г. </w:t>
      </w:r>
      <w:r w:rsidRPr="00414A6B">
        <w:rPr>
          <w:rFonts w:ascii="Arial" w:eastAsia="Calibri" w:hAnsi="Arial" w:cs="Arial"/>
          <w:sz w:val="24"/>
          <w:szCs w:val="24"/>
          <w:lang w:bidi="ar-SA"/>
        </w:rPr>
        <w:t>21,4%</w:t>
      </w:r>
      <w:r w:rsidR="00414A6B" w:rsidRPr="00414A6B">
        <w:rPr>
          <w:rFonts w:ascii="Arial" w:eastAsia="Calibri" w:hAnsi="Arial" w:cs="Arial"/>
          <w:sz w:val="24"/>
          <w:szCs w:val="24"/>
          <w:lang w:bidi="ar-SA"/>
        </w:rPr>
        <w:t>)</w:t>
      </w:r>
      <w:r w:rsidRPr="00414A6B">
        <w:rPr>
          <w:rFonts w:ascii="Arial" w:eastAsia="Calibri" w:hAnsi="Arial" w:cs="Arial"/>
          <w:sz w:val="24"/>
          <w:szCs w:val="24"/>
          <w:lang w:bidi="ar-SA"/>
        </w:rPr>
        <w:t xml:space="preserve"> респондентов конкуренцию оценивают как очень высокую и высокую. </w:t>
      </w:r>
      <w:r w:rsidR="00414A6B" w:rsidRPr="00414A6B">
        <w:rPr>
          <w:rFonts w:ascii="Arial" w:eastAsia="Calibri" w:hAnsi="Arial" w:cs="Arial"/>
          <w:sz w:val="24"/>
          <w:szCs w:val="24"/>
          <w:lang w:bidi="ar-SA"/>
        </w:rPr>
        <w:t>6% респондентов оценили отсутствие конкуренции, 22% указали на слабый ее характер (в 2019 г. н</w:t>
      </w:r>
      <w:r w:rsidRPr="00414A6B">
        <w:rPr>
          <w:rFonts w:ascii="Arial" w:eastAsia="Calibri" w:hAnsi="Arial" w:cs="Arial"/>
          <w:sz w:val="24"/>
          <w:szCs w:val="24"/>
          <w:lang w:bidi="ar-SA"/>
        </w:rPr>
        <w:t>и один из участников опроса не дал оценку  конкуренции как слабая и «нет конкуренции»</w:t>
      </w:r>
      <w:r w:rsidR="00414A6B" w:rsidRPr="00414A6B">
        <w:rPr>
          <w:rFonts w:ascii="Arial" w:eastAsia="Calibri" w:hAnsi="Arial" w:cs="Arial"/>
          <w:sz w:val="24"/>
          <w:szCs w:val="24"/>
          <w:lang w:bidi="ar-SA"/>
        </w:rPr>
        <w:t>)</w:t>
      </w:r>
      <w:r w:rsidR="006B0650" w:rsidRPr="00414A6B">
        <w:rPr>
          <w:rFonts w:ascii="Arial" w:eastAsia="Calibri" w:hAnsi="Arial" w:cs="Arial"/>
          <w:sz w:val="24"/>
          <w:szCs w:val="24"/>
          <w:lang w:bidi="ar-SA"/>
        </w:rPr>
        <w:t xml:space="preserve">. </w:t>
      </w:r>
    </w:p>
    <w:p w:rsidR="009D5A63" w:rsidRDefault="009D5A63" w:rsidP="00D638E9">
      <w:pPr>
        <w:widowControl/>
        <w:autoSpaceDE/>
        <w:autoSpaceDN/>
        <w:spacing w:line="312" w:lineRule="auto"/>
        <w:ind w:firstLine="709"/>
        <w:jc w:val="both"/>
        <w:rPr>
          <w:rFonts w:ascii="Arial" w:eastAsia="Calibri" w:hAnsi="Arial" w:cs="Arial"/>
          <w:sz w:val="24"/>
          <w:szCs w:val="24"/>
          <w:lang w:bidi="ar-SA"/>
        </w:rPr>
      </w:pPr>
      <w:r>
        <w:rPr>
          <w:rFonts w:ascii="Arial" w:eastAsia="Calibri" w:hAnsi="Arial" w:cs="Arial"/>
          <w:sz w:val="24"/>
          <w:szCs w:val="24"/>
          <w:lang w:bidi="ar-SA"/>
        </w:rPr>
        <w:t>61,1</w:t>
      </w:r>
      <w:r w:rsidRPr="009D5A63">
        <w:rPr>
          <w:rFonts w:ascii="Arial" w:eastAsia="Calibri" w:hAnsi="Arial" w:cs="Arial"/>
          <w:sz w:val="24"/>
          <w:szCs w:val="24"/>
          <w:lang w:bidi="ar-SA"/>
        </w:rPr>
        <w:t xml:space="preserve">% респондентов отмечают на рынке </w:t>
      </w:r>
      <w:r>
        <w:rPr>
          <w:rFonts w:ascii="Arial" w:eastAsia="Calibri" w:hAnsi="Arial" w:cs="Arial"/>
          <w:sz w:val="24"/>
          <w:szCs w:val="24"/>
          <w:lang w:bidi="ar-SA"/>
        </w:rPr>
        <w:t>туризма</w:t>
      </w:r>
      <w:r w:rsidRPr="009D5A63">
        <w:rPr>
          <w:rFonts w:ascii="Arial" w:eastAsia="Calibri" w:hAnsi="Arial" w:cs="Arial"/>
          <w:sz w:val="24"/>
          <w:szCs w:val="24"/>
          <w:lang w:bidi="ar-SA"/>
        </w:rPr>
        <w:t xml:space="preserve"> наличие конкурентов от 1 до 8, свыше 8 конкурентов – </w:t>
      </w:r>
      <w:r>
        <w:rPr>
          <w:rFonts w:ascii="Arial" w:eastAsia="Calibri" w:hAnsi="Arial" w:cs="Arial"/>
          <w:sz w:val="24"/>
          <w:szCs w:val="24"/>
          <w:lang w:bidi="ar-SA"/>
        </w:rPr>
        <w:t>27</w:t>
      </w:r>
      <w:r w:rsidRPr="009D5A63">
        <w:rPr>
          <w:rFonts w:ascii="Arial" w:eastAsia="Calibri" w:hAnsi="Arial" w:cs="Arial"/>
          <w:sz w:val="24"/>
          <w:szCs w:val="24"/>
          <w:lang w:bidi="ar-SA"/>
        </w:rPr>
        <w:t>,</w:t>
      </w:r>
      <w:r>
        <w:rPr>
          <w:rFonts w:ascii="Arial" w:eastAsia="Calibri" w:hAnsi="Arial" w:cs="Arial"/>
          <w:sz w:val="24"/>
          <w:szCs w:val="24"/>
          <w:lang w:bidi="ar-SA"/>
        </w:rPr>
        <w:t>8%. 50</w:t>
      </w:r>
      <w:r w:rsidRPr="009D5A63">
        <w:rPr>
          <w:rFonts w:ascii="Arial" w:eastAsia="Calibri" w:hAnsi="Arial" w:cs="Arial"/>
          <w:sz w:val="24"/>
          <w:szCs w:val="24"/>
          <w:lang w:bidi="ar-SA"/>
        </w:rPr>
        <w:t>% респондентов отмечают увеличение на рынке конкурентов,</w:t>
      </w:r>
      <w:r>
        <w:rPr>
          <w:rFonts w:ascii="Arial" w:eastAsia="Calibri" w:hAnsi="Arial" w:cs="Arial"/>
          <w:sz w:val="24"/>
          <w:szCs w:val="24"/>
          <w:lang w:bidi="ar-SA"/>
        </w:rPr>
        <w:t xml:space="preserve"> одна третья часть (33,3%) отметила, что количество конкурентов не изменилось.</w:t>
      </w:r>
    </w:p>
    <w:p w:rsidR="006B0650" w:rsidRPr="009D5A63" w:rsidRDefault="006B0650" w:rsidP="00D638E9">
      <w:pPr>
        <w:widowControl/>
        <w:adjustRightInd w:val="0"/>
        <w:spacing w:line="312" w:lineRule="auto"/>
        <w:ind w:firstLine="709"/>
        <w:jc w:val="both"/>
        <w:rPr>
          <w:rFonts w:ascii="Arial" w:eastAsia="Calibri" w:hAnsi="Arial" w:cs="Arial"/>
          <w:sz w:val="24"/>
          <w:szCs w:val="24"/>
          <w:lang w:bidi="ar-SA"/>
        </w:rPr>
      </w:pPr>
      <w:r w:rsidRPr="009D5A63">
        <w:rPr>
          <w:rFonts w:ascii="Arial" w:eastAsia="Calibri" w:hAnsi="Arial" w:cs="Arial"/>
          <w:sz w:val="24"/>
          <w:szCs w:val="24"/>
          <w:lang w:bidi="ar-SA"/>
        </w:rPr>
        <w:t xml:space="preserve">Оценивая предложения туристических услуг, </w:t>
      </w:r>
      <w:r w:rsidR="009D5A63" w:rsidRPr="009D5A63">
        <w:rPr>
          <w:rFonts w:ascii="Arial" w:eastAsia="Calibri" w:hAnsi="Arial" w:cs="Arial"/>
          <w:sz w:val="24"/>
          <w:szCs w:val="24"/>
          <w:lang w:bidi="ar-SA"/>
        </w:rPr>
        <w:t xml:space="preserve">56,1% (в 2019 г. </w:t>
      </w:r>
      <w:r w:rsidR="005257EA" w:rsidRPr="009D5A63">
        <w:rPr>
          <w:rFonts w:ascii="Arial" w:eastAsia="Calibri" w:hAnsi="Arial" w:cs="Arial"/>
          <w:sz w:val="24"/>
          <w:szCs w:val="24"/>
          <w:lang w:bidi="ar-SA"/>
        </w:rPr>
        <w:t>51,2%</w:t>
      </w:r>
      <w:r w:rsidR="009D5A63" w:rsidRPr="009D5A63">
        <w:rPr>
          <w:rFonts w:ascii="Arial" w:eastAsia="Calibri" w:hAnsi="Arial" w:cs="Arial"/>
          <w:sz w:val="24"/>
          <w:szCs w:val="24"/>
          <w:lang w:bidi="ar-SA"/>
        </w:rPr>
        <w:t xml:space="preserve">, </w:t>
      </w:r>
      <w:r w:rsidR="005257EA" w:rsidRPr="009D5A63">
        <w:rPr>
          <w:rFonts w:ascii="Arial" w:eastAsia="Calibri" w:hAnsi="Arial" w:cs="Arial"/>
          <w:sz w:val="24"/>
          <w:szCs w:val="24"/>
          <w:lang w:bidi="ar-SA"/>
        </w:rPr>
        <w:t xml:space="preserve">в 2018 г. </w:t>
      </w:r>
      <w:r w:rsidRPr="009D5A63">
        <w:rPr>
          <w:rFonts w:ascii="Arial" w:eastAsia="Calibri" w:hAnsi="Arial" w:cs="Arial"/>
          <w:sz w:val="24"/>
          <w:szCs w:val="24"/>
          <w:lang w:bidi="ar-SA"/>
        </w:rPr>
        <w:t>48,2%</w:t>
      </w:r>
      <w:r w:rsidR="005257EA" w:rsidRPr="009D5A63">
        <w:rPr>
          <w:rFonts w:ascii="Arial" w:eastAsia="Calibri" w:hAnsi="Arial" w:cs="Arial"/>
          <w:sz w:val="24"/>
          <w:szCs w:val="24"/>
          <w:lang w:bidi="ar-SA"/>
        </w:rPr>
        <w:t xml:space="preserve">, </w:t>
      </w:r>
      <w:r w:rsidRPr="009D5A63">
        <w:rPr>
          <w:rFonts w:ascii="Arial" w:eastAsia="Calibri" w:hAnsi="Arial" w:cs="Arial"/>
          <w:sz w:val="24"/>
          <w:szCs w:val="24"/>
          <w:lang w:bidi="ar-SA"/>
        </w:rPr>
        <w:t xml:space="preserve">в 2017 г. 54,7%) респондентов отметили предложения как «мало» и «нет совсем», при этом каждый </w:t>
      </w:r>
      <w:r w:rsidR="009D5A63" w:rsidRPr="009D5A63">
        <w:rPr>
          <w:rFonts w:ascii="Arial" w:eastAsia="Calibri" w:hAnsi="Arial" w:cs="Arial"/>
          <w:sz w:val="24"/>
          <w:szCs w:val="24"/>
          <w:lang w:bidi="ar-SA"/>
        </w:rPr>
        <w:t xml:space="preserve">четвертый </w:t>
      </w:r>
      <w:r w:rsidRPr="009D5A63">
        <w:rPr>
          <w:rFonts w:ascii="Arial" w:eastAsia="Calibri" w:hAnsi="Arial" w:cs="Arial"/>
          <w:sz w:val="24"/>
          <w:szCs w:val="24"/>
          <w:lang w:bidi="ar-SA"/>
        </w:rPr>
        <w:t>респондент (</w:t>
      </w:r>
      <w:r w:rsidR="009D5A63" w:rsidRPr="009D5A63">
        <w:rPr>
          <w:rFonts w:ascii="Arial" w:eastAsia="Calibri" w:hAnsi="Arial" w:cs="Arial"/>
          <w:sz w:val="24"/>
          <w:szCs w:val="24"/>
          <w:lang w:bidi="ar-SA"/>
        </w:rPr>
        <w:t xml:space="preserve">26,2%) </w:t>
      </w:r>
      <w:r w:rsidRPr="009D5A63">
        <w:rPr>
          <w:rFonts w:ascii="Arial" w:eastAsia="Calibri" w:hAnsi="Arial" w:cs="Arial"/>
          <w:sz w:val="24"/>
          <w:szCs w:val="24"/>
          <w:lang w:bidi="ar-SA"/>
        </w:rPr>
        <w:t>отметил как «достаточно» и «избыточно много» (</w:t>
      </w:r>
      <w:r w:rsidR="009D5A63" w:rsidRPr="009D5A63">
        <w:rPr>
          <w:rFonts w:ascii="Arial" w:eastAsia="Calibri" w:hAnsi="Arial" w:cs="Arial"/>
          <w:sz w:val="24"/>
          <w:szCs w:val="24"/>
          <w:lang w:bidi="ar-SA"/>
        </w:rPr>
        <w:t xml:space="preserve">в 2019 г. 38,7%, </w:t>
      </w:r>
      <w:r w:rsidR="005257EA" w:rsidRPr="009D5A63">
        <w:rPr>
          <w:rFonts w:ascii="Arial" w:eastAsia="Calibri" w:hAnsi="Arial" w:cs="Arial"/>
          <w:sz w:val="24"/>
          <w:szCs w:val="24"/>
          <w:lang w:bidi="ar-SA"/>
        </w:rPr>
        <w:t xml:space="preserve">в 2018 г. 37,6%, </w:t>
      </w:r>
      <w:r w:rsidRPr="009D5A63">
        <w:rPr>
          <w:rFonts w:ascii="Arial" w:eastAsia="Calibri" w:hAnsi="Arial" w:cs="Arial"/>
          <w:sz w:val="24"/>
          <w:szCs w:val="24"/>
          <w:lang w:bidi="ar-SA"/>
        </w:rPr>
        <w:t xml:space="preserve">в 2017 г. 35,2%, в 2016 г. 31,1%). </w:t>
      </w:r>
    </w:p>
    <w:p w:rsidR="006B0650" w:rsidRPr="009D5A63" w:rsidRDefault="006B0650" w:rsidP="00D638E9">
      <w:pPr>
        <w:widowControl/>
        <w:adjustRightInd w:val="0"/>
        <w:spacing w:line="312" w:lineRule="auto"/>
        <w:ind w:firstLine="709"/>
        <w:jc w:val="both"/>
        <w:rPr>
          <w:rFonts w:ascii="Arial" w:eastAsia="Calibri" w:hAnsi="Arial" w:cs="Arial"/>
          <w:sz w:val="24"/>
          <w:szCs w:val="24"/>
          <w:lang w:bidi="ar-SA"/>
        </w:rPr>
      </w:pPr>
      <w:r w:rsidRPr="009D5A63">
        <w:rPr>
          <w:rFonts w:ascii="Arial" w:eastAsia="Calibri" w:hAnsi="Arial" w:cs="Arial"/>
          <w:sz w:val="24"/>
          <w:szCs w:val="24"/>
          <w:lang w:bidi="ar-SA"/>
        </w:rPr>
        <w:t xml:space="preserve">Удовлетворенность качеством туристических услуг: лишь </w:t>
      </w:r>
      <w:r w:rsidR="009D5A63" w:rsidRPr="009D5A63">
        <w:rPr>
          <w:rFonts w:ascii="Arial" w:eastAsia="Calibri" w:hAnsi="Arial" w:cs="Arial"/>
          <w:sz w:val="24"/>
          <w:szCs w:val="24"/>
          <w:lang w:bidi="ar-SA"/>
        </w:rPr>
        <w:t xml:space="preserve">36,7% (в 2019 г. </w:t>
      </w:r>
      <w:r w:rsidR="005257EA" w:rsidRPr="009D5A63">
        <w:rPr>
          <w:rFonts w:ascii="Arial" w:eastAsia="Calibri" w:hAnsi="Arial" w:cs="Arial"/>
          <w:sz w:val="24"/>
          <w:szCs w:val="24"/>
          <w:lang w:bidi="ar-SA"/>
        </w:rPr>
        <w:t>37,2%</w:t>
      </w:r>
      <w:r w:rsidR="009D5A63" w:rsidRPr="009D5A63">
        <w:rPr>
          <w:rFonts w:ascii="Arial" w:eastAsia="Calibri" w:hAnsi="Arial" w:cs="Arial"/>
          <w:sz w:val="24"/>
          <w:szCs w:val="24"/>
          <w:lang w:bidi="ar-SA"/>
        </w:rPr>
        <w:t xml:space="preserve">, </w:t>
      </w:r>
      <w:r w:rsidR="005257EA" w:rsidRPr="009D5A63">
        <w:rPr>
          <w:rFonts w:ascii="Arial" w:eastAsia="Calibri" w:hAnsi="Arial" w:cs="Arial"/>
          <w:sz w:val="24"/>
          <w:szCs w:val="24"/>
          <w:lang w:bidi="ar-SA"/>
        </w:rPr>
        <w:t xml:space="preserve">в 2018 г. </w:t>
      </w:r>
      <w:r w:rsidRPr="009D5A63">
        <w:rPr>
          <w:rFonts w:ascii="Arial" w:eastAsia="Calibri" w:hAnsi="Arial" w:cs="Arial"/>
          <w:sz w:val="24"/>
          <w:szCs w:val="24"/>
          <w:lang w:bidi="ar-SA"/>
        </w:rPr>
        <w:t>37,6%</w:t>
      </w:r>
      <w:r w:rsidR="005257EA" w:rsidRPr="009D5A63">
        <w:rPr>
          <w:rFonts w:ascii="Arial" w:eastAsia="Calibri" w:hAnsi="Arial" w:cs="Arial"/>
          <w:sz w:val="24"/>
          <w:szCs w:val="24"/>
          <w:lang w:bidi="ar-SA"/>
        </w:rPr>
        <w:t xml:space="preserve">, </w:t>
      </w:r>
      <w:r w:rsidRPr="009D5A63">
        <w:rPr>
          <w:rFonts w:ascii="Arial" w:eastAsia="Calibri" w:hAnsi="Arial" w:cs="Arial"/>
          <w:sz w:val="24"/>
          <w:szCs w:val="24"/>
          <w:lang w:bidi="ar-SA"/>
        </w:rPr>
        <w:t>в 2017 г. 35,6%, в 2016 г. 27,3%) респондентов «довольны» и «скорее довольны», затруднились ответить треть респондентов (</w:t>
      </w:r>
      <w:r w:rsidR="009D5A63" w:rsidRPr="009D5A63">
        <w:rPr>
          <w:rFonts w:ascii="Arial" w:eastAsia="Calibri" w:hAnsi="Arial" w:cs="Arial"/>
          <w:sz w:val="24"/>
          <w:szCs w:val="24"/>
          <w:lang w:bidi="ar-SA"/>
        </w:rPr>
        <w:t xml:space="preserve">30,1%, в 2019 г. </w:t>
      </w:r>
      <w:r w:rsidR="005257EA" w:rsidRPr="009D5A63">
        <w:rPr>
          <w:rFonts w:ascii="Arial" w:eastAsia="Calibri" w:hAnsi="Arial" w:cs="Arial"/>
          <w:sz w:val="24"/>
          <w:szCs w:val="24"/>
          <w:lang w:bidi="ar-SA"/>
        </w:rPr>
        <w:t xml:space="preserve">38%, в 2018 г. </w:t>
      </w:r>
      <w:r w:rsidRPr="009D5A63">
        <w:rPr>
          <w:rFonts w:ascii="Arial" w:eastAsia="Calibri" w:hAnsi="Arial" w:cs="Arial"/>
          <w:sz w:val="24"/>
          <w:szCs w:val="24"/>
          <w:lang w:bidi="ar-SA"/>
        </w:rPr>
        <w:t xml:space="preserve">36,1%, в 2017 г. 36,5%), </w:t>
      </w:r>
      <w:r w:rsidR="009D5A63" w:rsidRPr="009D5A63">
        <w:rPr>
          <w:rFonts w:ascii="Arial" w:eastAsia="Calibri" w:hAnsi="Arial" w:cs="Arial"/>
          <w:sz w:val="24"/>
          <w:szCs w:val="24"/>
          <w:lang w:bidi="ar-SA"/>
        </w:rPr>
        <w:t xml:space="preserve">одна  третья часть </w:t>
      </w:r>
      <w:r w:rsidRPr="009D5A63">
        <w:rPr>
          <w:rFonts w:ascii="Arial" w:eastAsia="Calibri" w:hAnsi="Arial" w:cs="Arial"/>
          <w:sz w:val="24"/>
          <w:szCs w:val="24"/>
          <w:lang w:bidi="ar-SA"/>
        </w:rPr>
        <w:t>респондентов (</w:t>
      </w:r>
      <w:r w:rsidR="009D5A63" w:rsidRPr="009D5A63">
        <w:rPr>
          <w:rFonts w:ascii="Arial" w:eastAsia="Calibri" w:hAnsi="Arial" w:cs="Arial"/>
          <w:sz w:val="24"/>
          <w:szCs w:val="24"/>
          <w:lang w:bidi="ar-SA"/>
        </w:rPr>
        <w:t xml:space="preserve">33,3%, в 2019 г. </w:t>
      </w:r>
      <w:r w:rsidR="005257EA" w:rsidRPr="009D5A63">
        <w:rPr>
          <w:rFonts w:ascii="Arial" w:eastAsia="Calibri" w:hAnsi="Arial" w:cs="Arial"/>
          <w:sz w:val="24"/>
          <w:szCs w:val="24"/>
          <w:lang w:bidi="ar-SA"/>
        </w:rPr>
        <w:t xml:space="preserve">24,8%, в 2018 г. </w:t>
      </w:r>
      <w:r w:rsidRPr="009D5A63">
        <w:rPr>
          <w:rFonts w:ascii="Arial" w:eastAsia="Calibri" w:hAnsi="Arial" w:cs="Arial"/>
          <w:sz w:val="24"/>
          <w:szCs w:val="24"/>
          <w:lang w:bidi="ar-SA"/>
        </w:rPr>
        <w:t xml:space="preserve">26,4%, в 2017 г. 27,8%) «недовольны» и «скорее недовольны». </w:t>
      </w:r>
    </w:p>
    <w:p w:rsidR="006B0650" w:rsidRPr="00AF1870" w:rsidRDefault="006B0650" w:rsidP="00D638E9">
      <w:pPr>
        <w:widowControl/>
        <w:adjustRightInd w:val="0"/>
        <w:spacing w:line="312" w:lineRule="auto"/>
        <w:ind w:firstLine="709"/>
        <w:jc w:val="both"/>
        <w:rPr>
          <w:rFonts w:ascii="Arial" w:eastAsia="Calibri" w:hAnsi="Arial" w:cs="Arial"/>
          <w:sz w:val="24"/>
          <w:szCs w:val="24"/>
          <w:lang w:bidi="ar-SA"/>
        </w:rPr>
      </w:pPr>
      <w:r w:rsidRPr="00AF1870">
        <w:rPr>
          <w:rFonts w:ascii="Arial" w:eastAsia="Calibri" w:hAnsi="Arial" w:cs="Arial"/>
          <w:sz w:val="24"/>
          <w:szCs w:val="24"/>
          <w:lang w:bidi="ar-SA"/>
        </w:rPr>
        <w:t xml:space="preserve">При оценке уровня цен: </w:t>
      </w:r>
      <w:r w:rsidR="009D5A63" w:rsidRPr="00AF1870">
        <w:rPr>
          <w:rFonts w:ascii="Arial" w:eastAsia="Calibri" w:hAnsi="Arial" w:cs="Arial"/>
          <w:sz w:val="24"/>
          <w:szCs w:val="24"/>
          <w:lang w:bidi="ar-SA"/>
        </w:rPr>
        <w:t>четвертую</w:t>
      </w:r>
      <w:r w:rsidRPr="00AF1870">
        <w:rPr>
          <w:rFonts w:ascii="Arial" w:eastAsia="Calibri" w:hAnsi="Arial" w:cs="Arial"/>
          <w:sz w:val="24"/>
          <w:szCs w:val="24"/>
          <w:lang w:bidi="ar-SA"/>
        </w:rPr>
        <w:t xml:space="preserve"> часть респондентов</w:t>
      </w:r>
      <w:r w:rsidR="005257EA" w:rsidRPr="00AF1870">
        <w:rPr>
          <w:rFonts w:ascii="Arial" w:eastAsia="Calibri" w:hAnsi="Arial" w:cs="Arial"/>
          <w:sz w:val="24"/>
          <w:szCs w:val="24"/>
          <w:lang w:bidi="ar-SA"/>
        </w:rPr>
        <w:t xml:space="preserve"> </w:t>
      </w:r>
      <w:r w:rsidRPr="00AF1870">
        <w:rPr>
          <w:rFonts w:ascii="Arial" w:eastAsia="Calibri" w:hAnsi="Arial" w:cs="Arial"/>
          <w:sz w:val="24"/>
          <w:szCs w:val="24"/>
          <w:lang w:bidi="ar-SA"/>
        </w:rPr>
        <w:t>(</w:t>
      </w:r>
      <w:r w:rsidR="009D5A63" w:rsidRPr="00AF1870">
        <w:rPr>
          <w:rFonts w:ascii="Arial" w:eastAsia="Calibri" w:hAnsi="Arial" w:cs="Arial"/>
          <w:sz w:val="24"/>
          <w:szCs w:val="24"/>
          <w:lang w:bidi="ar-SA"/>
        </w:rPr>
        <w:t>28,2%</w:t>
      </w:r>
      <w:r w:rsidRPr="00AF1870">
        <w:rPr>
          <w:rFonts w:ascii="Arial" w:eastAsia="Calibri" w:hAnsi="Arial" w:cs="Arial"/>
          <w:sz w:val="24"/>
          <w:szCs w:val="24"/>
          <w:lang w:bidi="ar-SA"/>
        </w:rPr>
        <w:t>) цены на туристические услуги устраивают (</w:t>
      </w:r>
      <w:r w:rsidR="009D5A63" w:rsidRPr="00AF1870">
        <w:rPr>
          <w:rFonts w:ascii="Arial" w:eastAsia="Calibri" w:hAnsi="Arial" w:cs="Arial"/>
          <w:sz w:val="24"/>
          <w:szCs w:val="24"/>
          <w:lang w:bidi="ar-SA"/>
        </w:rPr>
        <w:t xml:space="preserve">в 2019 г. 37,5%, </w:t>
      </w:r>
      <w:r w:rsidR="005257EA" w:rsidRPr="00AF1870">
        <w:rPr>
          <w:rFonts w:ascii="Arial" w:eastAsia="Calibri" w:hAnsi="Arial" w:cs="Arial"/>
          <w:sz w:val="24"/>
          <w:szCs w:val="24"/>
          <w:lang w:bidi="ar-SA"/>
        </w:rPr>
        <w:t xml:space="preserve">в 2018 г. 32,6%, </w:t>
      </w:r>
      <w:r w:rsidRPr="00AF1870">
        <w:rPr>
          <w:rFonts w:ascii="Arial" w:eastAsia="Calibri" w:hAnsi="Arial" w:cs="Arial"/>
          <w:sz w:val="24"/>
          <w:szCs w:val="24"/>
          <w:lang w:bidi="ar-SA"/>
        </w:rPr>
        <w:t xml:space="preserve">в 2017 г. 50,2%, в 2016 г. 53,7%), не устраивают цены </w:t>
      </w:r>
      <w:r w:rsidR="009D5A63" w:rsidRPr="00AF1870">
        <w:rPr>
          <w:rFonts w:ascii="Arial" w:eastAsia="Calibri" w:hAnsi="Arial" w:cs="Arial"/>
          <w:sz w:val="24"/>
          <w:szCs w:val="24"/>
          <w:lang w:bidi="ar-SA"/>
        </w:rPr>
        <w:t xml:space="preserve">43,7% (в 2019 г. </w:t>
      </w:r>
      <w:r w:rsidR="005257EA" w:rsidRPr="00AF1870">
        <w:rPr>
          <w:rFonts w:ascii="Arial" w:eastAsia="Calibri" w:hAnsi="Arial" w:cs="Arial"/>
          <w:sz w:val="24"/>
          <w:szCs w:val="24"/>
          <w:lang w:bidi="ar-SA"/>
        </w:rPr>
        <w:t>47</w:t>
      </w:r>
      <w:r w:rsidR="005135AD" w:rsidRPr="00AF1870">
        <w:rPr>
          <w:rFonts w:ascii="Arial" w:eastAsia="Calibri" w:hAnsi="Arial" w:cs="Arial"/>
          <w:sz w:val="24"/>
          <w:szCs w:val="24"/>
          <w:lang w:bidi="ar-SA"/>
        </w:rPr>
        <w:t>,5%</w:t>
      </w:r>
      <w:r w:rsidR="00AF1870" w:rsidRPr="00AF1870">
        <w:rPr>
          <w:rFonts w:ascii="Arial" w:eastAsia="Calibri" w:hAnsi="Arial" w:cs="Arial"/>
          <w:sz w:val="24"/>
          <w:szCs w:val="24"/>
          <w:lang w:bidi="ar-SA"/>
        </w:rPr>
        <w:t xml:space="preserve">, </w:t>
      </w:r>
      <w:r w:rsidR="005135AD" w:rsidRPr="00AF1870">
        <w:rPr>
          <w:rFonts w:ascii="Arial" w:eastAsia="Calibri" w:hAnsi="Arial" w:cs="Arial"/>
          <w:sz w:val="24"/>
          <w:szCs w:val="24"/>
          <w:lang w:bidi="ar-SA"/>
        </w:rPr>
        <w:t xml:space="preserve">в 2018 г. </w:t>
      </w:r>
      <w:r w:rsidRPr="00AF1870">
        <w:rPr>
          <w:rFonts w:ascii="Arial" w:eastAsia="Calibri" w:hAnsi="Arial" w:cs="Arial"/>
          <w:sz w:val="24"/>
          <w:szCs w:val="24"/>
          <w:lang w:bidi="ar-SA"/>
        </w:rPr>
        <w:t>30,8%</w:t>
      </w:r>
      <w:r w:rsidR="005135AD" w:rsidRPr="00AF1870">
        <w:rPr>
          <w:rFonts w:ascii="Arial" w:eastAsia="Calibri" w:hAnsi="Arial" w:cs="Arial"/>
          <w:sz w:val="24"/>
          <w:szCs w:val="24"/>
          <w:lang w:bidi="ar-SA"/>
        </w:rPr>
        <w:t xml:space="preserve">, </w:t>
      </w:r>
      <w:r w:rsidRPr="00AF1870">
        <w:rPr>
          <w:rFonts w:ascii="Arial" w:eastAsia="Calibri" w:hAnsi="Arial" w:cs="Arial"/>
          <w:sz w:val="24"/>
          <w:szCs w:val="24"/>
          <w:lang w:bidi="ar-SA"/>
        </w:rPr>
        <w:t>в 2017 г. 35,1%) респондентов, которые оценили как «скорее нет» и «нет».</w:t>
      </w:r>
    </w:p>
    <w:p w:rsidR="006B0650" w:rsidRPr="00AF1870" w:rsidRDefault="006B0650" w:rsidP="00D638E9">
      <w:pPr>
        <w:widowControl/>
        <w:adjustRightInd w:val="0"/>
        <w:spacing w:line="312" w:lineRule="auto"/>
        <w:ind w:firstLine="709"/>
        <w:jc w:val="both"/>
        <w:rPr>
          <w:rFonts w:ascii="Arial" w:eastAsia="Calibri" w:hAnsi="Arial" w:cs="Arial"/>
          <w:sz w:val="24"/>
          <w:szCs w:val="24"/>
          <w:lang w:bidi="ar-SA"/>
        </w:rPr>
      </w:pPr>
      <w:r w:rsidRPr="00AF1870">
        <w:rPr>
          <w:rFonts w:ascii="Arial" w:eastAsia="Calibri" w:hAnsi="Arial" w:cs="Arial"/>
          <w:sz w:val="24"/>
          <w:szCs w:val="24"/>
          <w:lang w:bidi="ar-SA"/>
        </w:rPr>
        <w:t>Таким образом, ситуация на рынке туристких услуг в 201</w:t>
      </w:r>
      <w:r w:rsidR="005135AD" w:rsidRPr="00AF1870">
        <w:rPr>
          <w:rFonts w:ascii="Arial" w:eastAsia="Calibri" w:hAnsi="Arial" w:cs="Arial"/>
          <w:sz w:val="24"/>
          <w:szCs w:val="24"/>
          <w:lang w:bidi="ar-SA"/>
        </w:rPr>
        <w:t>9</w:t>
      </w:r>
      <w:r w:rsidRPr="00AF1870">
        <w:rPr>
          <w:rFonts w:ascii="Arial" w:eastAsia="Calibri" w:hAnsi="Arial" w:cs="Arial"/>
          <w:sz w:val="24"/>
          <w:szCs w:val="24"/>
          <w:lang w:bidi="ar-SA"/>
        </w:rPr>
        <w:t xml:space="preserve"> году существенно не изменилась</w:t>
      </w:r>
      <w:r w:rsidR="00AF1870">
        <w:rPr>
          <w:rFonts w:ascii="Arial" w:eastAsia="Calibri" w:hAnsi="Arial" w:cs="Arial"/>
          <w:sz w:val="24"/>
          <w:szCs w:val="24"/>
          <w:lang w:bidi="ar-SA"/>
        </w:rPr>
        <w:t>, хуже дана оценка предложений туристких услуг, снизилась оценка качества этих услуг из-за роста доли недовольных респондентов</w:t>
      </w:r>
      <w:r w:rsidRPr="00AF1870">
        <w:rPr>
          <w:rFonts w:ascii="Arial" w:eastAsia="Calibri" w:hAnsi="Arial" w:cs="Arial"/>
          <w:sz w:val="24"/>
          <w:szCs w:val="24"/>
          <w:lang w:bidi="ar-SA"/>
        </w:rPr>
        <w:t>.</w:t>
      </w:r>
    </w:p>
    <w:p w:rsidR="00A01DF2" w:rsidRDefault="00A01DF2" w:rsidP="009C269F">
      <w:pPr>
        <w:pStyle w:val="3"/>
        <w:tabs>
          <w:tab w:val="left" w:pos="2128"/>
        </w:tabs>
        <w:spacing w:before="89"/>
        <w:ind w:left="630" w:right="109" w:firstLine="709"/>
        <w:rPr>
          <w:rFonts w:ascii="Arial" w:eastAsia="Calibri" w:hAnsi="Arial" w:cs="Arial"/>
          <w:sz w:val="24"/>
          <w:szCs w:val="24"/>
          <w:highlight w:val="yellow"/>
          <w:lang w:eastAsia="en-US" w:bidi="ar-SA"/>
        </w:rPr>
      </w:pPr>
    </w:p>
    <w:p w:rsidR="0012212A" w:rsidRDefault="00FA7EE9" w:rsidP="002579A2">
      <w:pPr>
        <w:pStyle w:val="a4"/>
        <w:numPr>
          <w:ilvl w:val="2"/>
          <w:numId w:val="1"/>
        </w:numPr>
        <w:tabs>
          <w:tab w:val="left" w:pos="2501"/>
        </w:tabs>
        <w:spacing w:before="240"/>
        <w:ind w:left="0" w:right="104" w:firstLine="709"/>
        <w:jc w:val="center"/>
        <w:rPr>
          <w:rFonts w:ascii="Arial" w:eastAsia="Calibri" w:hAnsi="Arial" w:cs="Arial"/>
          <w:b/>
          <w:bCs/>
          <w:sz w:val="26"/>
          <w:szCs w:val="26"/>
          <w:lang w:bidi="ar-SA"/>
        </w:rPr>
      </w:pPr>
      <w:r w:rsidRPr="00AF1870">
        <w:rPr>
          <w:rFonts w:ascii="Arial" w:eastAsia="Calibri" w:hAnsi="Arial" w:cs="Arial"/>
          <w:b/>
          <w:bCs/>
          <w:sz w:val="26"/>
          <w:szCs w:val="26"/>
          <w:lang w:bidi="ar-SA"/>
        </w:rPr>
        <w:t>Результаты мониторинга наличия (отсутствия) административных барьеров и оценки состояния конкурентной среды субъектами п</w:t>
      </w:r>
      <w:r w:rsidR="002A3752">
        <w:rPr>
          <w:rFonts w:ascii="Arial" w:eastAsia="Calibri" w:hAnsi="Arial" w:cs="Arial"/>
          <w:b/>
          <w:bCs/>
          <w:sz w:val="26"/>
          <w:szCs w:val="26"/>
          <w:lang w:bidi="ar-SA"/>
        </w:rPr>
        <w:t>редпринимательской деятельности</w:t>
      </w:r>
    </w:p>
    <w:p w:rsidR="002A3752" w:rsidRDefault="002A3752" w:rsidP="002A3752">
      <w:pPr>
        <w:pStyle w:val="a4"/>
        <w:tabs>
          <w:tab w:val="left" w:pos="2501"/>
        </w:tabs>
        <w:spacing w:before="240"/>
        <w:ind w:left="709" w:right="104" w:firstLine="0"/>
        <w:rPr>
          <w:rFonts w:ascii="Arial" w:eastAsia="Calibri" w:hAnsi="Arial" w:cs="Arial"/>
          <w:b/>
          <w:bCs/>
          <w:sz w:val="26"/>
          <w:szCs w:val="26"/>
          <w:lang w:bidi="ar-SA"/>
        </w:rPr>
      </w:pPr>
    </w:p>
    <w:p w:rsidR="002A3752" w:rsidRPr="002A3752" w:rsidRDefault="002A3752" w:rsidP="002A3752">
      <w:pPr>
        <w:widowControl/>
        <w:autoSpaceDE/>
        <w:autoSpaceDN/>
        <w:spacing w:line="312" w:lineRule="auto"/>
        <w:ind w:firstLine="709"/>
        <w:jc w:val="both"/>
        <w:rPr>
          <w:rFonts w:ascii="Arial" w:eastAsia="Calibri" w:hAnsi="Arial" w:cs="Arial"/>
          <w:sz w:val="24"/>
          <w:szCs w:val="24"/>
          <w:lang w:bidi="ar-SA"/>
        </w:rPr>
      </w:pPr>
      <w:r w:rsidRPr="002A3752">
        <w:rPr>
          <w:rFonts w:ascii="Arial" w:eastAsia="Calibri" w:hAnsi="Arial" w:cs="Arial"/>
          <w:sz w:val="24"/>
          <w:szCs w:val="24"/>
          <w:lang w:bidi="ar-SA"/>
        </w:rPr>
        <w:t>В VI квартале 2020 г. проведено социологическое исследование по изучению общественного мнения по теме «Мониторинг административных барьеров и оценка состояния конкурентной среды на приоритетных и социально значимых рынках товаров и услуг Чувашской Республики в 2020 г.» в рамках заключенного контракта от 9 ноября 2020 года № 40 между ООО «АС-Холдинг» (г. Москва) и Министерством экономического развития и имущественных отношений Чувашской Республики.</w:t>
      </w:r>
    </w:p>
    <w:p w:rsidR="002A3752" w:rsidRPr="002A3752" w:rsidRDefault="002A3752" w:rsidP="002A3752">
      <w:pPr>
        <w:widowControl/>
        <w:autoSpaceDE/>
        <w:autoSpaceDN/>
        <w:spacing w:line="312" w:lineRule="auto"/>
        <w:ind w:firstLine="709"/>
        <w:jc w:val="both"/>
        <w:rPr>
          <w:rFonts w:ascii="Arial" w:eastAsia="Calibri" w:hAnsi="Arial" w:cs="Arial"/>
          <w:sz w:val="24"/>
          <w:szCs w:val="24"/>
          <w:lang w:bidi="ar-SA"/>
        </w:rPr>
      </w:pPr>
      <w:r w:rsidRPr="002A3752">
        <w:rPr>
          <w:rFonts w:ascii="Arial" w:eastAsia="Calibri" w:hAnsi="Arial" w:cs="Arial"/>
          <w:sz w:val="24"/>
          <w:szCs w:val="24"/>
          <w:lang w:bidi="ar-SA"/>
        </w:rPr>
        <w:t xml:space="preserve">В опросе приняло участие 1500 представителей бизнес-сообщества Чувашской Республики (в 2019 г. 1381 ед.), из них 482 функционируют в городах (32,2%) и 1018 в районах (67,8%). </w:t>
      </w:r>
    </w:p>
    <w:p w:rsidR="002E7C68" w:rsidRPr="002E7C68" w:rsidRDefault="002E7C68" w:rsidP="002E7C68">
      <w:pPr>
        <w:widowControl/>
        <w:tabs>
          <w:tab w:val="center" w:pos="4857"/>
        </w:tabs>
        <w:autoSpaceDE/>
        <w:autoSpaceDN/>
        <w:spacing w:line="312" w:lineRule="auto"/>
        <w:jc w:val="center"/>
        <w:rPr>
          <w:rFonts w:eastAsia="Calibri"/>
          <w:sz w:val="24"/>
          <w:szCs w:val="24"/>
          <w:lang w:eastAsia="en-US" w:bidi="ar-SA"/>
        </w:rPr>
      </w:pPr>
      <w:r w:rsidRPr="002E7C68">
        <w:rPr>
          <w:rFonts w:ascii="Calibri" w:eastAsia="Calibri" w:hAnsi="Calibri"/>
          <w:noProof/>
          <w:lang w:bidi="ar-SA"/>
        </w:rPr>
        <w:drawing>
          <wp:inline distT="0" distB="0" distL="0" distR="0" wp14:anchorId="782282EB" wp14:editId="5F05711F">
            <wp:extent cx="5725273" cy="6626711"/>
            <wp:effectExtent l="0" t="0" r="8890"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F25AB" w:rsidRPr="006575BC" w:rsidRDefault="00CF25AB" w:rsidP="00CF25AB">
      <w:pPr>
        <w:widowControl/>
        <w:tabs>
          <w:tab w:val="center" w:pos="4857"/>
        </w:tabs>
        <w:autoSpaceDE/>
        <w:autoSpaceDN/>
        <w:spacing w:line="312" w:lineRule="auto"/>
        <w:jc w:val="center"/>
        <w:rPr>
          <w:rFonts w:ascii="Arial" w:eastAsia="Calibri" w:hAnsi="Arial" w:cs="Arial"/>
          <w:lang w:eastAsia="en-US" w:bidi="ar-SA"/>
        </w:rPr>
      </w:pPr>
      <w:r w:rsidRPr="006575BC">
        <w:rPr>
          <w:rFonts w:ascii="Arial" w:eastAsia="Calibri" w:hAnsi="Arial" w:cs="Arial"/>
          <w:lang w:eastAsia="en-US" w:bidi="ar-SA"/>
        </w:rPr>
        <w:t>Рис.</w:t>
      </w:r>
      <w:r w:rsidR="00BF5ED2">
        <w:rPr>
          <w:rFonts w:ascii="Arial" w:eastAsia="Calibri" w:hAnsi="Arial" w:cs="Arial"/>
          <w:lang w:eastAsia="en-US" w:bidi="ar-SA"/>
        </w:rPr>
        <w:t>2.</w:t>
      </w:r>
      <w:r w:rsidRPr="006575BC">
        <w:rPr>
          <w:rFonts w:ascii="Arial" w:eastAsia="Calibri" w:hAnsi="Arial" w:cs="Arial"/>
          <w:lang w:eastAsia="en-US" w:bidi="ar-SA"/>
        </w:rPr>
        <w:t>1. Структура выборки по видам экономической деятельности, %</w:t>
      </w:r>
    </w:p>
    <w:p w:rsidR="00E3611B" w:rsidRDefault="00E3611B" w:rsidP="00D638E9">
      <w:pPr>
        <w:ind w:firstLine="709"/>
        <w:jc w:val="both"/>
        <w:rPr>
          <w:rFonts w:ascii="Arial" w:eastAsia="Calibri" w:hAnsi="Arial" w:cs="Arial"/>
          <w:sz w:val="24"/>
          <w:szCs w:val="24"/>
          <w:lang w:eastAsia="en-US" w:bidi="ar-SA"/>
        </w:rPr>
      </w:pPr>
    </w:p>
    <w:p w:rsidR="00D638E9" w:rsidRPr="00D638E9" w:rsidRDefault="00E3611B" w:rsidP="00D638E9">
      <w:pPr>
        <w:ind w:firstLine="709"/>
        <w:jc w:val="both"/>
        <w:rPr>
          <w:rFonts w:ascii="Arial" w:eastAsia="Calibri" w:hAnsi="Arial" w:cs="Arial"/>
          <w:sz w:val="24"/>
          <w:szCs w:val="24"/>
          <w:lang w:eastAsia="en-US" w:bidi="ar-SA"/>
        </w:rPr>
      </w:pPr>
      <w:r w:rsidRPr="00E3611B">
        <w:rPr>
          <w:rFonts w:ascii="Arial" w:eastAsia="Calibri" w:hAnsi="Arial" w:cs="Arial"/>
          <w:sz w:val="24"/>
          <w:szCs w:val="24"/>
          <w:lang w:eastAsia="en-US" w:bidi="ar-SA"/>
        </w:rPr>
        <w:t>В опросе приняли участие представители 37 отраслевых рынков Чувашской Республики (в 2019 г. 22 отраслевых рынков). При этом в совокупность опрошенных респондентов вошли представители как малого, так и среднего и крупного бизнеса. Сведения о количестве респондентов в разрезе товарных рынков приведены в таблице 2.1.</w:t>
      </w:r>
    </w:p>
    <w:p w:rsidR="002E7C68" w:rsidRDefault="002E7C68" w:rsidP="00316ED9">
      <w:pPr>
        <w:widowControl/>
        <w:autoSpaceDE/>
        <w:autoSpaceDN/>
        <w:ind w:firstLine="709"/>
        <w:jc w:val="right"/>
        <w:rPr>
          <w:rFonts w:ascii="Arial" w:eastAsia="Calibri" w:hAnsi="Arial" w:cs="Arial"/>
          <w:lang w:eastAsia="en-US" w:bidi="ar-SA"/>
        </w:rPr>
      </w:pPr>
      <w:r w:rsidRPr="002E7C68">
        <w:rPr>
          <w:rFonts w:ascii="Arial" w:eastAsia="Calibri" w:hAnsi="Arial" w:cs="Arial"/>
          <w:lang w:eastAsia="en-US" w:bidi="ar-SA"/>
        </w:rPr>
        <w:t xml:space="preserve">Таблица </w:t>
      </w:r>
      <w:r w:rsidR="00BF5ED2">
        <w:rPr>
          <w:rFonts w:ascii="Arial" w:eastAsia="Calibri" w:hAnsi="Arial" w:cs="Arial"/>
          <w:lang w:eastAsia="en-US" w:bidi="ar-SA"/>
        </w:rPr>
        <w:t>2.</w:t>
      </w:r>
      <w:r w:rsidRPr="002E7C68">
        <w:rPr>
          <w:rFonts w:ascii="Arial" w:eastAsia="Calibri" w:hAnsi="Arial" w:cs="Arial"/>
          <w:lang w:eastAsia="en-US" w:bidi="ar-SA"/>
        </w:rPr>
        <w:t>1</w:t>
      </w:r>
    </w:p>
    <w:p w:rsidR="0041444E" w:rsidRPr="002E7C68" w:rsidRDefault="0041444E" w:rsidP="0041444E">
      <w:pPr>
        <w:widowControl/>
        <w:autoSpaceDE/>
        <w:autoSpaceDN/>
        <w:ind w:firstLine="709"/>
        <w:jc w:val="center"/>
        <w:rPr>
          <w:rFonts w:ascii="Arial" w:eastAsia="Calibri" w:hAnsi="Arial" w:cs="Arial"/>
          <w:lang w:eastAsia="en-US" w:bidi="ar-SA"/>
        </w:rPr>
      </w:pPr>
      <w:r>
        <w:rPr>
          <w:rFonts w:ascii="Arial" w:eastAsia="Calibri" w:hAnsi="Arial" w:cs="Arial"/>
          <w:lang w:eastAsia="en-US" w:bidi="ar-SA"/>
        </w:rPr>
        <w:t>Количество респондентов, принявших участие в опросе, в разрезе товарных рынков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60"/>
        <w:gridCol w:w="1025"/>
        <w:gridCol w:w="992"/>
        <w:gridCol w:w="851"/>
        <w:gridCol w:w="992"/>
        <w:gridCol w:w="992"/>
      </w:tblGrid>
      <w:tr w:rsidR="002E7C68" w:rsidRPr="002E7C68" w:rsidTr="006575BC">
        <w:trPr>
          <w:trHeight w:val="348"/>
          <w:tblHeader/>
        </w:trPr>
        <w:tc>
          <w:tcPr>
            <w:tcW w:w="3969" w:type="dxa"/>
            <w:vMerge w:val="restart"/>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Показатель</w:t>
            </w:r>
          </w:p>
        </w:tc>
        <w:tc>
          <w:tcPr>
            <w:tcW w:w="1985" w:type="dxa"/>
            <w:gridSpan w:val="2"/>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По выборке</w:t>
            </w:r>
          </w:p>
        </w:tc>
        <w:tc>
          <w:tcPr>
            <w:tcW w:w="1843" w:type="dxa"/>
            <w:gridSpan w:val="2"/>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Город</w:t>
            </w:r>
          </w:p>
        </w:tc>
        <w:tc>
          <w:tcPr>
            <w:tcW w:w="1984" w:type="dxa"/>
            <w:gridSpan w:val="2"/>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Район</w:t>
            </w:r>
          </w:p>
        </w:tc>
      </w:tr>
      <w:tr w:rsidR="002E7C68" w:rsidRPr="002E7C68" w:rsidTr="006575BC">
        <w:trPr>
          <w:trHeight w:val="348"/>
          <w:tblHeader/>
        </w:trPr>
        <w:tc>
          <w:tcPr>
            <w:tcW w:w="3969" w:type="dxa"/>
            <w:vMerge/>
            <w:shd w:val="clear" w:color="auto" w:fill="auto"/>
            <w:vAlign w:val="center"/>
          </w:tcPr>
          <w:p w:rsidR="002E7C68" w:rsidRPr="002E7C68" w:rsidRDefault="002E7C68" w:rsidP="002E7C68">
            <w:pPr>
              <w:widowControl/>
              <w:autoSpaceDE/>
              <w:autoSpaceDN/>
              <w:jc w:val="center"/>
              <w:rPr>
                <w:rFonts w:ascii="Arial" w:hAnsi="Arial" w:cs="Arial"/>
                <w:lang w:bidi="ar-SA"/>
              </w:rPr>
            </w:pPr>
          </w:p>
        </w:tc>
        <w:tc>
          <w:tcPr>
            <w:tcW w:w="960"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Всего</w:t>
            </w:r>
          </w:p>
        </w:tc>
        <w:tc>
          <w:tcPr>
            <w:tcW w:w="1025"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w:t>
            </w:r>
          </w:p>
        </w:tc>
        <w:tc>
          <w:tcPr>
            <w:tcW w:w="992"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Всего</w:t>
            </w:r>
          </w:p>
        </w:tc>
        <w:tc>
          <w:tcPr>
            <w:tcW w:w="851"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w:t>
            </w:r>
          </w:p>
        </w:tc>
        <w:tc>
          <w:tcPr>
            <w:tcW w:w="992"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Всего</w:t>
            </w:r>
          </w:p>
        </w:tc>
        <w:tc>
          <w:tcPr>
            <w:tcW w:w="992" w:type="dxa"/>
            <w:shd w:val="clear" w:color="auto" w:fill="auto"/>
            <w:vAlign w:val="center"/>
          </w:tcPr>
          <w:p w:rsidR="002E7C68" w:rsidRPr="002E7C68" w:rsidRDefault="002E7C68" w:rsidP="002E7C68">
            <w:pPr>
              <w:widowControl/>
              <w:autoSpaceDE/>
              <w:autoSpaceDN/>
              <w:jc w:val="center"/>
              <w:rPr>
                <w:rFonts w:ascii="Arial" w:hAnsi="Arial" w:cs="Arial"/>
                <w:lang w:bidi="ar-SA"/>
              </w:rPr>
            </w:pPr>
            <w:r w:rsidRPr="002E7C68">
              <w:rPr>
                <w:rFonts w:ascii="Arial" w:hAnsi="Arial" w:cs="Arial"/>
                <w:lang w:bidi="ar-SA"/>
              </w:rPr>
              <w:t>%</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дошкольного образования</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142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9,5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67</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13,9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7,4</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общего образования</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148</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9,9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38</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10,8</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среднего профессионального образования</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29</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0,7</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дополнительного образования детей</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83</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26</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5,6</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детского отдыха и оздоровления</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34</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19</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Медицина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59</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27</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3,1</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розничной торговли лекарственными препаратами</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33</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17</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1,6</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социальных услуг</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33</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17</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1,6</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психолого-педагогического сопровождения детей с ОВЗ</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ритуальных услуг</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по сбору и транспортированию твердых коммунальных отходов</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 xml:space="preserve">Рынок выполнения работ по содержанию и текущему ремонту </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купли-продажи электрической энергии (мощности) на рознично</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производства электрической энергии (мощности) на розничном</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оказания услуг по перевозке пассажиров по муниципальным маршутам</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26</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1,4</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оказания услуг по перевозке пассажиров и багажа легковым такси</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44</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21</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2,3</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связи, в том числе услуг по предоставлению интернета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0,5</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 xml:space="preserve">Рынок жилищного строительства </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0,8</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строительства объектов капитального строительства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дорожной деятельности (за исключением проектирования)</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r>
      <w:tr w:rsidR="002E7C68" w:rsidRPr="002E7C68" w:rsidTr="006575BC">
        <w:trPr>
          <w:trHeight w:val="33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архитектурно-строительного проектирования</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6</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r>
      <w:tr w:rsidR="002E7C68" w:rsidRPr="002E7C68" w:rsidTr="006575BC">
        <w:trPr>
          <w:trHeight w:val="30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кадастровых и землеустроительных работ</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75"/>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реализации сельскохозяйственной продукции</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57</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3,8</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5,1</w:t>
            </w:r>
          </w:p>
        </w:tc>
      </w:tr>
      <w:tr w:rsidR="002E7C68" w:rsidRPr="002E7C68" w:rsidTr="006575BC">
        <w:trPr>
          <w:trHeight w:val="705"/>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племенного животноводства</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r>
      <w:tr w:rsidR="002E7C68" w:rsidRPr="002E7C68" w:rsidTr="006575BC">
        <w:trPr>
          <w:trHeight w:val="66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 xml:space="preserve">Рынок оказания услуг по перевозке пассажиров автомобильным транспортом по межмуниципальным маршрутам </w:t>
            </w:r>
          </w:p>
          <w:p w:rsidR="002E7C68" w:rsidRPr="002E7C68" w:rsidRDefault="002E7C68" w:rsidP="002E7C68">
            <w:pPr>
              <w:widowControl/>
              <w:autoSpaceDE/>
              <w:autoSpaceDN/>
              <w:rPr>
                <w:rFonts w:ascii="Arial" w:hAnsi="Arial" w:cs="Arial"/>
                <w:lang w:bidi="ar-SA"/>
              </w:rPr>
            </w:pP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семеноводства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0,5</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вылова водных биоресурсов</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18</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1,8</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товарной аквакультуры</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r>
      <w:tr w:rsidR="002E7C68" w:rsidRPr="002E7C68" w:rsidTr="006575BC">
        <w:trPr>
          <w:trHeight w:val="75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добычи общераспространенных полезных ископаемых</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0,8</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0,6</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легкой промышленности</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0,8</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r>
      <w:tr w:rsidR="002E7C68" w:rsidRPr="002E7C68" w:rsidTr="006575BC">
        <w:trPr>
          <w:trHeight w:val="348"/>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обработки древесины и производства изделий из дерева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4,9</w:t>
            </w:r>
          </w:p>
        </w:tc>
      </w:tr>
      <w:tr w:rsidR="002E7C68" w:rsidRPr="002E7C68" w:rsidTr="006575BC">
        <w:trPr>
          <w:trHeight w:val="1008"/>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производства строительных материалов (кирпича)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r>
      <w:tr w:rsidR="002E7C68" w:rsidRPr="002E7C68" w:rsidTr="006575BC">
        <w:trPr>
          <w:trHeight w:val="660"/>
        </w:trPr>
        <w:tc>
          <w:tcPr>
            <w:tcW w:w="3969" w:type="dxa"/>
            <w:shd w:val="clear" w:color="auto" w:fill="auto"/>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производства строительных материалов (бетона)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r>
      <w:tr w:rsidR="002E7C68" w:rsidRPr="002E7C68" w:rsidTr="006575BC">
        <w:trPr>
          <w:trHeight w:val="360"/>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розничной торговли и рынок нефтепродуктов</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391</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26,1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75</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15,6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316</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31</w:t>
            </w:r>
          </w:p>
        </w:tc>
      </w:tr>
      <w:tr w:rsidR="002E7C68" w:rsidRPr="002E7C68" w:rsidTr="006575BC">
        <w:trPr>
          <w:trHeight w:val="372"/>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услуг в сфере наружной рекламы</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6</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0,4</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5</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0,1</w:t>
            </w:r>
          </w:p>
        </w:tc>
      </w:tr>
      <w:tr w:rsidR="002E7C68" w:rsidRPr="002E7C68" w:rsidTr="006575BC">
        <w:trPr>
          <w:trHeight w:val="372"/>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культуры</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49</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3,3</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19</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3,9</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30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2,9</w:t>
            </w:r>
          </w:p>
        </w:tc>
      </w:tr>
      <w:tr w:rsidR="002E7C68" w:rsidRPr="002E7C68" w:rsidTr="006575BC">
        <w:trPr>
          <w:trHeight w:val="372"/>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Рынок внутреннего и въездного туризма</w:t>
            </w:r>
          </w:p>
        </w:tc>
        <w:tc>
          <w:tcPr>
            <w:tcW w:w="960"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18</w:t>
            </w:r>
          </w:p>
        </w:tc>
        <w:tc>
          <w:tcPr>
            <w:tcW w:w="1025"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1,2</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8</w:t>
            </w:r>
          </w:p>
        </w:tc>
        <w:tc>
          <w:tcPr>
            <w:tcW w:w="851"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1,7</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c>
          <w:tcPr>
            <w:tcW w:w="992" w:type="dxa"/>
            <w:vAlign w:val="center"/>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1,0</w:t>
            </w:r>
          </w:p>
        </w:tc>
      </w:tr>
      <w:tr w:rsidR="002E7C68" w:rsidRPr="002E7C68" w:rsidTr="006575BC">
        <w:trPr>
          <w:trHeight w:val="288"/>
        </w:trPr>
        <w:tc>
          <w:tcPr>
            <w:tcW w:w="3969" w:type="dxa"/>
            <w:shd w:val="clear" w:color="auto" w:fill="auto"/>
            <w:noWrap/>
            <w:vAlign w:val="center"/>
          </w:tcPr>
          <w:p w:rsidR="002E7C68" w:rsidRPr="002E7C68" w:rsidRDefault="002E7C68" w:rsidP="002E7C68">
            <w:pPr>
              <w:widowControl/>
              <w:autoSpaceDE/>
              <w:autoSpaceDN/>
              <w:rPr>
                <w:rFonts w:ascii="Arial" w:hAnsi="Arial" w:cs="Arial"/>
                <w:lang w:bidi="ar-SA"/>
              </w:rPr>
            </w:pPr>
            <w:r w:rsidRPr="002E7C68">
              <w:rPr>
                <w:rFonts w:ascii="Arial" w:hAnsi="Arial" w:cs="Arial"/>
                <w:lang w:bidi="ar-SA"/>
              </w:rPr>
              <w:t>Другие рынки</w:t>
            </w:r>
          </w:p>
        </w:tc>
        <w:tc>
          <w:tcPr>
            <w:tcW w:w="960"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43</w:t>
            </w:r>
          </w:p>
        </w:tc>
        <w:tc>
          <w:tcPr>
            <w:tcW w:w="1025"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2,9</w:t>
            </w:r>
          </w:p>
        </w:tc>
        <w:tc>
          <w:tcPr>
            <w:tcW w:w="992"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22</w:t>
            </w:r>
          </w:p>
        </w:tc>
        <w:tc>
          <w:tcPr>
            <w:tcW w:w="851"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4,6</w:t>
            </w:r>
          </w:p>
        </w:tc>
        <w:tc>
          <w:tcPr>
            <w:tcW w:w="992"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21</w:t>
            </w:r>
          </w:p>
        </w:tc>
        <w:tc>
          <w:tcPr>
            <w:tcW w:w="992" w:type="dxa"/>
            <w:vAlign w:val="bottom"/>
          </w:tcPr>
          <w:p w:rsidR="002E7C68" w:rsidRPr="002E7C68" w:rsidRDefault="002E7C68" w:rsidP="002E7C68">
            <w:pPr>
              <w:widowControl/>
              <w:autoSpaceDE/>
              <w:autoSpaceDN/>
              <w:spacing w:line="276" w:lineRule="auto"/>
              <w:jc w:val="center"/>
              <w:rPr>
                <w:rFonts w:ascii="Arial" w:eastAsia="Calibri" w:hAnsi="Arial" w:cs="Arial"/>
                <w:lang w:eastAsia="en-US" w:bidi="ar-SA"/>
              </w:rPr>
            </w:pPr>
            <w:r w:rsidRPr="002E7C68">
              <w:rPr>
                <w:rFonts w:ascii="Arial" w:eastAsia="Calibri" w:hAnsi="Arial" w:cs="Arial"/>
                <w:lang w:eastAsia="en-US" w:bidi="ar-SA"/>
              </w:rPr>
              <w:t>2,1</w:t>
            </w:r>
          </w:p>
        </w:tc>
      </w:tr>
    </w:tbl>
    <w:p w:rsidR="002A3752" w:rsidRDefault="002A3752" w:rsidP="00D638E9">
      <w:pPr>
        <w:pStyle w:val="a4"/>
        <w:tabs>
          <w:tab w:val="left" w:pos="2501"/>
        </w:tabs>
        <w:spacing w:before="0" w:line="312" w:lineRule="auto"/>
        <w:ind w:left="0" w:firstLine="709"/>
        <w:rPr>
          <w:rFonts w:ascii="Arial" w:eastAsia="Calibri" w:hAnsi="Arial" w:cs="Arial"/>
          <w:sz w:val="24"/>
          <w:szCs w:val="24"/>
          <w:lang w:eastAsia="en-US" w:bidi="ar-SA"/>
        </w:rPr>
      </w:pPr>
    </w:p>
    <w:p w:rsidR="00D638E9" w:rsidRDefault="00E21169" w:rsidP="00D638E9">
      <w:pPr>
        <w:pStyle w:val="a4"/>
        <w:tabs>
          <w:tab w:val="left" w:pos="2501"/>
        </w:tabs>
        <w:spacing w:before="0" w:line="312" w:lineRule="auto"/>
        <w:ind w:left="0" w:firstLine="709"/>
        <w:rPr>
          <w:rFonts w:ascii="Arial" w:eastAsia="Calibri" w:hAnsi="Arial" w:cs="Arial"/>
          <w:sz w:val="24"/>
          <w:szCs w:val="24"/>
          <w:lang w:eastAsia="en-US" w:bidi="ar-SA"/>
        </w:rPr>
      </w:pPr>
      <w:r w:rsidRPr="00316ED9">
        <w:rPr>
          <w:rFonts w:ascii="Arial" w:eastAsia="Calibri" w:hAnsi="Arial" w:cs="Arial"/>
          <w:sz w:val="24"/>
          <w:szCs w:val="24"/>
          <w:lang w:eastAsia="en-US" w:bidi="ar-SA"/>
        </w:rPr>
        <w:t>В ходе социологического исследования представителями бизнес-сообщества оцен</w:t>
      </w:r>
      <w:r w:rsidR="006D4D92" w:rsidRPr="00316ED9">
        <w:rPr>
          <w:rFonts w:ascii="Arial" w:eastAsia="Calibri" w:hAnsi="Arial" w:cs="Arial"/>
          <w:sz w:val="24"/>
          <w:szCs w:val="24"/>
          <w:lang w:eastAsia="en-US" w:bidi="ar-SA"/>
        </w:rPr>
        <w:t>ено</w:t>
      </w:r>
      <w:r w:rsidRPr="00316ED9">
        <w:rPr>
          <w:rFonts w:ascii="Arial" w:eastAsia="Calibri" w:hAnsi="Arial" w:cs="Arial"/>
          <w:sz w:val="24"/>
          <w:szCs w:val="24"/>
          <w:lang w:eastAsia="en-US" w:bidi="ar-SA"/>
        </w:rPr>
        <w:t xml:space="preserve"> изменение уровня административных барьеров в регионе, результаты которых приведены в табл. </w:t>
      </w:r>
      <w:r w:rsidR="006D4D92" w:rsidRPr="00316ED9">
        <w:rPr>
          <w:rFonts w:ascii="Arial" w:eastAsia="Calibri" w:hAnsi="Arial" w:cs="Arial"/>
          <w:sz w:val="24"/>
          <w:szCs w:val="24"/>
          <w:lang w:eastAsia="en-US" w:bidi="ar-SA"/>
        </w:rPr>
        <w:t>2</w:t>
      </w:r>
      <w:r w:rsidRPr="00316ED9">
        <w:rPr>
          <w:rFonts w:ascii="Arial" w:eastAsia="Calibri" w:hAnsi="Arial" w:cs="Arial"/>
          <w:sz w:val="24"/>
          <w:szCs w:val="24"/>
          <w:lang w:eastAsia="en-US" w:bidi="ar-SA"/>
        </w:rPr>
        <w:t>.</w:t>
      </w:r>
      <w:r w:rsidR="00BF5ED2">
        <w:rPr>
          <w:rFonts w:ascii="Arial" w:eastAsia="Calibri" w:hAnsi="Arial" w:cs="Arial"/>
          <w:sz w:val="24"/>
          <w:szCs w:val="24"/>
          <w:lang w:eastAsia="en-US" w:bidi="ar-SA"/>
        </w:rPr>
        <w:t>2.</w:t>
      </w:r>
    </w:p>
    <w:p w:rsidR="00E3611B" w:rsidRDefault="00E3611B" w:rsidP="00D638E9">
      <w:pPr>
        <w:pStyle w:val="a4"/>
        <w:tabs>
          <w:tab w:val="left" w:pos="2501"/>
        </w:tabs>
        <w:spacing w:before="0" w:line="312" w:lineRule="auto"/>
        <w:ind w:left="0" w:firstLine="709"/>
        <w:jc w:val="right"/>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p>
    <w:p w:rsidR="00E3611B" w:rsidRDefault="00E3611B" w:rsidP="00D638E9">
      <w:pPr>
        <w:pStyle w:val="a4"/>
        <w:tabs>
          <w:tab w:val="left" w:pos="2501"/>
        </w:tabs>
        <w:spacing w:before="0" w:line="312" w:lineRule="auto"/>
        <w:ind w:left="0" w:firstLine="709"/>
        <w:jc w:val="right"/>
        <w:rPr>
          <w:rFonts w:ascii="Arial" w:eastAsia="Calibri" w:hAnsi="Arial" w:cs="Arial"/>
          <w:sz w:val="24"/>
          <w:szCs w:val="24"/>
          <w:lang w:eastAsia="en-US" w:bidi="ar-SA"/>
        </w:rPr>
      </w:pPr>
    </w:p>
    <w:p w:rsidR="00316ED9" w:rsidRPr="00D638E9" w:rsidRDefault="00316ED9" w:rsidP="00D638E9">
      <w:pPr>
        <w:pStyle w:val="a4"/>
        <w:tabs>
          <w:tab w:val="left" w:pos="2501"/>
        </w:tabs>
        <w:spacing w:before="0" w:line="312" w:lineRule="auto"/>
        <w:ind w:left="0" w:firstLine="709"/>
        <w:jc w:val="right"/>
        <w:rPr>
          <w:rFonts w:ascii="Arial" w:eastAsia="Calibri" w:hAnsi="Arial" w:cs="Arial"/>
          <w:sz w:val="24"/>
          <w:szCs w:val="24"/>
          <w:lang w:eastAsia="en-US" w:bidi="ar-SA"/>
        </w:rPr>
      </w:pPr>
      <w:r w:rsidRPr="00D638E9">
        <w:rPr>
          <w:rFonts w:ascii="Arial" w:eastAsia="Calibri" w:hAnsi="Arial" w:cs="Arial"/>
          <w:sz w:val="24"/>
          <w:szCs w:val="24"/>
          <w:lang w:eastAsia="en-US" w:bidi="ar-SA"/>
        </w:rPr>
        <w:t>Таблица 2</w:t>
      </w:r>
      <w:r w:rsidR="00BF5ED2" w:rsidRPr="00D638E9">
        <w:rPr>
          <w:rFonts w:ascii="Arial" w:eastAsia="Calibri" w:hAnsi="Arial" w:cs="Arial"/>
          <w:sz w:val="24"/>
          <w:szCs w:val="24"/>
          <w:lang w:eastAsia="en-US" w:bidi="ar-SA"/>
        </w:rPr>
        <w:t>.2</w:t>
      </w:r>
    </w:p>
    <w:p w:rsidR="00BF5ED2" w:rsidRDefault="00316ED9" w:rsidP="00316ED9">
      <w:pPr>
        <w:widowControl/>
        <w:autoSpaceDE/>
        <w:autoSpaceDN/>
        <w:jc w:val="center"/>
        <w:rPr>
          <w:rFonts w:ascii="Arial" w:eastAsia="Calibri" w:hAnsi="Arial" w:cs="Arial"/>
          <w:sz w:val="24"/>
          <w:szCs w:val="24"/>
          <w:lang w:eastAsia="en-US" w:bidi="ar-SA"/>
        </w:rPr>
      </w:pPr>
      <w:r w:rsidRPr="00316ED9">
        <w:rPr>
          <w:rFonts w:ascii="Arial" w:eastAsia="Calibri" w:hAnsi="Arial" w:cs="Arial"/>
          <w:sz w:val="24"/>
          <w:szCs w:val="24"/>
          <w:lang w:eastAsia="en-US" w:bidi="ar-SA"/>
        </w:rPr>
        <w:t xml:space="preserve">Оценка изменения уровня административных барьеров на рынке </w:t>
      </w:r>
    </w:p>
    <w:p w:rsidR="00316ED9" w:rsidRPr="00316ED9" w:rsidRDefault="00316ED9" w:rsidP="00316ED9">
      <w:pPr>
        <w:widowControl/>
        <w:autoSpaceDE/>
        <w:autoSpaceDN/>
        <w:jc w:val="center"/>
        <w:rPr>
          <w:rFonts w:ascii="Arial" w:eastAsia="Calibri" w:hAnsi="Arial" w:cs="Arial"/>
          <w:sz w:val="24"/>
          <w:szCs w:val="24"/>
          <w:lang w:eastAsia="en-US" w:bidi="ar-SA"/>
        </w:rPr>
      </w:pPr>
      <w:r w:rsidRPr="00316ED9">
        <w:rPr>
          <w:rFonts w:ascii="Arial" w:eastAsia="Calibri" w:hAnsi="Arial" w:cs="Arial"/>
          <w:sz w:val="24"/>
          <w:szCs w:val="24"/>
          <w:lang w:eastAsia="en-US" w:bidi="ar-SA"/>
        </w:rPr>
        <w:t>для бизнеса за 2019 – 2020 г.г., %</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38"/>
        <w:gridCol w:w="1276"/>
        <w:gridCol w:w="1417"/>
      </w:tblGrid>
      <w:tr w:rsidR="00316ED9" w:rsidRPr="00316ED9" w:rsidTr="006575BC">
        <w:trPr>
          <w:cantSplit/>
        </w:trPr>
        <w:tc>
          <w:tcPr>
            <w:tcW w:w="6938" w:type="dxa"/>
            <w:shd w:val="clear" w:color="auto" w:fill="FFFFFF"/>
            <w:vAlign w:val="bottom"/>
          </w:tcPr>
          <w:p w:rsidR="00316ED9" w:rsidRPr="00316ED9" w:rsidRDefault="00316ED9" w:rsidP="00316ED9">
            <w:pPr>
              <w:widowControl/>
              <w:adjustRightInd w:val="0"/>
              <w:rPr>
                <w:rFonts w:ascii="Arial" w:eastAsia="Calibri" w:hAnsi="Arial" w:cs="Arial"/>
                <w:b/>
                <w:sz w:val="20"/>
                <w:szCs w:val="20"/>
                <w:lang w:eastAsia="en-US" w:bidi="ar-SA"/>
              </w:rPr>
            </w:pP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b/>
                <w:sz w:val="20"/>
                <w:szCs w:val="20"/>
                <w:lang w:eastAsia="en-US" w:bidi="ar-SA"/>
              </w:rPr>
            </w:pPr>
            <w:r w:rsidRPr="00316ED9">
              <w:rPr>
                <w:rFonts w:ascii="Arial" w:eastAsia="Calibri" w:hAnsi="Arial" w:cs="Arial"/>
                <w:b/>
                <w:sz w:val="20"/>
                <w:szCs w:val="20"/>
                <w:lang w:eastAsia="en-US" w:bidi="ar-SA"/>
              </w:rPr>
              <w:t>2020</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b/>
                <w:sz w:val="20"/>
                <w:szCs w:val="20"/>
                <w:lang w:eastAsia="en-US" w:bidi="ar-SA"/>
              </w:rPr>
            </w:pPr>
            <w:r w:rsidRPr="00316ED9">
              <w:rPr>
                <w:rFonts w:ascii="Arial" w:eastAsia="Calibri" w:hAnsi="Arial" w:cs="Arial"/>
                <w:b/>
                <w:sz w:val="20"/>
                <w:szCs w:val="20"/>
                <w:lang w:eastAsia="en-US" w:bidi="ar-SA"/>
              </w:rPr>
              <w:t>2019</w:t>
            </w:r>
          </w:p>
        </w:tc>
      </w:tr>
      <w:tr w:rsidR="00316ED9" w:rsidRPr="00316ED9" w:rsidTr="006575BC">
        <w:trPr>
          <w:cantSplit/>
        </w:trPr>
        <w:tc>
          <w:tcPr>
            <w:tcW w:w="6938" w:type="dxa"/>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Административные барьеры были полностью устранены</w:t>
            </w: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2,3</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w:t>
            </w:r>
          </w:p>
        </w:tc>
      </w:tr>
      <w:tr w:rsidR="00316ED9" w:rsidRPr="00316ED9" w:rsidTr="006575BC">
        <w:trPr>
          <w:cantSplit/>
        </w:trPr>
        <w:tc>
          <w:tcPr>
            <w:tcW w:w="6938" w:type="dxa"/>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Бизнесу стало проще преодолевать административные барьеры, чем раньше</w:t>
            </w: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14,5</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15,3</w:t>
            </w:r>
          </w:p>
        </w:tc>
      </w:tr>
      <w:tr w:rsidR="00316ED9" w:rsidRPr="00316ED9" w:rsidTr="006575BC">
        <w:trPr>
          <w:cantSplit/>
        </w:trPr>
        <w:tc>
          <w:tcPr>
            <w:tcW w:w="6938" w:type="dxa"/>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Уровень и количество административных барьеров не изменились</w:t>
            </w: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18,7</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w:t>
            </w:r>
          </w:p>
        </w:tc>
      </w:tr>
      <w:tr w:rsidR="00316ED9" w:rsidRPr="00316ED9" w:rsidTr="006575BC">
        <w:trPr>
          <w:cantSplit/>
        </w:trPr>
        <w:tc>
          <w:tcPr>
            <w:tcW w:w="6938" w:type="dxa"/>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Бизнесу стало сложнее преодолевать административные барьеры, чем раньше</w:t>
            </w: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5,1</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24</w:t>
            </w:r>
          </w:p>
        </w:tc>
      </w:tr>
      <w:tr w:rsidR="00316ED9" w:rsidRPr="00316ED9" w:rsidTr="006575BC">
        <w:trPr>
          <w:cantSplit/>
        </w:trPr>
        <w:tc>
          <w:tcPr>
            <w:tcW w:w="6938" w:type="dxa"/>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Ранее административные барьеры отсутствовали, однако сейчас появились</w:t>
            </w:r>
          </w:p>
        </w:tc>
        <w:tc>
          <w:tcPr>
            <w:tcW w:w="1276"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0,7</w:t>
            </w:r>
          </w:p>
        </w:tc>
        <w:tc>
          <w:tcPr>
            <w:tcW w:w="1417" w:type="dxa"/>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w:t>
            </w:r>
          </w:p>
        </w:tc>
      </w:tr>
      <w:tr w:rsidR="00316ED9" w:rsidRPr="00316ED9" w:rsidTr="006575BC">
        <w:trPr>
          <w:cantSplit/>
        </w:trPr>
        <w:tc>
          <w:tcPr>
            <w:tcW w:w="6938" w:type="dxa"/>
            <w:tcBorders>
              <w:bottom w:val="single" w:sz="4" w:space="0" w:color="auto"/>
            </w:tcBorders>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Административные барьеры отсутствуют, как и ранее</w:t>
            </w:r>
          </w:p>
        </w:tc>
        <w:tc>
          <w:tcPr>
            <w:tcW w:w="1276" w:type="dxa"/>
            <w:tcBorders>
              <w:bottom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11,3</w:t>
            </w:r>
          </w:p>
        </w:tc>
        <w:tc>
          <w:tcPr>
            <w:tcW w:w="1417" w:type="dxa"/>
            <w:tcBorders>
              <w:bottom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15,9</w:t>
            </w:r>
          </w:p>
        </w:tc>
      </w:tr>
      <w:tr w:rsidR="00316ED9" w:rsidRPr="00316ED9" w:rsidTr="006575BC">
        <w:trPr>
          <w:cantSplit/>
        </w:trPr>
        <w:tc>
          <w:tcPr>
            <w:tcW w:w="6938" w:type="dxa"/>
            <w:tcBorders>
              <w:top w:val="single" w:sz="4" w:space="0" w:color="auto"/>
              <w:left w:val="single" w:sz="4" w:space="0" w:color="auto"/>
              <w:bottom w:val="single" w:sz="4" w:space="0" w:color="auto"/>
              <w:right w:val="single" w:sz="4" w:space="0" w:color="auto"/>
            </w:tcBorders>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Затрудняюсь ответить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47,4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44,8</w:t>
            </w:r>
          </w:p>
        </w:tc>
      </w:tr>
      <w:tr w:rsidR="00316ED9" w:rsidRPr="00316ED9" w:rsidTr="006575BC">
        <w:trPr>
          <w:cantSplit/>
        </w:trPr>
        <w:tc>
          <w:tcPr>
            <w:tcW w:w="6938" w:type="dxa"/>
            <w:tcBorders>
              <w:top w:val="single" w:sz="4" w:space="0" w:color="auto"/>
              <w:left w:val="single" w:sz="4" w:space="0" w:color="auto"/>
              <w:bottom w:val="single" w:sz="4" w:space="0" w:color="auto"/>
              <w:right w:val="single" w:sz="4" w:space="0" w:color="auto"/>
            </w:tcBorders>
            <w:shd w:val="clear" w:color="auto" w:fill="E0E0E0"/>
          </w:tcPr>
          <w:p w:rsidR="00316ED9" w:rsidRPr="00316ED9" w:rsidRDefault="00316ED9" w:rsidP="00316ED9">
            <w:pPr>
              <w:widowControl/>
              <w:adjustRightInd w:val="0"/>
              <w:ind w:left="60" w:right="60"/>
              <w:rPr>
                <w:rFonts w:ascii="Arial" w:eastAsia="Calibri" w:hAnsi="Arial" w:cs="Arial"/>
                <w:sz w:val="20"/>
                <w:szCs w:val="20"/>
                <w:lang w:eastAsia="en-US" w:bidi="ar-SA"/>
              </w:rPr>
            </w:pPr>
            <w:r w:rsidRPr="00316ED9">
              <w:rPr>
                <w:rFonts w:ascii="Arial" w:eastAsia="Calibri" w:hAnsi="Arial" w:cs="Arial"/>
                <w:sz w:val="20"/>
                <w:szCs w:val="20"/>
                <w:lang w:eastAsia="en-US" w:bidi="ar-SA"/>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6ED9" w:rsidRPr="00316ED9" w:rsidRDefault="00316ED9" w:rsidP="00316ED9">
            <w:pPr>
              <w:widowControl/>
              <w:adjustRightInd w:val="0"/>
              <w:ind w:left="60" w:right="60"/>
              <w:jc w:val="center"/>
              <w:rPr>
                <w:rFonts w:ascii="Arial" w:eastAsia="Calibri" w:hAnsi="Arial" w:cs="Arial"/>
                <w:sz w:val="20"/>
                <w:szCs w:val="20"/>
                <w:lang w:eastAsia="en-US" w:bidi="ar-SA"/>
              </w:rPr>
            </w:pPr>
            <w:r w:rsidRPr="00316ED9">
              <w:rPr>
                <w:rFonts w:ascii="Arial" w:eastAsia="Calibri" w:hAnsi="Arial" w:cs="Arial"/>
                <w:sz w:val="20"/>
                <w:szCs w:val="20"/>
                <w:lang w:eastAsia="en-US" w:bidi="ar-SA"/>
              </w:rPr>
              <w:t>100</w:t>
            </w:r>
          </w:p>
        </w:tc>
      </w:tr>
    </w:tbl>
    <w:p w:rsidR="00316ED9" w:rsidRPr="00316ED9" w:rsidRDefault="00316ED9" w:rsidP="00316ED9">
      <w:pPr>
        <w:widowControl/>
        <w:autoSpaceDE/>
        <w:autoSpaceDN/>
        <w:jc w:val="both"/>
        <w:rPr>
          <w:rFonts w:ascii="Arial" w:eastAsia="Calibri" w:hAnsi="Arial" w:cs="Arial"/>
          <w:sz w:val="24"/>
          <w:szCs w:val="24"/>
          <w:lang w:eastAsia="en-US" w:bidi="ar-SA"/>
        </w:rPr>
      </w:pPr>
      <w:r w:rsidRPr="00316ED9">
        <w:rPr>
          <w:rFonts w:ascii="Arial" w:eastAsia="Calibri" w:hAnsi="Arial" w:cs="Arial"/>
          <w:sz w:val="24"/>
          <w:szCs w:val="24"/>
          <w:lang w:eastAsia="en-US" w:bidi="ar-SA"/>
        </w:rPr>
        <w:t>* в 2020 г. изменилась анкета</w:t>
      </w:r>
    </w:p>
    <w:p w:rsidR="00316ED9" w:rsidRDefault="00316ED9" w:rsidP="00316ED9">
      <w:pPr>
        <w:widowControl/>
        <w:autoSpaceDE/>
        <w:autoSpaceDN/>
        <w:ind w:firstLine="708"/>
        <w:jc w:val="both"/>
        <w:rPr>
          <w:rFonts w:ascii="Arial" w:eastAsia="Calibri" w:hAnsi="Arial" w:cs="Arial"/>
          <w:sz w:val="24"/>
          <w:szCs w:val="24"/>
          <w:lang w:eastAsia="en-US" w:bidi="ar-SA"/>
        </w:rPr>
      </w:pPr>
    </w:p>
    <w:p w:rsidR="00316ED9" w:rsidRPr="00316ED9" w:rsidRDefault="00316ED9" w:rsidP="00D638E9">
      <w:pPr>
        <w:widowControl/>
        <w:autoSpaceDE/>
        <w:autoSpaceDN/>
        <w:spacing w:line="312" w:lineRule="auto"/>
        <w:ind w:firstLine="720"/>
        <w:jc w:val="both"/>
        <w:rPr>
          <w:rFonts w:ascii="Arial" w:eastAsia="Calibri" w:hAnsi="Arial" w:cs="Arial"/>
          <w:sz w:val="24"/>
          <w:szCs w:val="24"/>
          <w:lang w:eastAsia="en-US" w:bidi="ar-SA"/>
        </w:rPr>
      </w:pPr>
      <w:r w:rsidRPr="00316ED9">
        <w:rPr>
          <w:rFonts w:ascii="Arial" w:eastAsia="Calibri" w:hAnsi="Arial" w:cs="Arial"/>
          <w:sz w:val="24"/>
          <w:szCs w:val="24"/>
          <w:lang w:eastAsia="en-US" w:bidi="ar-SA"/>
        </w:rPr>
        <w:t xml:space="preserve">Как видно из таб. </w:t>
      </w:r>
      <w:r>
        <w:rPr>
          <w:rFonts w:ascii="Arial" w:eastAsia="Calibri" w:hAnsi="Arial" w:cs="Arial"/>
          <w:sz w:val="24"/>
          <w:szCs w:val="24"/>
          <w:lang w:eastAsia="en-US" w:bidi="ar-SA"/>
        </w:rPr>
        <w:t>2</w:t>
      </w:r>
      <w:r w:rsidR="00BF5ED2">
        <w:rPr>
          <w:rFonts w:ascii="Arial" w:eastAsia="Calibri" w:hAnsi="Arial" w:cs="Arial"/>
          <w:sz w:val="24"/>
          <w:szCs w:val="24"/>
          <w:lang w:eastAsia="en-US" w:bidi="ar-SA"/>
        </w:rPr>
        <w:t>.2</w:t>
      </w:r>
      <w:r w:rsidRPr="00316ED9">
        <w:rPr>
          <w:rFonts w:ascii="Arial" w:eastAsia="Calibri" w:hAnsi="Arial" w:cs="Arial"/>
          <w:sz w:val="24"/>
          <w:szCs w:val="24"/>
          <w:lang w:eastAsia="en-US" w:bidi="ar-SA"/>
        </w:rPr>
        <w:t>, в 2020 году несколько сократилась доля опрошенных, отметивших улучшение ситуации по преодолению административных барьеров до 28,1% против 31,2% в 2019 г. (суммировались ответы «административные барьеры были полностью устранены», «бизнесу стало проще преодолевать административные барьеры, чем раньше», «административные барьеры отсутствуют, как и ранее»).</w:t>
      </w:r>
    </w:p>
    <w:p w:rsidR="00316ED9" w:rsidRPr="00316ED9" w:rsidRDefault="00316ED9" w:rsidP="00D638E9">
      <w:pPr>
        <w:widowControl/>
        <w:autoSpaceDE/>
        <w:autoSpaceDN/>
        <w:spacing w:line="312" w:lineRule="auto"/>
        <w:ind w:firstLine="720"/>
        <w:jc w:val="both"/>
        <w:rPr>
          <w:rFonts w:ascii="Arial" w:eastAsia="Calibri" w:hAnsi="Arial" w:cs="Arial"/>
          <w:sz w:val="24"/>
          <w:szCs w:val="24"/>
          <w:lang w:eastAsia="en-US" w:bidi="ar-SA"/>
        </w:rPr>
      </w:pPr>
      <w:r w:rsidRPr="00316ED9">
        <w:rPr>
          <w:rFonts w:ascii="Arial" w:eastAsia="Calibri" w:hAnsi="Arial" w:cs="Arial"/>
          <w:sz w:val="24"/>
          <w:szCs w:val="24"/>
          <w:lang w:eastAsia="en-US" w:bidi="ar-SA"/>
        </w:rPr>
        <w:t xml:space="preserve">Вместе с тем, существенно сократилась доля респондентов, отметивших усложнение преодоления существующих административных барьеров, а также появление новых с 24% в 2019 г. до 5,8% в 2020 г. </w:t>
      </w:r>
    </w:p>
    <w:p w:rsidR="00E21169" w:rsidRDefault="00316ED9" w:rsidP="00D638E9">
      <w:pPr>
        <w:widowControl/>
        <w:autoSpaceDE/>
        <w:autoSpaceDN/>
        <w:spacing w:line="312" w:lineRule="auto"/>
        <w:ind w:firstLine="720"/>
        <w:jc w:val="both"/>
        <w:rPr>
          <w:rFonts w:ascii="Arial" w:eastAsia="Calibri" w:hAnsi="Arial" w:cs="Arial"/>
          <w:sz w:val="24"/>
          <w:szCs w:val="24"/>
          <w:lang w:eastAsia="en-US" w:bidi="ar-SA"/>
        </w:rPr>
      </w:pPr>
      <w:r w:rsidRPr="00316ED9">
        <w:rPr>
          <w:rFonts w:ascii="Arial" w:eastAsia="Calibri" w:hAnsi="Arial" w:cs="Arial"/>
          <w:sz w:val="24"/>
          <w:szCs w:val="24"/>
          <w:lang w:eastAsia="en-US" w:bidi="ar-SA"/>
        </w:rPr>
        <w:t xml:space="preserve">18,7% опрощенных в 2020 г. не почувствовали положительных изменений. Обращает на себя внимание то, что примерно половина опрошенных (47,4%) затруднились дать ответ. Это скорее всего свидетельствует, что положительные изменений действительно не было. </w:t>
      </w:r>
    </w:p>
    <w:p w:rsidR="008B4DAA" w:rsidRDefault="006575BC" w:rsidP="008B4DAA">
      <w:pPr>
        <w:widowControl/>
        <w:tabs>
          <w:tab w:val="center" w:pos="4857"/>
        </w:tabs>
        <w:autoSpaceDE/>
        <w:autoSpaceDN/>
        <w:spacing w:line="312" w:lineRule="auto"/>
        <w:ind w:firstLine="720"/>
        <w:jc w:val="both"/>
        <w:rPr>
          <w:rFonts w:ascii="Calibri" w:eastAsia="Calibri" w:hAnsi="Calibri"/>
          <w:lang w:eastAsia="en-US" w:bidi="ar-SA"/>
        </w:rPr>
      </w:pPr>
      <w:r w:rsidRPr="006575BC">
        <w:rPr>
          <w:rFonts w:ascii="Arial" w:eastAsia="Calibri" w:hAnsi="Arial" w:cs="Arial"/>
          <w:color w:val="000000"/>
          <w:sz w:val="24"/>
          <w:szCs w:val="24"/>
          <w:lang w:eastAsia="en-US" w:bidi="ar-SA"/>
        </w:rPr>
        <w:t>Ежегодно в ходе социологического исследования определяются основные проблемы, которые мешают предпринимателям вести хозяйственную деятельность.</w:t>
      </w:r>
      <w:r w:rsidRPr="006575BC">
        <w:rPr>
          <w:rFonts w:ascii="Calibri" w:eastAsia="Calibri" w:hAnsi="Calibri"/>
          <w:lang w:eastAsia="en-US" w:bidi="ar-SA"/>
        </w:rPr>
        <w:t xml:space="preserve"> </w:t>
      </w:r>
    </w:p>
    <w:p w:rsidR="008B4DAA" w:rsidRPr="008B4DAA" w:rsidRDefault="008B4DAA" w:rsidP="008B4DAA">
      <w:pPr>
        <w:widowControl/>
        <w:tabs>
          <w:tab w:val="center" w:pos="4857"/>
        </w:tabs>
        <w:autoSpaceDE/>
        <w:autoSpaceDN/>
        <w:spacing w:line="312" w:lineRule="auto"/>
        <w:ind w:firstLine="720"/>
        <w:jc w:val="both"/>
      </w:pPr>
      <w:r w:rsidRPr="008B4DAA">
        <w:rPr>
          <w:rFonts w:ascii="Arial" w:eastAsia="Calibri" w:hAnsi="Arial" w:cs="Arial"/>
          <w:color w:val="000000"/>
          <w:sz w:val="24"/>
          <w:szCs w:val="24"/>
          <w:lang w:eastAsia="en-US" w:bidi="ar-SA"/>
        </w:rPr>
        <w:t>П</w:t>
      </w:r>
      <w:r w:rsidR="006575BC" w:rsidRPr="006575BC">
        <w:rPr>
          <w:rFonts w:ascii="Arial" w:eastAsia="Calibri" w:hAnsi="Arial" w:cs="Arial"/>
          <w:color w:val="000000"/>
          <w:sz w:val="24"/>
          <w:szCs w:val="24"/>
          <w:lang w:eastAsia="en-US" w:bidi="ar-SA"/>
        </w:rPr>
        <w:t>ри изучении условий ведения бизнеса в Чувашской Республике представителям бизнеса было предложено выбрать не более трех существенных административных барьеров, с которыми они сталкиваются в ходе своей хозяйственной деятельности из предложенного перечня</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сложность получения доступа к земельным участкам;</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нестабильность российского законодательства, регулирующего предпринимательскую деятельность;</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коррупция (включая взятки, дискриминацию и предоставление преференций отдельным участникам на заведомо неравных условиях);</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сложность/затянутость процедуры получения лицензий;</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высокие налоги;</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необходимость установления партнерских отношений с органами власти;</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ограничение/сложность доступа к закупкам компаний с государственным участием и субъектов естественных монополий;</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ограничение/сложность доступа к поставкам товаров, оказанию услуг и выполнению работ в рамках государственных закупок;</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иные действия/давление со стороны органов власти, препятствующие ведению бизнеса на рынке или входу на рынок новых участников;</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ab/>
        <w:t>силовое давление со стороны правоохранительных органов (угрозы, вымогательства и т.д.);</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нет ограничений;</w:t>
      </w:r>
      <w:r w:rsidRPr="008B4DAA">
        <w:rPr>
          <w:rFonts w:ascii="Arial" w:eastAsia="Calibri" w:hAnsi="Arial" w:cs="Arial"/>
          <w:color w:val="000000"/>
          <w:sz w:val="24"/>
          <w:szCs w:val="24"/>
          <w:lang w:eastAsia="en-US" w:bidi="ar-SA"/>
        </w:rPr>
        <w:t xml:space="preserve"> </w:t>
      </w:r>
      <w:r w:rsidR="006575BC" w:rsidRPr="006575BC">
        <w:rPr>
          <w:rFonts w:ascii="Arial" w:eastAsia="Calibri" w:hAnsi="Arial" w:cs="Arial"/>
          <w:color w:val="000000"/>
          <w:sz w:val="24"/>
          <w:szCs w:val="24"/>
          <w:lang w:eastAsia="en-US" w:bidi="ar-SA"/>
        </w:rPr>
        <w:t>другое.</w:t>
      </w:r>
      <w:r w:rsidRPr="008B4DAA">
        <w:t xml:space="preserve"> </w:t>
      </w:r>
    </w:p>
    <w:p w:rsidR="006575BC" w:rsidRPr="006575BC" w:rsidRDefault="006575BC" w:rsidP="006575BC">
      <w:pPr>
        <w:widowControl/>
        <w:autoSpaceDE/>
        <w:autoSpaceDN/>
        <w:jc w:val="right"/>
        <w:rPr>
          <w:rFonts w:ascii="Arial" w:eastAsia="Calibri" w:hAnsi="Arial" w:cs="Arial"/>
          <w:color w:val="000000"/>
          <w:sz w:val="26"/>
          <w:szCs w:val="26"/>
          <w:lang w:eastAsia="en-US" w:bidi="ar-SA"/>
        </w:rPr>
      </w:pPr>
      <w:r w:rsidRPr="006575BC">
        <w:rPr>
          <w:rFonts w:eastAsia="Calibri"/>
          <w:noProof/>
          <w:color w:val="000000"/>
          <w:sz w:val="28"/>
          <w:szCs w:val="28"/>
          <w:lang w:bidi="ar-SA"/>
        </w:rPr>
        <w:drawing>
          <wp:inline distT="0" distB="0" distL="0" distR="0" wp14:anchorId="6ED1A6EC" wp14:editId="7BFDA4D1">
            <wp:extent cx="5486400" cy="5215890"/>
            <wp:effectExtent l="0" t="0" r="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6575BC" w:rsidRDefault="006575BC" w:rsidP="00BF5ED2">
      <w:pPr>
        <w:widowControl/>
        <w:autoSpaceDE/>
        <w:autoSpaceDN/>
        <w:ind w:firstLine="709"/>
        <w:rPr>
          <w:rFonts w:ascii="Arial" w:eastAsia="Calibri" w:hAnsi="Arial" w:cs="Arial"/>
          <w:color w:val="000000"/>
          <w:sz w:val="24"/>
          <w:szCs w:val="24"/>
          <w:lang w:val="en-US" w:eastAsia="en-US" w:bidi="ar-SA"/>
        </w:rPr>
      </w:pPr>
      <w:r w:rsidRPr="006575BC">
        <w:rPr>
          <w:rFonts w:ascii="Arial" w:eastAsia="Calibri" w:hAnsi="Arial" w:cs="Arial"/>
          <w:color w:val="000000"/>
          <w:sz w:val="24"/>
          <w:szCs w:val="24"/>
          <w:lang w:eastAsia="en-US" w:bidi="ar-SA"/>
        </w:rPr>
        <w:t xml:space="preserve">Рис. № </w:t>
      </w:r>
      <w:r w:rsidR="00BF5ED2">
        <w:rPr>
          <w:rFonts w:ascii="Arial" w:eastAsia="Calibri" w:hAnsi="Arial" w:cs="Arial"/>
          <w:color w:val="000000"/>
          <w:sz w:val="24"/>
          <w:szCs w:val="24"/>
          <w:lang w:eastAsia="en-US" w:bidi="ar-SA"/>
        </w:rPr>
        <w:t>2.2</w:t>
      </w:r>
      <w:r w:rsidRPr="006575BC">
        <w:rPr>
          <w:rFonts w:ascii="Arial" w:eastAsia="Calibri" w:hAnsi="Arial" w:cs="Arial"/>
          <w:color w:val="000000"/>
          <w:sz w:val="24"/>
          <w:szCs w:val="24"/>
          <w:lang w:eastAsia="en-US" w:bidi="ar-SA"/>
        </w:rPr>
        <w:t>.</w:t>
      </w:r>
      <w:r w:rsidR="00BF5ED2">
        <w:rPr>
          <w:rFonts w:ascii="Arial" w:eastAsia="Calibri" w:hAnsi="Arial" w:cs="Arial"/>
          <w:color w:val="000000"/>
          <w:sz w:val="24"/>
          <w:szCs w:val="24"/>
          <w:lang w:eastAsia="en-US" w:bidi="ar-SA"/>
        </w:rPr>
        <w:t xml:space="preserve"> Основные административные барьеры для бизнеса в 2019-2020 г.г.</w:t>
      </w:r>
    </w:p>
    <w:p w:rsidR="008B4DAA" w:rsidRDefault="008B4DAA" w:rsidP="00BF5ED2">
      <w:pPr>
        <w:widowControl/>
        <w:autoSpaceDE/>
        <w:autoSpaceDN/>
        <w:ind w:firstLine="709"/>
        <w:rPr>
          <w:rFonts w:ascii="Arial" w:eastAsia="Calibri" w:hAnsi="Arial" w:cs="Arial"/>
          <w:color w:val="000000"/>
          <w:sz w:val="24"/>
          <w:szCs w:val="24"/>
          <w:lang w:val="en-US" w:eastAsia="en-US" w:bidi="ar-SA"/>
        </w:rPr>
      </w:pPr>
    </w:p>
    <w:p w:rsidR="008B4DAA" w:rsidRPr="008B4DAA" w:rsidRDefault="008B4DAA" w:rsidP="008B4DAA">
      <w:pPr>
        <w:widowControl/>
        <w:autoSpaceDE/>
        <w:autoSpaceDN/>
        <w:spacing w:line="312" w:lineRule="auto"/>
        <w:ind w:firstLine="709"/>
        <w:jc w:val="both"/>
        <w:rPr>
          <w:rFonts w:ascii="Arial" w:eastAsia="Calibri" w:hAnsi="Arial" w:cs="Arial"/>
          <w:color w:val="000000"/>
          <w:sz w:val="24"/>
          <w:szCs w:val="24"/>
          <w:lang w:eastAsia="en-US" w:bidi="ar-SA"/>
        </w:rPr>
      </w:pPr>
      <w:r w:rsidRPr="008B4DAA">
        <w:rPr>
          <w:rFonts w:ascii="Arial" w:eastAsia="Calibri" w:hAnsi="Arial" w:cs="Arial"/>
          <w:color w:val="000000"/>
          <w:sz w:val="24"/>
          <w:szCs w:val="24"/>
          <w:lang w:eastAsia="en-US" w:bidi="ar-SA"/>
        </w:rPr>
        <w:t>Обработка результатов опроса позволила получить рейтинг основных административных барьеров, приведенный на рис.№ 2.2.</w:t>
      </w:r>
    </w:p>
    <w:p w:rsidR="008B4DAA" w:rsidRPr="008B4DAA" w:rsidRDefault="008B4DAA" w:rsidP="008B4DAA">
      <w:pPr>
        <w:widowControl/>
        <w:autoSpaceDE/>
        <w:autoSpaceDN/>
        <w:spacing w:line="312" w:lineRule="auto"/>
        <w:ind w:firstLine="709"/>
        <w:jc w:val="both"/>
        <w:rPr>
          <w:rFonts w:ascii="Arial" w:eastAsia="Calibri" w:hAnsi="Arial" w:cs="Arial"/>
          <w:color w:val="000000"/>
          <w:sz w:val="24"/>
          <w:szCs w:val="24"/>
          <w:lang w:val="en-US" w:eastAsia="en-US" w:bidi="ar-SA"/>
        </w:rPr>
      </w:pPr>
      <w:r w:rsidRPr="008B4DAA">
        <w:rPr>
          <w:rFonts w:ascii="Arial" w:eastAsia="Calibri" w:hAnsi="Arial" w:cs="Arial"/>
          <w:color w:val="000000"/>
          <w:sz w:val="24"/>
          <w:szCs w:val="24"/>
          <w:lang w:eastAsia="en-US" w:bidi="ar-SA"/>
        </w:rPr>
        <w:t xml:space="preserve">В качестве основных административных барьеров 10,5% респондентов отметили высокие ставки налогобложения, при этом доля городских респондентов составила 13,1%, а из районов - 9,3%; 5,9% отметили нестабильность российского законодательства, из них 6,6% в городах, 5,5% - в районах. </w:t>
      </w:r>
      <w:r w:rsidRPr="008B4DAA">
        <w:rPr>
          <w:rFonts w:ascii="Arial" w:eastAsia="Calibri" w:hAnsi="Arial" w:cs="Arial"/>
          <w:color w:val="000000"/>
          <w:sz w:val="24"/>
          <w:szCs w:val="24"/>
          <w:lang w:val="en-US" w:eastAsia="en-US" w:bidi="ar-SA"/>
        </w:rPr>
        <w:t>Не сталкивались с барьерами 31,6%, а 34,5% затруднились ответить.</w:t>
      </w:r>
    </w:p>
    <w:p w:rsidR="008B4DAA" w:rsidRPr="008B4DAA" w:rsidRDefault="008B4DAA" w:rsidP="008B4DAA">
      <w:pPr>
        <w:widowControl/>
        <w:autoSpaceDE/>
        <w:autoSpaceDN/>
        <w:spacing w:line="312" w:lineRule="auto"/>
        <w:ind w:firstLine="709"/>
        <w:jc w:val="both"/>
        <w:rPr>
          <w:rFonts w:ascii="Arial" w:eastAsia="Calibri" w:hAnsi="Arial" w:cs="Arial"/>
          <w:color w:val="000000"/>
          <w:sz w:val="24"/>
          <w:szCs w:val="24"/>
          <w:lang w:eastAsia="en-US" w:bidi="ar-SA"/>
        </w:rPr>
      </w:pPr>
      <w:r w:rsidRPr="008B4DAA">
        <w:rPr>
          <w:rFonts w:ascii="Arial" w:eastAsia="Calibri" w:hAnsi="Arial" w:cs="Arial"/>
          <w:color w:val="000000"/>
          <w:sz w:val="24"/>
          <w:szCs w:val="24"/>
          <w:lang w:eastAsia="en-US" w:bidi="ar-SA"/>
        </w:rPr>
        <w:t>Среди других барьеров, которые назвали респонденты, заполняя графу «Другие барьеры» самыми распространенными оказались: «ежегодное повышение кадастровой стоимости зданий без проведения экспертизы», «не можем взять кредит на развитие», «нестабильность налогового законодательства».</w:t>
      </w:r>
    </w:p>
    <w:p w:rsidR="00BF5ED2" w:rsidRPr="006575BC" w:rsidRDefault="00BF5ED2" w:rsidP="00BF5ED2">
      <w:pPr>
        <w:widowControl/>
        <w:autoSpaceDE/>
        <w:autoSpaceDN/>
        <w:ind w:firstLine="709"/>
        <w:rPr>
          <w:rFonts w:ascii="Arial" w:eastAsia="Calibri" w:hAnsi="Arial" w:cs="Arial"/>
          <w:color w:val="000000"/>
          <w:sz w:val="24"/>
          <w:szCs w:val="24"/>
          <w:lang w:eastAsia="en-US" w:bidi="ar-SA"/>
        </w:rPr>
      </w:pPr>
    </w:p>
    <w:p w:rsidR="006575BC" w:rsidRPr="006575BC" w:rsidRDefault="006575BC" w:rsidP="006575BC">
      <w:pPr>
        <w:widowControl/>
        <w:autoSpaceDE/>
        <w:autoSpaceDN/>
        <w:jc w:val="right"/>
        <w:rPr>
          <w:rFonts w:ascii="Arial" w:eastAsia="Calibri" w:hAnsi="Arial" w:cs="Arial"/>
          <w:color w:val="000000"/>
          <w:sz w:val="24"/>
          <w:szCs w:val="24"/>
          <w:lang w:eastAsia="en-US" w:bidi="ar-SA"/>
        </w:rPr>
      </w:pPr>
      <w:r w:rsidRPr="006575BC">
        <w:rPr>
          <w:rFonts w:ascii="Arial" w:eastAsia="Calibri" w:hAnsi="Arial" w:cs="Arial"/>
          <w:color w:val="000000"/>
          <w:sz w:val="24"/>
          <w:szCs w:val="24"/>
          <w:lang w:eastAsia="en-US" w:bidi="ar-SA"/>
        </w:rPr>
        <w:t xml:space="preserve">Таблица </w:t>
      </w:r>
      <w:r w:rsidR="00BF5ED2">
        <w:rPr>
          <w:rFonts w:ascii="Arial" w:eastAsia="Calibri" w:hAnsi="Arial" w:cs="Arial"/>
          <w:color w:val="000000"/>
          <w:sz w:val="24"/>
          <w:szCs w:val="24"/>
          <w:lang w:eastAsia="en-US" w:bidi="ar-SA"/>
        </w:rPr>
        <w:t>2.3</w:t>
      </w:r>
    </w:p>
    <w:p w:rsidR="006575BC" w:rsidRPr="006575BC" w:rsidRDefault="006575BC" w:rsidP="006575BC">
      <w:pPr>
        <w:widowControl/>
        <w:autoSpaceDE/>
        <w:autoSpaceDN/>
        <w:jc w:val="center"/>
        <w:rPr>
          <w:rFonts w:ascii="Arial" w:eastAsia="Calibri" w:hAnsi="Arial" w:cs="Arial"/>
          <w:color w:val="000000"/>
          <w:sz w:val="24"/>
          <w:szCs w:val="24"/>
          <w:lang w:eastAsia="en-US" w:bidi="ar-SA"/>
        </w:rPr>
      </w:pPr>
      <w:r w:rsidRPr="006575BC">
        <w:rPr>
          <w:rFonts w:ascii="Arial" w:eastAsia="Calibri" w:hAnsi="Arial" w:cs="Arial"/>
          <w:color w:val="000000"/>
          <w:sz w:val="24"/>
          <w:szCs w:val="24"/>
          <w:lang w:eastAsia="en-US" w:bidi="ar-SA"/>
        </w:rPr>
        <w:t>Динамика рейтинга препятствий, с которыми сталкива</w:t>
      </w:r>
      <w:r w:rsidR="00BF5ED2">
        <w:rPr>
          <w:rFonts w:ascii="Arial" w:eastAsia="Calibri" w:hAnsi="Arial" w:cs="Arial"/>
          <w:color w:val="000000"/>
          <w:sz w:val="24"/>
          <w:szCs w:val="24"/>
          <w:lang w:eastAsia="en-US" w:bidi="ar-SA"/>
        </w:rPr>
        <w:t>лось</w:t>
      </w:r>
      <w:r w:rsidRPr="006575BC">
        <w:rPr>
          <w:rFonts w:ascii="Arial" w:eastAsia="Calibri" w:hAnsi="Arial" w:cs="Arial"/>
          <w:color w:val="000000"/>
          <w:sz w:val="24"/>
          <w:szCs w:val="24"/>
          <w:lang w:eastAsia="en-US" w:bidi="ar-SA"/>
        </w:rPr>
        <w:t xml:space="preserve"> бизнес-сообщество в своей деятельности, в 2016-2020гг.,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51"/>
        <w:gridCol w:w="887"/>
        <w:gridCol w:w="753"/>
        <w:gridCol w:w="753"/>
        <w:gridCol w:w="747"/>
        <w:gridCol w:w="988"/>
        <w:gridCol w:w="899"/>
        <w:gridCol w:w="751"/>
        <w:gridCol w:w="753"/>
      </w:tblGrid>
      <w:tr w:rsidR="006575BC" w:rsidRPr="00EE10DC" w:rsidTr="006575BC">
        <w:trPr>
          <w:trHeight w:val="300"/>
          <w:tblHeader/>
        </w:trPr>
        <w:tc>
          <w:tcPr>
            <w:tcW w:w="1324" w:type="pct"/>
            <w:vMerge w:val="restar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Основные препятствия</w:t>
            </w:r>
          </w:p>
        </w:tc>
        <w:tc>
          <w:tcPr>
            <w:tcW w:w="379" w:type="pct"/>
            <w:vMerge w:val="restar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2020 г.</w:t>
            </w:r>
          </w:p>
        </w:tc>
        <w:tc>
          <w:tcPr>
            <w:tcW w:w="448" w:type="pct"/>
            <w:vMerge w:val="restar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2019 г.</w:t>
            </w:r>
          </w:p>
        </w:tc>
        <w:tc>
          <w:tcPr>
            <w:tcW w:w="380" w:type="pct"/>
            <w:vMerge w:val="restar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2018 г.</w:t>
            </w:r>
          </w:p>
        </w:tc>
        <w:tc>
          <w:tcPr>
            <w:tcW w:w="380" w:type="pct"/>
            <w:vMerge w:val="restar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2017 г.</w:t>
            </w:r>
          </w:p>
        </w:tc>
        <w:tc>
          <w:tcPr>
            <w:tcW w:w="377" w:type="pct"/>
            <w:vMerge w:val="restar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2016 г.</w:t>
            </w:r>
          </w:p>
        </w:tc>
        <w:tc>
          <w:tcPr>
            <w:tcW w:w="1712" w:type="pct"/>
            <w:gridSpan w:val="4"/>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прирост</w:t>
            </w:r>
          </w:p>
        </w:tc>
      </w:tr>
      <w:tr w:rsidR="006575BC" w:rsidRPr="00EE10DC" w:rsidTr="006575BC">
        <w:trPr>
          <w:trHeight w:val="300"/>
          <w:tblHeader/>
        </w:trPr>
        <w:tc>
          <w:tcPr>
            <w:tcW w:w="1324" w:type="pct"/>
            <w:vMerge/>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c>
          <w:tcPr>
            <w:tcW w:w="379" w:type="pct"/>
            <w:vMerge/>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c>
          <w:tcPr>
            <w:tcW w:w="448" w:type="pct"/>
            <w:vMerge/>
            <w:vAlign w:val="center"/>
          </w:tcPr>
          <w:p w:rsidR="006575BC" w:rsidRPr="00EE10DC" w:rsidRDefault="006575BC" w:rsidP="006575BC">
            <w:pPr>
              <w:widowControl/>
              <w:autoSpaceDE/>
              <w:autoSpaceDN/>
              <w:jc w:val="center"/>
              <w:rPr>
                <w:rFonts w:ascii="Arial" w:hAnsi="Arial" w:cs="Arial"/>
                <w:color w:val="000000"/>
                <w:lang w:bidi="ar-SA"/>
              </w:rPr>
            </w:pPr>
          </w:p>
        </w:tc>
        <w:tc>
          <w:tcPr>
            <w:tcW w:w="380" w:type="pct"/>
            <w:vMerge/>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c>
          <w:tcPr>
            <w:tcW w:w="380" w:type="pct"/>
            <w:vMerge/>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c>
          <w:tcPr>
            <w:tcW w:w="377" w:type="pct"/>
            <w:vMerge/>
            <w:vAlign w:val="center"/>
          </w:tcPr>
          <w:p w:rsidR="006575BC" w:rsidRPr="00EE10DC" w:rsidRDefault="006575BC" w:rsidP="006575BC">
            <w:pPr>
              <w:widowControl/>
              <w:autoSpaceDE/>
              <w:autoSpaceDN/>
              <w:jc w:val="center"/>
              <w:rPr>
                <w:rFonts w:ascii="Arial" w:hAnsi="Arial" w:cs="Arial"/>
                <w:color w:val="000000"/>
                <w:lang w:bidi="ar-SA"/>
              </w:rPr>
            </w:pP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2020 к</w:t>
            </w:r>
          </w:p>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2019</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2019 к</w:t>
            </w:r>
          </w:p>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2018</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2018 к</w:t>
            </w:r>
          </w:p>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2017к</w:t>
            </w:r>
          </w:p>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2016</w:t>
            </w:r>
          </w:p>
        </w:tc>
      </w:tr>
      <w:tr w:rsidR="006575BC" w:rsidRPr="00EE10DC" w:rsidTr="006575BC">
        <w:trPr>
          <w:trHeight w:val="345"/>
        </w:trPr>
        <w:tc>
          <w:tcPr>
            <w:tcW w:w="1324" w:type="pct"/>
            <w:shd w:val="clear" w:color="auto" w:fill="auto"/>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Затрудняюсь ответить, отказ от ответа</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34,5</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23,8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34,0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29,9</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10,7</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-10,2</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4,1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29,9</w:t>
            </w:r>
          </w:p>
        </w:tc>
      </w:tr>
      <w:tr w:rsidR="006575BC" w:rsidRPr="00EE10DC" w:rsidTr="006575BC">
        <w:trPr>
          <w:trHeight w:val="372"/>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Не сталкивается с препятствиями</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31,6</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19,3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22,9</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10,2</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9,6</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12,3</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-3,6</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12,7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0,6</w:t>
            </w:r>
          </w:p>
        </w:tc>
      </w:tr>
      <w:tr w:rsidR="006575BC" w:rsidRPr="00EE10DC" w:rsidTr="006575BC">
        <w:trPr>
          <w:trHeight w:val="372"/>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Высокие ставки налогообложения</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10,5</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9,6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8,8</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0,9</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5,9</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-5,1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3,8</w:t>
            </w:r>
          </w:p>
        </w:tc>
      </w:tr>
      <w:tr w:rsidR="006575BC" w:rsidRPr="00EE10DC" w:rsidTr="006575BC">
        <w:trPr>
          <w:trHeight w:val="299"/>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Доступ к финансированию</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7,8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12,1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14,5</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13,5</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-4,3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-2,4</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w:t>
            </w:r>
          </w:p>
        </w:tc>
      </w:tr>
      <w:tr w:rsidR="006575BC" w:rsidRPr="00EE10DC" w:rsidTr="006575BC">
        <w:trPr>
          <w:trHeight w:val="1032"/>
        </w:trPr>
        <w:tc>
          <w:tcPr>
            <w:tcW w:w="1324" w:type="pct"/>
            <w:shd w:val="clear" w:color="auto" w:fill="auto"/>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Нестабильность российского законодательства, регулирующего предпринимательскую деятельность</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5,9</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6,0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4,7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6,3</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5,8</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0,5</w:t>
            </w:r>
          </w:p>
        </w:tc>
      </w:tr>
      <w:tr w:rsidR="006575BC" w:rsidRPr="00EE10DC" w:rsidTr="006575BC">
        <w:trPr>
          <w:trHeight w:val="390"/>
        </w:trPr>
        <w:tc>
          <w:tcPr>
            <w:tcW w:w="1324" w:type="pct"/>
            <w:shd w:val="clear" w:color="auto" w:fill="auto"/>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Высокая конкуренция, теневой сектор</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5,4</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6,1</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3,3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-4,0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1,1</w:t>
            </w:r>
          </w:p>
        </w:tc>
      </w:tr>
      <w:tr w:rsidR="006575BC" w:rsidRPr="00EE10DC" w:rsidTr="006575BC">
        <w:trPr>
          <w:trHeight w:val="356"/>
        </w:trPr>
        <w:tc>
          <w:tcPr>
            <w:tcW w:w="1324" w:type="pct"/>
            <w:shd w:val="clear" w:color="auto" w:fill="auto"/>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Недостаточная подготовка сотрудников</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4,0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4,8</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5,5</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r>
      <w:tr w:rsidR="006575BC" w:rsidRPr="00EE10DC" w:rsidTr="006575BC">
        <w:trPr>
          <w:trHeight w:val="372"/>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Давление со стороны налоговых служб</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3,0</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0,5</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2,9</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2,6</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-0,3</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2,8</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-2,4</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0,3</w:t>
            </w:r>
          </w:p>
        </w:tc>
      </w:tr>
      <w:tr w:rsidR="006575BC" w:rsidRPr="00EE10DC" w:rsidTr="006575BC">
        <w:trPr>
          <w:trHeight w:val="328"/>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Транспорт</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0,4</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1,5</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0,9</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1,9</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-1,1</w:t>
            </w:r>
          </w:p>
        </w:tc>
      </w:tr>
      <w:tr w:rsidR="006575BC" w:rsidRPr="00EE10DC" w:rsidTr="006575BC">
        <w:trPr>
          <w:trHeight w:val="328"/>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Недобросовестная конкуренция со стороны организаций конкурентов</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2,8</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2,9</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3,8</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3,1</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1,8</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-2,7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r>
      <w:tr w:rsidR="006575BC" w:rsidRPr="00EE10DC" w:rsidTr="006575BC">
        <w:trPr>
          <w:trHeight w:val="341"/>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Коррупция</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1,9</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1,6</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6,5</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0,2</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-4,9</w:t>
            </w:r>
          </w:p>
        </w:tc>
      </w:tr>
      <w:tr w:rsidR="006575BC" w:rsidRPr="00EE10DC" w:rsidTr="006575BC">
        <w:trPr>
          <w:trHeight w:val="372"/>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Политическая нестабильность</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1,9</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2,2</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-1,2</w:t>
            </w:r>
          </w:p>
        </w:tc>
      </w:tr>
      <w:tr w:rsidR="006575BC" w:rsidRPr="00EE10DC" w:rsidTr="006575BC">
        <w:trPr>
          <w:trHeight w:val="372"/>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Трудовое законодательство</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0,9</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1,2</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0,8</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0,2</w:t>
            </w:r>
          </w:p>
        </w:tc>
      </w:tr>
      <w:tr w:rsidR="006575BC" w:rsidRPr="00EE10DC" w:rsidTr="006575BC">
        <w:trPr>
          <w:trHeight w:val="355"/>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Ограничения/сложность доступа к закупкам компаний с государственным участием и субъектов естественных монополий</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1,4</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-0,2</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1,6</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r>
      <w:tr w:rsidR="006575BC" w:rsidRPr="00EE10DC" w:rsidTr="006575BC">
        <w:trPr>
          <w:trHeight w:val="177"/>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Получение лицензии</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1,1</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1,4</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1,6</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0,9</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-0,3</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0,4</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r>
      <w:tr w:rsidR="006575BC" w:rsidRPr="00EE10DC" w:rsidTr="006575BC">
        <w:trPr>
          <w:trHeight w:val="299"/>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Доступ к получению земельных участков</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1,3</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1,9</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2,4</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0,6</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-1,2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-0,5</w:t>
            </w:r>
          </w:p>
        </w:tc>
      </w:tr>
      <w:tr w:rsidR="006575BC" w:rsidRPr="00EE10DC" w:rsidTr="006575BC">
        <w:trPr>
          <w:trHeight w:val="372"/>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Водоснабжение, водоотведение</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0,4</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-0,2</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0,4</w:t>
            </w:r>
          </w:p>
        </w:tc>
      </w:tr>
      <w:tr w:rsidR="006575BC" w:rsidRPr="00EE10DC" w:rsidTr="006575BC">
        <w:trPr>
          <w:trHeight w:val="314"/>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Электроснабжение</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0,5</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0,6</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0,5</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r>
      <w:tr w:rsidR="006575BC" w:rsidRPr="00EE10DC" w:rsidTr="006575BC">
        <w:trPr>
          <w:trHeight w:val="285"/>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Судебная система</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0,8</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0,8</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0,2</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0,6</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r>
      <w:tr w:rsidR="006575BC" w:rsidRPr="00EE10DC" w:rsidTr="006575BC">
        <w:trPr>
          <w:trHeight w:val="285"/>
        </w:trPr>
        <w:tc>
          <w:tcPr>
            <w:tcW w:w="1324" w:type="pct"/>
            <w:shd w:val="clear" w:color="auto" w:fill="auto"/>
            <w:noWrap/>
            <w:vAlign w:val="bottom"/>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Теплоснабжение</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1,1</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-0,4</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0,4</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0,7</w:t>
            </w:r>
          </w:p>
        </w:tc>
      </w:tr>
      <w:tr w:rsidR="006575BC" w:rsidRPr="00EE10DC" w:rsidTr="006575BC">
        <w:trPr>
          <w:trHeight w:val="272"/>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Газоснабжение</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0,6</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0,3</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0,2</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0,3</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0,2</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-0,1</w:t>
            </w:r>
          </w:p>
        </w:tc>
      </w:tr>
      <w:tr w:rsidR="006575BC" w:rsidRPr="00EE10DC" w:rsidTr="006575BC">
        <w:trPr>
          <w:trHeight w:val="272"/>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Ограничения/сложность доступа к поставкам товаров, оказанию услуг и выполнению работ в рамках государственных закупок***</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2,3</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w:t>
            </w: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r w:rsidRPr="00EE10DC">
              <w:rPr>
                <w:rFonts w:ascii="Arial" w:hAnsi="Arial" w:cs="Arial"/>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r>
      <w:tr w:rsidR="006575BC" w:rsidRPr="00EE10DC" w:rsidTr="006575BC">
        <w:trPr>
          <w:trHeight w:val="272"/>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Другое***</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2,9</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r>
      <w:tr w:rsidR="006575BC" w:rsidRPr="00EE10DC" w:rsidTr="006575BC">
        <w:trPr>
          <w:trHeight w:val="272"/>
        </w:trPr>
        <w:tc>
          <w:tcPr>
            <w:tcW w:w="1324" w:type="pct"/>
            <w:shd w:val="clear" w:color="auto" w:fill="auto"/>
            <w:noWrap/>
            <w:vAlign w:val="center"/>
          </w:tcPr>
          <w:p w:rsidR="006575BC" w:rsidRPr="00EE10DC" w:rsidRDefault="006575BC" w:rsidP="006575BC">
            <w:pPr>
              <w:widowControl/>
              <w:autoSpaceDE/>
              <w:autoSpaceDN/>
              <w:rPr>
                <w:rFonts w:ascii="Arial" w:hAnsi="Arial" w:cs="Arial"/>
                <w:color w:val="000000"/>
                <w:lang w:bidi="ar-SA"/>
              </w:rPr>
            </w:pPr>
            <w:r w:rsidRPr="00EE10DC">
              <w:rPr>
                <w:rFonts w:ascii="Arial" w:hAnsi="Arial" w:cs="Arial"/>
                <w:color w:val="000000"/>
                <w:lang w:bidi="ar-SA"/>
              </w:rPr>
              <w:t>Итого</w:t>
            </w:r>
          </w:p>
        </w:tc>
        <w:tc>
          <w:tcPr>
            <w:tcW w:w="379"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100</w:t>
            </w:r>
          </w:p>
        </w:tc>
        <w:tc>
          <w:tcPr>
            <w:tcW w:w="448"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100</w:t>
            </w: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100</w:t>
            </w:r>
          </w:p>
        </w:tc>
        <w:tc>
          <w:tcPr>
            <w:tcW w:w="377" w:type="pct"/>
            <w:vAlign w:val="center"/>
          </w:tcPr>
          <w:p w:rsidR="006575BC" w:rsidRPr="00EE10DC" w:rsidRDefault="006575BC" w:rsidP="006575BC">
            <w:pPr>
              <w:widowControl/>
              <w:autoSpaceDE/>
              <w:autoSpaceDN/>
              <w:jc w:val="center"/>
              <w:rPr>
                <w:rFonts w:ascii="Arial" w:hAnsi="Arial" w:cs="Arial"/>
                <w:color w:val="000000"/>
                <w:lang w:bidi="ar-SA"/>
              </w:rPr>
            </w:pPr>
            <w:r w:rsidRPr="00EE10DC">
              <w:rPr>
                <w:rFonts w:ascii="Arial" w:hAnsi="Arial" w:cs="Arial"/>
                <w:color w:val="000000"/>
                <w:lang w:bidi="ar-SA"/>
              </w:rPr>
              <w:t>100</w:t>
            </w:r>
          </w:p>
        </w:tc>
        <w:tc>
          <w:tcPr>
            <w:tcW w:w="499" w:type="pct"/>
            <w:vAlign w:val="center"/>
          </w:tcPr>
          <w:p w:rsidR="006575BC" w:rsidRPr="00EE10DC" w:rsidRDefault="006575BC" w:rsidP="006575BC">
            <w:pPr>
              <w:widowControl/>
              <w:autoSpaceDE/>
              <w:autoSpaceDN/>
              <w:jc w:val="center"/>
              <w:rPr>
                <w:rFonts w:ascii="Arial" w:hAnsi="Arial" w:cs="Arial"/>
                <w:color w:val="000000"/>
                <w:lang w:bidi="ar-SA"/>
              </w:rPr>
            </w:pPr>
          </w:p>
        </w:tc>
        <w:tc>
          <w:tcPr>
            <w:tcW w:w="454" w:type="pct"/>
            <w:shd w:val="clear" w:color="auto" w:fill="auto"/>
            <w:noWrap/>
            <w:vAlign w:val="center"/>
          </w:tcPr>
          <w:p w:rsidR="006575BC" w:rsidRPr="00EE10DC" w:rsidRDefault="006575BC" w:rsidP="006575BC">
            <w:pPr>
              <w:widowControl/>
              <w:autoSpaceDE/>
              <w:autoSpaceDN/>
              <w:jc w:val="center"/>
              <w:rPr>
                <w:rFonts w:ascii="Arial" w:hAnsi="Arial" w:cs="Arial"/>
                <w:lang w:bidi="ar-SA"/>
              </w:rPr>
            </w:pPr>
          </w:p>
        </w:tc>
        <w:tc>
          <w:tcPr>
            <w:tcW w:w="379" w:type="pct"/>
            <w:shd w:val="clear" w:color="auto" w:fill="auto"/>
            <w:vAlign w:val="center"/>
          </w:tcPr>
          <w:p w:rsidR="006575BC" w:rsidRPr="00EE10DC" w:rsidRDefault="006575BC" w:rsidP="006575BC">
            <w:pPr>
              <w:widowControl/>
              <w:autoSpaceDE/>
              <w:autoSpaceDN/>
              <w:jc w:val="center"/>
              <w:rPr>
                <w:rFonts w:ascii="Arial" w:hAnsi="Arial" w:cs="Arial"/>
                <w:lang w:bidi="ar-SA"/>
              </w:rPr>
            </w:pPr>
          </w:p>
        </w:tc>
        <w:tc>
          <w:tcPr>
            <w:tcW w:w="380" w:type="pct"/>
            <w:shd w:val="clear" w:color="auto" w:fill="auto"/>
            <w:noWrap/>
            <w:vAlign w:val="center"/>
          </w:tcPr>
          <w:p w:rsidR="006575BC" w:rsidRPr="00EE10DC" w:rsidRDefault="006575BC" w:rsidP="006575BC">
            <w:pPr>
              <w:widowControl/>
              <w:autoSpaceDE/>
              <w:autoSpaceDN/>
              <w:jc w:val="center"/>
              <w:rPr>
                <w:rFonts w:ascii="Arial" w:hAnsi="Arial" w:cs="Arial"/>
                <w:color w:val="000000"/>
                <w:lang w:bidi="ar-SA"/>
              </w:rPr>
            </w:pPr>
          </w:p>
        </w:tc>
      </w:tr>
    </w:tbl>
    <w:p w:rsidR="00667693" w:rsidRDefault="00667693" w:rsidP="00667693">
      <w:pPr>
        <w:tabs>
          <w:tab w:val="left" w:pos="2501"/>
        </w:tabs>
        <w:spacing w:line="312" w:lineRule="auto"/>
        <w:ind w:firstLine="709"/>
        <w:jc w:val="both"/>
        <w:rPr>
          <w:rFonts w:ascii="Arial" w:eastAsia="Calibri" w:hAnsi="Arial" w:cs="Arial"/>
          <w:sz w:val="24"/>
          <w:szCs w:val="24"/>
          <w:lang w:eastAsia="en-US" w:bidi="ar-SA"/>
        </w:rPr>
      </w:pPr>
    </w:p>
    <w:p w:rsidR="00E674B0" w:rsidRPr="00E674B0" w:rsidRDefault="00E674B0" w:rsidP="00E674B0">
      <w:pPr>
        <w:tabs>
          <w:tab w:val="left" w:pos="2501"/>
        </w:tabs>
        <w:spacing w:line="312" w:lineRule="auto"/>
        <w:ind w:firstLine="709"/>
        <w:jc w:val="both"/>
        <w:rPr>
          <w:rFonts w:ascii="Arial" w:eastAsia="Calibri" w:hAnsi="Arial" w:cs="Arial"/>
          <w:sz w:val="24"/>
          <w:szCs w:val="24"/>
          <w:lang w:eastAsia="en-US" w:bidi="ar-SA"/>
        </w:rPr>
      </w:pPr>
      <w:r w:rsidRPr="00E674B0">
        <w:rPr>
          <w:rFonts w:ascii="Arial" w:eastAsia="Calibri" w:hAnsi="Arial" w:cs="Arial"/>
          <w:sz w:val="24"/>
          <w:szCs w:val="24"/>
          <w:lang w:eastAsia="en-US" w:bidi="ar-SA"/>
        </w:rPr>
        <w:t xml:space="preserve">В 2020 году в Чувашский УФАС России </w:t>
      </w:r>
      <w:r>
        <w:rPr>
          <w:rFonts w:ascii="Arial" w:eastAsia="Calibri" w:hAnsi="Arial" w:cs="Arial"/>
          <w:sz w:val="24"/>
          <w:szCs w:val="24"/>
          <w:lang w:eastAsia="en-US" w:bidi="ar-SA"/>
        </w:rPr>
        <w:t xml:space="preserve">(далее – Управление) </w:t>
      </w:r>
      <w:r w:rsidRPr="00E674B0">
        <w:rPr>
          <w:rFonts w:ascii="Arial" w:eastAsia="Calibri" w:hAnsi="Arial" w:cs="Arial"/>
          <w:sz w:val="24"/>
          <w:szCs w:val="24"/>
          <w:lang w:eastAsia="en-US" w:bidi="ar-SA"/>
        </w:rPr>
        <w:t xml:space="preserve">поступило 569 заявлений, что на 5,3% меньше, чем в 2019 году, из них выявлено 11 нарушений (против 19 нарушений в 2019 году).  </w:t>
      </w:r>
    </w:p>
    <w:p w:rsidR="00E674B0" w:rsidRPr="00E674B0" w:rsidRDefault="00E674B0" w:rsidP="00E674B0">
      <w:pPr>
        <w:tabs>
          <w:tab w:val="left" w:pos="2501"/>
        </w:tabs>
        <w:spacing w:line="312" w:lineRule="auto"/>
        <w:ind w:firstLine="709"/>
        <w:jc w:val="both"/>
        <w:rPr>
          <w:rFonts w:ascii="Arial" w:eastAsia="Calibri" w:hAnsi="Arial" w:cs="Arial"/>
          <w:sz w:val="24"/>
          <w:szCs w:val="24"/>
          <w:lang w:eastAsia="en-US" w:bidi="ar-SA"/>
        </w:rPr>
      </w:pPr>
      <w:r w:rsidRPr="00E674B0">
        <w:rPr>
          <w:rFonts w:ascii="Arial" w:eastAsia="Calibri" w:hAnsi="Arial" w:cs="Arial"/>
          <w:sz w:val="24"/>
          <w:szCs w:val="24"/>
          <w:lang w:eastAsia="en-US" w:bidi="ar-SA"/>
        </w:rPr>
        <w:t>В 2020 г. в Управление поступили жалобы ООО «Гепард» и индивидуальных предпринимателей на действия Министерства транспорта и дорожного хозяйства Чувашской Республики при проведении открытых конкурсов по пригородным автобусным</w:t>
      </w:r>
      <w:r>
        <w:rPr>
          <w:rFonts w:ascii="Arial" w:eastAsia="Calibri" w:hAnsi="Arial" w:cs="Arial"/>
          <w:sz w:val="24"/>
          <w:szCs w:val="24"/>
          <w:lang w:eastAsia="en-US" w:bidi="ar-SA"/>
        </w:rPr>
        <w:t xml:space="preserve"> перевозкам</w:t>
      </w:r>
      <w:r w:rsidRPr="00E674B0">
        <w:rPr>
          <w:rFonts w:ascii="Arial" w:eastAsia="Calibri" w:hAnsi="Arial" w:cs="Arial"/>
          <w:sz w:val="24"/>
          <w:szCs w:val="24"/>
          <w:lang w:eastAsia="en-US" w:bidi="ar-SA"/>
        </w:rPr>
        <w:t>. Комиссия антимонопольного органа признала жалобы обоснованными, а организатору торгов выдала предписания отменить указанные конкурсы. В извещениях содержится информация о предмете открытых конкурсов, которая отличается от реестра регулярных автобусных маршрутов Чувашской Республики, а именно по классу транспортных средств, количеству транспортных средств, времени выезда первого рейса, интервалу движения. В 2020 г. количество нарушений органов власти составило 2 нарушения: Администрация г. Чебоксары, Министерство транспорта и дорожного хозяйства Чувашской Республики на рынке пассажирских перевозок, в 2019 г. по данным Чувашского УФАС России  выявлено 10 нарушений всех уровней власти (6 нарушений в 2019 г., 4 нарушения были выявлены в 2018 г., однако их рассмотрение завершено в 2019 г.). Чаще всего заявители жалуются на  создание дискриминационных условий.</w:t>
      </w:r>
    </w:p>
    <w:p w:rsidR="00E674B0" w:rsidRPr="00E674B0" w:rsidRDefault="00E674B0" w:rsidP="00E674B0">
      <w:pPr>
        <w:tabs>
          <w:tab w:val="left" w:pos="2501"/>
        </w:tabs>
        <w:spacing w:line="312" w:lineRule="auto"/>
        <w:ind w:firstLine="709"/>
        <w:jc w:val="both"/>
        <w:rPr>
          <w:rFonts w:ascii="Arial" w:eastAsia="Calibri" w:hAnsi="Arial" w:cs="Arial"/>
          <w:sz w:val="24"/>
          <w:szCs w:val="24"/>
          <w:lang w:eastAsia="en-US" w:bidi="ar-SA"/>
        </w:rPr>
      </w:pPr>
      <w:r w:rsidRPr="00E674B0">
        <w:rPr>
          <w:rFonts w:ascii="Arial" w:eastAsia="Calibri" w:hAnsi="Arial" w:cs="Arial"/>
          <w:sz w:val="24"/>
          <w:szCs w:val="24"/>
          <w:lang w:eastAsia="en-US" w:bidi="ar-SA"/>
        </w:rPr>
        <w:t>В целом ситуация на рынках товаров и услуг Чувашской Республики по данным Управления Роспотребнадзора по Чувашской Республике в части нарушения прав потребителей в сфере розничной торговли ухудшилась: в 2020 г. поступило 1014 обращений  (в 2019 г.- 761 жалоба), в том числе 534 – на розничную торговлю продовольственными товарами (в 2019 г. – 265 жалоб), 480 – непродовольственными товарами (496 жалоб).</w:t>
      </w:r>
    </w:p>
    <w:p w:rsidR="00E674B0" w:rsidRPr="00E674B0" w:rsidRDefault="00E674B0" w:rsidP="00E674B0">
      <w:pPr>
        <w:tabs>
          <w:tab w:val="left" w:pos="2501"/>
        </w:tabs>
        <w:spacing w:line="312" w:lineRule="auto"/>
        <w:ind w:firstLine="709"/>
        <w:jc w:val="both"/>
        <w:rPr>
          <w:rFonts w:ascii="Arial" w:eastAsia="Calibri" w:hAnsi="Arial" w:cs="Arial"/>
          <w:sz w:val="24"/>
          <w:szCs w:val="24"/>
          <w:lang w:eastAsia="en-US" w:bidi="ar-SA"/>
        </w:rPr>
      </w:pPr>
      <w:r w:rsidRPr="00E674B0">
        <w:rPr>
          <w:rFonts w:ascii="Arial" w:eastAsia="Calibri" w:hAnsi="Arial" w:cs="Arial"/>
          <w:sz w:val="24"/>
          <w:szCs w:val="24"/>
          <w:lang w:eastAsia="en-US" w:bidi="ar-SA"/>
        </w:rPr>
        <w:t>Данные опроса показывают, что с жалобами в надзорные органы обращалось 6,1% респондентов, при этом в городах их доля составила 7,6%, а в районах 4,9%.</w:t>
      </w:r>
      <w:r>
        <w:rPr>
          <w:rFonts w:ascii="Arial" w:eastAsia="Calibri" w:hAnsi="Arial" w:cs="Arial"/>
          <w:sz w:val="24"/>
          <w:szCs w:val="24"/>
          <w:lang w:eastAsia="en-US" w:bidi="ar-SA"/>
        </w:rPr>
        <w:t xml:space="preserve"> </w:t>
      </w:r>
      <w:r w:rsidRPr="00E674B0">
        <w:rPr>
          <w:rFonts w:ascii="Arial" w:eastAsia="Calibri" w:hAnsi="Arial" w:cs="Arial"/>
          <w:sz w:val="24"/>
          <w:szCs w:val="24"/>
          <w:lang w:eastAsia="en-US" w:bidi="ar-SA"/>
        </w:rPr>
        <w:t xml:space="preserve">Не обращались с жалобами 93,9% опрошенных. </w:t>
      </w:r>
    </w:p>
    <w:p w:rsidR="00E674B0" w:rsidRPr="00E674B0" w:rsidRDefault="00E674B0" w:rsidP="00E674B0">
      <w:pPr>
        <w:tabs>
          <w:tab w:val="left" w:pos="2501"/>
        </w:tabs>
        <w:spacing w:line="312" w:lineRule="auto"/>
        <w:ind w:firstLine="709"/>
        <w:jc w:val="both"/>
        <w:rPr>
          <w:rFonts w:ascii="Arial" w:eastAsia="Calibri" w:hAnsi="Arial" w:cs="Arial"/>
          <w:sz w:val="24"/>
          <w:szCs w:val="24"/>
          <w:lang w:eastAsia="en-US" w:bidi="ar-SA"/>
        </w:rPr>
      </w:pPr>
      <w:r w:rsidRPr="00E674B0">
        <w:rPr>
          <w:rFonts w:ascii="Arial" w:eastAsia="Calibri" w:hAnsi="Arial" w:cs="Arial"/>
          <w:sz w:val="24"/>
          <w:szCs w:val="24"/>
          <w:lang w:eastAsia="en-US" w:bidi="ar-SA"/>
        </w:rPr>
        <w:t>Полностью или частично удалось отстоять свои права 1,9% опрошенным (0,9% - в городах, 2% - в районах). Вопрос не удалось решить для 5,1% респондентов (6,7% - в городах, 2,9% в районах). Полученные результаты указывают на необходимость повысить эффективность работы с обращениями в надзорных органах.</w:t>
      </w:r>
    </w:p>
    <w:p w:rsidR="00BF5ED2" w:rsidRPr="00BF5ED2" w:rsidRDefault="00BF5ED2" w:rsidP="00667693">
      <w:pPr>
        <w:tabs>
          <w:tab w:val="left" w:pos="2501"/>
        </w:tabs>
        <w:spacing w:line="312" w:lineRule="auto"/>
        <w:ind w:firstLine="709"/>
        <w:jc w:val="both"/>
        <w:rPr>
          <w:rFonts w:ascii="Arial" w:eastAsia="Calibri" w:hAnsi="Arial" w:cs="Arial"/>
          <w:sz w:val="24"/>
          <w:szCs w:val="24"/>
          <w:lang w:eastAsia="en-US" w:bidi="ar-SA"/>
        </w:rPr>
      </w:pPr>
      <w:r w:rsidRPr="00BF5ED2">
        <w:rPr>
          <w:rFonts w:ascii="Arial" w:eastAsia="Calibri" w:hAnsi="Arial" w:cs="Arial"/>
          <w:sz w:val="24"/>
          <w:szCs w:val="24"/>
          <w:lang w:eastAsia="en-US" w:bidi="ar-SA"/>
        </w:rPr>
        <w:t>Результаты опроса респондентов бизнес-сообщества Чувашской Республики по оценке конкурентной среды на рынках Чувашской Республики за период 2016-2020 г,г. приведены в табл. 2.</w:t>
      </w:r>
      <w:r w:rsidR="00EE10DC">
        <w:rPr>
          <w:rFonts w:ascii="Arial" w:eastAsia="Calibri" w:hAnsi="Arial" w:cs="Arial"/>
          <w:sz w:val="24"/>
          <w:szCs w:val="24"/>
          <w:lang w:eastAsia="en-US" w:bidi="ar-SA"/>
        </w:rPr>
        <w:t>4.</w:t>
      </w:r>
    </w:p>
    <w:p w:rsidR="00BF5ED2" w:rsidRPr="00BF5ED2" w:rsidRDefault="00BF5ED2" w:rsidP="00BF5ED2">
      <w:pPr>
        <w:widowControl/>
        <w:tabs>
          <w:tab w:val="center" w:pos="4857"/>
        </w:tabs>
        <w:autoSpaceDE/>
        <w:autoSpaceDN/>
        <w:spacing w:line="312" w:lineRule="auto"/>
        <w:ind w:firstLine="567"/>
        <w:jc w:val="right"/>
        <w:rPr>
          <w:rFonts w:ascii="Arial" w:eastAsia="Calibri" w:hAnsi="Arial" w:cs="Arial"/>
          <w:sz w:val="24"/>
          <w:szCs w:val="24"/>
          <w:lang w:eastAsia="en-US" w:bidi="ar-SA"/>
        </w:rPr>
      </w:pPr>
      <w:r w:rsidRPr="00BF5ED2">
        <w:rPr>
          <w:rFonts w:ascii="Arial" w:eastAsia="Calibri" w:hAnsi="Arial" w:cs="Arial"/>
          <w:sz w:val="24"/>
          <w:szCs w:val="24"/>
          <w:lang w:eastAsia="en-US" w:bidi="ar-SA"/>
        </w:rPr>
        <w:t>Таблица 2</w:t>
      </w:r>
      <w:r w:rsidR="00EE10DC">
        <w:rPr>
          <w:rFonts w:ascii="Arial" w:eastAsia="Calibri" w:hAnsi="Arial" w:cs="Arial"/>
          <w:sz w:val="24"/>
          <w:szCs w:val="24"/>
          <w:lang w:eastAsia="en-US" w:bidi="ar-SA"/>
        </w:rPr>
        <w:t>.4</w:t>
      </w:r>
    </w:p>
    <w:p w:rsidR="00BF5ED2" w:rsidRPr="00BF5ED2" w:rsidRDefault="00BF5ED2" w:rsidP="00BF5ED2">
      <w:pPr>
        <w:widowControl/>
        <w:tabs>
          <w:tab w:val="center" w:pos="4857"/>
        </w:tabs>
        <w:autoSpaceDE/>
        <w:autoSpaceDN/>
        <w:jc w:val="center"/>
        <w:rPr>
          <w:rFonts w:ascii="Arial" w:eastAsia="Calibri" w:hAnsi="Arial" w:cs="Arial"/>
          <w:sz w:val="24"/>
          <w:szCs w:val="24"/>
          <w:lang w:eastAsia="en-US" w:bidi="ar-SA"/>
        </w:rPr>
      </w:pPr>
      <w:r w:rsidRPr="00BF5ED2">
        <w:rPr>
          <w:rFonts w:ascii="Arial" w:eastAsia="Calibri" w:hAnsi="Arial" w:cs="Arial"/>
          <w:sz w:val="24"/>
          <w:szCs w:val="24"/>
          <w:lang w:eastAsia="en-US" w:bidi="ar-SA"/>
        </w:rPr>
        <w:t>Динамика уровня конкуренции в Чувашской Республике</w:t>
      </w:r>
    </w:p>
    <w:p w:rsidR="00BF5ED2" w:rsidRPr="00BF5ED2" w:rsidRDefault="00BF5ED2" w:rsidP="00BF5ED2">
      <w:pPr>
        <w:widowControl/>
        <w:tabs>
          <w:tab w:val="center" w:pos="4857"/>
        </w:tabs>
        <w:autoSpaceDE/>
        <w:autoSpaceDN/>
        <w:jc w:val="center"/>
        <w:rPr>
          <w:rFonts w:ascii="Arial" w:eastAsia="Calibri" w:hAnsi="Arial" w:cs="Arial"/>
          <w:sz w:val="24"/>
          <w:szCs w:val="24"/>
          <w:lang w:eastAsia="en-US" w:bidi="ar-SA"/>
        </w:rPr>
      </w:pPr>
      <w:r w:rsidRPr="00BF5ED2">
        <w:rPr>
          <w:rFonts w:ascii="Arial" w:eastAsia="Calibri" w:hAnsi="Arial" w:cs="Arial"/>
          <w:sz w:val="24"/>
          <w:szCs w:val="24"/>
          <w:lang w:eastAsia="en-US" w:bidi="ar-SA"/>
        </w:rPr>
        <w:t>по мнению бизнес-сообщества, %</w:t>
      </w:r>
    </w:p>
    <w:tbl>
      <w:tblPr>
        <w:tblW w:w="5000" w:type="pct"/>
        <w:tblLayout w:type="fixed"/>
        <w:tblLook w:val="04A0" w:firstRow="1" w:lastRow="0" w:firstColumn="1" w:lastColumn="0" w:noHBand="0" w:noVBand="1"/>
      </w:tblPr>
      <w:tblGrid>
        <w:gridCol w:w="2450"/>
        <w:gridCol w:w="1026"/>
        <w:gridCol w:w="1026"/>
        <w:gridCol w:w="1018"/>
        <w:gridCol w:w="1028"/>
        <w:gridCol w:w="1022"/>
        <w:gridCol w:w="1167"/>
        <w:gridCol w:w="1167"/>
      </w:tblGrid>
      <w:tr w:rsidR="00BF5ED2" w:rsidRPr="00EE10DC" w:rsidTr="00BF5ED2">
        <w:trPr>
          <w:trHeight w:val="668"/>
        </w:trPr>
        <w:tc>
          <w:tcPr>
            <w:tcW w:w="1237" w:type="pct"/>
            <w:tcBorders>
              <w:top w:val="single" w:sz="8" w:space="0" w:color="auto"/>
              <w:left w:val="single" w:sz="8" w:space="0" w:color="auto"/>
              <w:bottom w:val="single" w:sz="8" w:space="0" w:color="000000"/>
              <w:right w:val="single" w:sz="4"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Уровень конкуренции</w:t>
            </w:r>
          </w:p>
        </w:tc>
        <w:tc>
          <w:tcPr>
            <w:tcW w:w="518" w:type="pct"/>
            <w:tcBorders>
              <w:top w:val="single" w:sz="4" w:space="0" w:color="auto"/>
              <w:left w:val="single" w:sz="4" w:space="0" w:color="auto"/>
              <w:right w:val="single" w:sz="4" w:space="0" w:color="auto"/>
            </w:tcBorders>
          </w:tcPr>
          <w:p w:rsidR="00EE10DC" w:rsidRPr="00EE10DC" w:rsidRDefault="00EE10DC" w:rsidP="00BF5ED2">
            <w:pPr>
              <w:widowControl/>
              <w:autoSpaceDE/>
              <w:autoSpaceDN/>
              <w:jc w:val="center"/>
              <w:rPr>
                <w:rFonts w:ascii="Arial" w:hAnsi="Arial" w:cs="Arial"/>
                <w:lang w:bidi="ar-SA"/>
              </w:rPr>
            </w:pPr>
          </w:p>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2020 г.</w:t>
            </w:r>
          </w:p>
        </w:tc>
        <w:tc>
          <w:tcPr>
            <w:tcW w:w="518" w:type="pct"/>
            <w:tcBorders>
              <w:top w:val="single" w:sz="8" w:space="0" w:color="auto"/>
              <w:left w:val="single" w:sz="4" w:space="0" w:color="auto"/>
              <w:bottom w:val="single" w:sz="8" w:space="0" w:color="000000"/>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2019 г.</w:t>
            </w:r>
          </w:p>
        </w:tc>
        <w:tc>
          <w:tcPr>
            <w:tcW w:w="514" w:type="pct"/>
            <w:tcBorders>
              <w:top w:val="single" w:sz="8" w:space="0" w:color="auto"/>
              <w:left w:val="single" w:sz="8" w:space="0" w:color="auto"/>
              <w:bottom w:val="single" w:sz="8" w:space="0" w:color="000000"/>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2018 г.</w:t>
            </w:r>
          </w:p>
        </w:tc>
        <w:tc>
          <w:tcPr>
            <w:tcW w:w="519" w:type="pct"/>
            <w:tcBorders>
              <w:top w:val="single" w:sz="8" w:space="0" w:color="auto"/>
              <w:left w:val="single" w:sz="8" w:space="0" w:color="auto"/>
              <w:bottom w:val="single" w:sz="8" w:space="0" w:color="000000"/>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2017 г.</w:t>
            </w:r>
          </w:p>
        </w:tc>
        <w:tc>
          <w:tcPr>
            <w:tcW w:w="516" w:type="pct"/>
            <w:tcBorders>
              <w:top w:val="single" w:sz="8" w:space="0" w:color="auto"/>
              <w:left w:val="single" w:sz="8" w:space="0" w:color="auto"/>
              <w:bottom w:val="single" w:sz="8" w:space="0" w:color="000000"/>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2016 г.</w:t>
            </w:r>
          </w:p>
        </w:tc>
        <w:tc>
          <w:tcPr>
            <w:tcW w:w="589" w:type="pct"/>
            <w:tcBorders>
              <w:top w:val="single" w:sz="4" w:space="0" w:color="auto"/>
              <w:left w:val="single" w:sz="4" w:space="0" w:color="auto"/>
              <w:bottom w:val="single" w:sz="4" w:space="0" w:color="auto"/>
              <w:right w:val="single" w:sz="4" w:space="0" w:color="auto"/>
            </w:tcBorders>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2020/</w:t>
            </w:r>
          </w:p>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2019</w:t>
            </w:r>
          </w:p>
        </w:tc>
        <w:tc>
          <w:tcPr>
            <w:tcW w:w="589" w:type="pct"/>
            <w:tcBorders>
              <w:top w:val="single" w:sz="8" w:space="0" w:color="auto"/>
              <w:left w:val="single" w:sz="4" w:space="0" w:color="auto"/>
              <w:bottom w:val="single" w:sz="8" w:space="0" w:color="000000"/>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2019/</w:t>
            </w:r>
          </w:p>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2018 гг.</w:t>
            </w:r>
          </w:p>
        </w:tc>
      </w:tr>
      <w:tr w:rsidR="00BF5ED2" w:rsidRPr="00EE10DC" w:rsidTr="00BF5ED2">
        <w:trPr>
          <w:trHeight w:val="372"/>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Нет конкуренции</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10,5</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2,8</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1,2</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2,0</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2,1</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7,7</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1,6</w:t>
            </w:r>
          </w:p>
        </w:tc>
      </w:tr>
      <w:tr w:rsidR="00BF5ED2" w:rsidRPr="00EE10DC" w:rsidTr="00BF5ED2">
        <w:trPr>
          <w:trHeight w:val="372"/>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Слабая конкуренция</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10,5</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7,2</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8,5</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8,3</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6,8</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3,3</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-1,3</w:t>
            </w:r>
          </w:p>
        </w:tc>
      </w:tr>
      <w:tr w:rsidR="00BF5ED2" w:rsidRPr="00EE10DC" w:rsidTr="00BF5ED2">
        <w:trPr>
          <w:trHeight w:val="372"/>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Умеренная конкуренция</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25,7</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43,3</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37,3</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44,2</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35,1</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-17,6</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6,0</w:t>
            </w:r>
          </w:p>
        </w:tc>
      </w:tr>
      <w:tr w:rsidR="00BF5ED2" w:rsidRPr="00EE10DC" w:rsidTr="00BF5ED2">
        <w:trPr>
          <w:trHeight w:val="372"/>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Высокая конкуренция</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21,9</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23,4</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19,2</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21,8</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16,3</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-1,5</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4,2</w:t>
            </w:r>
          </w:p>
        </w:tc>
      </w:tr>
      <w:tr w:rsidR="00BF5ED2" w:rsidRPr="00EE10DC" w:rsidTr="00BF5ED2">
        <w:trPr>
          <w:trHeight w:val="324"/>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Очень высокая конкуренция</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8,9</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5,9</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5,0</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6,7</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6,3</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3</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0,9</w:t>
            </w:r>
          </w:p>
        </w:tc>
      </w:tr>
      <w:tr w:rsidR="00BF5ED2" w:rsidRPr="00EE10DC" w:rsidTr="00BF5ED2">
        <w:trPr>
          <w:trHeight w:val="461"/>
        </w:trPr>
        <w:tc>
          <w:tcPr>
            <w:tcW w:w="1237" w:type="pct"/>
            <w:tcBorders>
              <w:top w:val="nil"/>
              <w:left w:val="single" w:sz="8" w:space="0" w:color="auto"/>
              <w:bottom w:val="single" w:sz="8" w:space="0" w:color="auto"/>
              <w:right w:val="single" w:sz="4" w:space="0" w:color="auto"/>
            </w:tcBorders>
            <w:shd w:val="clear" w:color="auto" w:fill="auto"/>
            <w:vAlign w:val="bottom"/>
          </w:tcPr>
          <w:p w:rsidR="00BF5ED2" w:rsidRPr="00EE10DC" w:rsidRDefault="00BF5ED2" w:rsidP="00BF5ED2">
            <w:pPr>
              <w:widowControl/>
              <w:autoSpaceDE/>
              <w:autoSpaceDN/>
              <w:rPr>
                <w:rFonts w:ascii="Arial" w:hAnsi="Arial" w:cs="Arial"/>
                <w:lang w:bidi="ar-SA"/>
              </w:rPr>
            </w:pPr>
            <w:r w:rsidRPr="00EE10DC">
              <w:rPr>
                <w:rFonts w:ascii="Arial" w:hAnsi="Arial" w:cs="Arial"/>
                <w:lang w:bidi="ar-SA"/>
              </w:rPr>
              <w:t>Затрудняюсь ответить</w:t>
            </w:r>
          </w:p>
        </w:tc>
        <w:tc>
          <w:tcPr>
            <w:tcW w:w="518"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22,5</w:t>
            </w:r>
          </w:p>
        </w:tc>
        <w:tc>
          <w:tcPr>
            <w:tcW w:w="518" w:type="pct"/>
            <w:tcBorders>
              <w:top w:val="nil"/>
              <w:left w:val="single" w:sz="4" w:space="0" w:color="auto"/>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17,3</w:t>
            </w:r>
          </w:p>
        </w:tc>
        <w:tc>
          <w:tcPr>
            <w:tcW w:w="514" w:type="pct"/>
            <w:tcBorders>
              <w:top w:val="nil"/>
              <w:left w:val="nil"/>
              <w:bottom w:val="single" w:sz="8" w:space="0" w:color="auto"/>
              <w:right w:val="single" w:sz="8" w:space="0" w:color="auto"/>
            </w:tcBorders>
            <w:shd w:val="clear" w:color="auto" w:fill="auto"/>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28,9</w:t>
            </w:r>
          </w:p>
        </w:tc>
        <w:tc>
          <w:tcPr>
            <w:tcW w:w="519" w:type="pct"/>
            <w:tcBorders>
              <w:top w:val="nil"/>
              <w:left w:val="nil"/>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16,8</w:t>
            </w:r>
          </w:p>
        </w:tc>
        <w:tc>
          <w:tcPr>
            <w:tcW w:w="516" w:type="pct"/>
            <w:tcBorders>
              <w:top w:val="nil"/>
              <w:left w:val="nil"/>
              <w:bottom w:val="single" w:sz="8" w:space="0" w:color="auto"/>
              <w:right w:val="single" w:sz="4"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33,4</w:t>
            </w:r>
          </w:p>
        </w:tc>
        <w:tc>
          <w:tcPr>
            <w:tcW w:w="589" w:type="pct"/>
            <w:tcBorders>
              <w:top w:val="single" w:sz="4" w:space="0" w:color="auto"/>
              <w:left w:val="single" w:sz="4" w:space="0" w:color="auto"/>
              <w:bottom w:val="single" w:sz="4" w:space="0" w:color="auto"/>
              <w:right w:val="single" w:sz="4" w:space="0" w:color="auto"/>
            </w:tcBorders>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5,6</w:t>
            </w:r>
          </w:p>
        </w:tc>
        <w:tc>
          <w:tcPr>
            <w:tcW w:w="589" w:type="pct"/>
            <w:tcBorders>
              <w:top w:val="nil"/>
              <w:left w:val="single" w:sz="4" w:space="0" w:color="auto"/>
              <w:bottom w:val="single" w:sz="8" w:space="0" w:color="auto"/>
              <w:right w:val="single" w:sz="8" w:space="0" w:color="auto"/>
            </w:tcBorders>
            <w:shd w:val="clear" w:color="auto" w:fill="auto"/>
            <w:noWrap/>
            <w:vAlign w:val="center"/>
          </w:tcPr>
          <w:p w:rsidR="00BF5ED2" w:rsidRPr="00EE10DC" w:rsidRDefault="00BF5ED2" w:rsidP="00BF5ED2">
            <w:pPr>
              <w:widowControl/>
              <w:autoSpaceDE/>
              <w:autoSpaceDN/>
              <w:jc w:val="center"/>
              <w:rPr>
                <w:rFonts w:ascii="Arial" w:hAnsi="Arial" w:cs="Arial"/>
                <w:lang w:bidi="ar-SA"/>
              </w:rPr>
            </w:pPr>
            <w:r w:rsidRPr="00EE10DC">
              <w:rPr>
                <w:rFonts w:ascii="Arial" w:hAnsi="Arial" w:cs="Arial"/>
                <w:lang w:bidi="ar-SA"/>
              </w:rPr>
              <w:t>-11,6</w:t>
            </w:r>
          </w:p>
        </w:tc>
      </w:tr>
    </w:tbl>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BF5ED2">
        <w:rPr>
          <w:rFonts w:ascii="Arial" w:eastAsia="Calibri" w:hAnsi="Arial" w:cs="Arial"/>
          <w:sz w:val="24"/>
          <w:szCs w:val="24"/>
          <w:lang w:eastAsia="en-US" w:bidi="ar-SA"/>
        </w:rPr>
        <w:t>Данные табл. 2</w:t>
      </w:r>
      <w:r w:rsidR="00EE10DC">
        <w:rPr>
          <w:rFonts w:ascii="Arial" w:eastAsia="Calibri" w:hAnsi="Arial" w:cs="Arial"/>
          <w:sz w:val="24"/>
          <w:szCs w:val="24"/>
          <w:lang w:eastAsia="en-US" w:bidi="ar-SA"/>
        </w:rPr>
        <w:t>.4</w:t>
      </w:r>
      <w:r w:rsidRPr="00BF5ED2">
        <w:rPr>
          <w:rFonts w:ascii="Arial" w:eastAsia="Calibri" w:hAnsi="Arial" w:cs="Arial"/>
          <w:sz w:val="24"/>
          <w:szCs w:val="24"/>
          <w:lang w:eastAsia="en-US" w:bidi="ar-SA"/>
        </w:rPr>
        <w:t xml:space="preserve"> свидетельствуют, что уровень конкуренции в 2020 г. по сравнению с 2019 г. снизился. Например, </w:t>
      </w:r>
      <w:r w:rsidR="00EE10DC">
        <w:rPr>
          <w:rFonts w:ascii="Arial" w:eastAsia="Calibri" w:hAnsi="Arial" w:cs="Arial"/>
          <w:sz w:val="24"/>
          <w:szCs w:val="24"/>
          <w:lang w:eastAsia="en-US" w:bidi="ar-SA"/>
        </w:rPr>
        <w:t xml:space="preserve">незначительно </w:t>
      </w:r>
      <w:r w:rsidRPr="00BF5ED2">
        <w:rPr>
          <w:rFonts w:ascii="Arial" w:eastAsia="Calibri" w:hAnsi="Arial" w:cs="Arial"/>
          <w:sz w:val="24"/>
          <w:szCs w:val="24"/>
          <w:lang w:eastAsia="en-US" w:bidi="ar-SA"/>
        </w:rPr>
        <w:t>снизилось значение показателя «высокая конкуренция». Резко уменьшился показатель «умеренная конкуренция» с 43,3% до 25,7%. При этом отмечен незначительный рост показателя «очень высокая конкуренция» до 8,9% в 2020 г. при  6,3%  в 2016 г.</w:t>
      </w: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BF5ED2">
        <w:rPr>
          <w:rFonts w:ascii="Arial" w:eastAsia="Calibri" w:hAnsi="Arial" w:cs="Arial"/>
          <w:sz w:val="24"/>
          <w:szCs w:val="24"/>
          <w:lang w:eastAsia="en-US" w:bidi="ar-SA"/>
        </w:rPr>
        <w:t>Интересно отметить, что доля респондентов по критерию «затрудняюсь ответить» носит циклический характер: 22,5% в 2020 г., 17,3% в 2019 г., 28,9% в 2018 г., 16,8% в 2017 г., 33,4% в 2016 г.</w:t>
      </w: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BF5ED2">
        <w:rPr>
          <w:rFonts w:ascii="Arial" w:eastAsia="Calibri" w:hAnsi="Arial" w:cs="Arial"/>
          <w:sz w:val="24"/>
          <w:szCs w:val="24"/>
          <w:lang w:eastAsia="en-US" w:bidi="ar-SA"/>
        </w:rPr>
        <w:t>Полученные оценки снижения уровня конкуренции в 2020 г. могли явиться следствием влияния пандемии на экономическую активность бизнес-сообщества.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рынках без какого-либо вмешательства.</w:t>
      </w:r>
    </w:p>
    <w:p w:rsidR="00BF5ED2" w:rsidRPr="00BF5ED2" w:rsidRDefault="00BF5ED2" w:rsidP="00667693">
      <w:pPr>
        <w:widowControl/>
        <w:tabs>
          <w:tab w:val="center" w:pos="4857"/>
        </w:tabs>
        <w:autoSpaceDE/>
        <w:autoSpaceDN/>
        <w:spacing w:line="312" w:lineRule="auto"/>
        <w:ind w:firstLine="709"/>
        <w:jc w:val="both"/>
        <w:rPr>
          <w:rFonts w:eastAsia="Calibri"/>
          <w:color w:val="000000"/>
          <w:sz w:val="28"/>
          <w:szCs w:val="28"/>
          <w:lang w:eastAsia="en-US" w:bidi="ar-SA"/>
        </w:rPr>
      </w:pPr>
      <w:r w:rsidRPr="00BF5ED2">
        <w:rPr>
          <w:rFonts w:ascii="Arial" w:eastAsia="Calibri" w:hAnsi="Arial" w:cs="Arial"/>
          <w:sz w:val="24"/>
          <w:szCs w:val="24"/>
          <w:lang w:eastAsia="en-US" w:bidi="ar-SA"/>
        </w:rPr>
        <w:t>Оценка уровня конкуренции в разрезе «город – район» приведен в таб.</w:t>
      </w:r>
      <w:r w:rsidR="00EE10DC">
        <w:rPr>
          <w:rFonts w:ascii="Arial" w:eastAsia="Calibri" w:hAnsi="Arial" w:cs="Arial"/>
          <w:sz w:val="24"/>
          <w:szCs w:val="24"/>
          <w:lang w:eastAsia="en-US" w:bidi="ar-SA"/>
        </w:rPr>
        <w:t>2.5</w:t>
      </w:r>
      <w:r w:rsidRPr="00BF5ED2">
        <w:rPr>
          <w:rFonts w:ascii="Arial" w:eastAsia="Calibri" w:hAnsi="Arial" w:cs="Arial"/>
          <w:sz w:val="24"/>
          <w:szCs w:val="24"/>
          <w:lang w:eastAsia="en-US" w:bidi="ar-SA"/>
        </w:rPr>
        <w:t>, показатели оценки конкуренции в городах незначительно отличаются от результатов, полученных в районах.</w:t>
      </w:r>
    </w:p>
    <w:p w:rsidR="00BF5ED2" w:rsidRPr="00BF5ED2" w:rsidRDefault="00BF5ED2" w:rsidP="00BF5ED2">
      <w:pPr>
        <w:widowControl/>
        <w:tabs>
          <w:tab w:val="center" w:pos="4857"/>
        </w:tabs>
        <w:autoSpaceDE/>
        <w:autoSpaceDN/>
        <w:ind w:firstLine="709"/>
        <w:jc w:val="right"/>
        <w:rPr>
          <w:rFonts w:ascii="Arial" w:eastAsia="Calibri" w:hAnsi="Arial" w:cs="Arial"/>
          <w:color w:val="000000"/>
          <w:sz w:val="26"/>
          <w:szCs w:val="26"/>
          <w:lang w:eastAsia="en-US" w:bidi="ar-SA"/>
        </w:rPr>
      </w:pPr>
      <w:r w:rsidRPr="00BF5ED2">
        <w:rPr>
          <w:rFonts w:ascii="Arial" w:eastAsia="Calibri" w:hAnsi="Arial" w:cs="Arial"/>
          <w:color w:val="000000"/>
          <w:sz w:val="26"/>
          <w:szCs w:val="26"/>
          <w:lang w:eastAsia="en-US" w:bidi="ar-SA"/>
        </w:rPr>
        <w:t xml:space="preserve">Таблица </w:t>
      </w:r>
      <w:r w:rsidR="00EE10DC">
        <w:rPr>
          <w:rFonts w:ascii="Arial" w:eastAsia="Calibri" w:hAnsi="Arial" w:cs="Arial"/>
          <w:color w:val="000000"/>
          <w:sz w:val="26"/>
          <w:szCs w:val="26"/>
          <w:lang w:eastAsia="en-US" w:bidi="ar-SA"/>
        </w:rPr>
        <w:t>2.5</w:t>
      </w:r>
    </w:p>
    <w:p w:rsidR="00BF5ED2" w:rsidRPr="00BF5ED2" w:rsidRDefault="00BF5ED2" w:rsidP="00BF5ED2">
      <w:pPr>
        <w:widowControl/>
        <w:tabs>
          <w:tab w:val="center" w:pos="4857"/>
        </w:tabs>
        <w:autoSpaceDE/>
        <w:autoSpaceDN/>
        <w:jc w:val="center"/>
        <w:rPr>
          <w:rFonts w:ascii="Arial" w:eastAsia="Calibri" w:hAnsi="Arial" w:cs="Arial"/>
          <w:color w:val="000000"/>
          <w:sz w:val="26"/>
          <w:szCs w:val="26"/>
          <w:lang w:eastAsia="en-US" w:bidi="ar-SA"/>
        </w:rPr>
      </w:pPr>
      <w:r w:rsidRPr="00BF5ED2">
        <w:rPr>
          <w:rFonts w:ascii="Arial" w:eastAsia="Calibri" w:hAnsi="Arial" w:cs="Arial"/>
          <w:color w:val="000000"/>
          <w:sz w:val="26"/>
          <w:szCs w:val="26"/>
          <w:lang w:eastAsia="en-US" w:bidi="ar-SA"/>
        </w:rPr>
        <w:t>Уровень конкуренции в городах и районах Чувашской Республики</w:t>
      </w:r>
    </w:p>
    <w:p w:rsidR="00BF5ED2" w:rsidRPr="00BF5ED2" w:rsidRDefault="00BF5ED2" w:rsidP="00BF5ED2">
      <w:pPr>
        <w:widowControl/>
        <w:tabs>
          <w:tab w:val="center" w:pos="4857"/>
        </w:tabs>
        <w:autoSpaceDE/>
        <w:autoSpaceDN/>
        <w:jc w:val="center"/>
        <w:rPr>
          <w:rFonts w:ascii="Arial" w:eastAsia="Calibri" w:hAnsi="Arial" w:cs="Arial"/>
          <w:color w:val="000000"/>
          <w:sz w:val="26"/>
          <w:szCs w:val="26"/>
          <w:lang w:eastAsia="en-US" w:bidi="ar-SA"/>
        </w:rPr>
      </w:pPr>
      <w:r w:rsidRPr="00BF5ED2">
        <w:rPr>
          <w:rFonts w:ascii="Arial" w:eastAsia="Calibri" w:hAnsi="Arial" w:cs="Arial"/>
          <w:color w:val="000000"/>
          <w:sz w:val="26"/>
          <w:szCs w:val="26"/>
          <w:lang w:eastAsia="en-US" w:bidi="ar-SA"/>
        </w:rPr>
        <w:t>в 2020г, %</w:t>
      </w:r>
    </w:p>
    <w:tbl>
      <w:tblPr>
        <w:tblStyle w:val="13"/>
        <w:tblW w:w="0" w:type="auto"/>
        <w:tblLook w:val="04A0" w:firstRow="1" w:lastRow="0" w:firstColumn="1" w:lastColumn="0" w:noHBand="0" w:noVBand="1"/>
      </w:tblPr>
      <w:tblGrid>
        <w:gridCol w:w="2392"/>
        <w:gridCol w:w="2393"/>
        <w:gridCol w:w="2393"/>
        <w:gridCol w:w="2393"/>
      </w:tblGrid>
      <w:tr w:rsidR="00BF5ED2" w:rsidRPr="00BF5ED2" w:rsidTr="00BF5ED2">
        <w:tc>
          <w:tcPr>
            <w:tcW w:w="2392" w:type="dxa"/>
            <w:vAlign w:val="center"/>
          </w:tcPr>
          <w:p w:rsidR="00BF5ED2" w:rsidRPr="00EE10DC" w:rsidRDefault="00BF5ED2" w:rsidP="00BF5ED2">
            <w:pPr>
              <w:jc w:val="center"/>
              <w:rPr>
                <w:rFonts w:ascii="Arial" w:hAnsi="Arial" w:cs="Arial"/>
                <w:b/>
                <w:color w:val="000000"/>
                <w:lang w:bidi="ar-SA"/>
              </w:rPr>
            </w:pPr>
            <w:r w:rsidRPr="00EE10DC">
              <w:rPr>
                <w:rFonts w:ascii="Arial" w:hAnsi="Arial" w:cs="Arial"/>
                <w:b/>
                <w:color w:val="000000"/>
                <w:lang w:bidi="ar-SA"/>
              </w:rPr>
              <w:t>Уровень конкуренции</w:t>
            </w:r>
          </w:p>
        </w:tc>
        <w:tc>
          <w:tcPr>
            <w:tcW w:w="2393" w:type="dxa"/>
            <w:vAlign w:val="center"/>
          </w:tcPr>
          <w:p w:rsidR="00BF5ED2" w:rsidRPr="00EE10DC" w:rsidRDefault="00BF5ED2" w:rsidP="00BF5ED2">
            <w:pPr>
              <w:jc w:val="center"/>
              <w:rPr>
                <w:rFonts w:ascii="Arial" w:hAnsi="Arial" w:cs="Arial"/>
                <w:b/>
                <w:color w:val="000000"/>
                <w:lang w:bidi="ar-SA"/>
              </w:rPr>
            </w:pPr>
            <w:r w:rsidRPr="00EE10DC">
              <w:rPr>
                <w:rFonts w:ascii="Arial" w:hAnsi="Arial" w:cs="Arial"/>
                <w:b/>
                <w:color w:val="000000"/>
                <w:lang w:bidi="ar-SA"/>
              </w:rPr>
              <w:t>В целом%</w:t>
            </w:r>
          </w:p>
        </w:tc>
        <w:tc>
          <w:tcPr>
            <w:tcW w:w="2393" w:type="dxa"/>
            <w:vAlign w:val="center"/>
          </w:tcPr>
          <w:p w:rsidR="00BF5ED2" w:rsidRPr="00EE10DC" w:rsidRDefault="00BF5ED2" w:rsidP="00BF5ED2">
            <w:pPr>
              <w:jc w:val="center"/>
              <w:rPr>
                <w:rFonts w:ascii="Arial" w:hAnsi="Arial" w:cs="Arial"/>
                <w:b/>
                <w:color w:val="000000"/>
                <w:lang w:bidi="ar-SA"/>
              </w:rPr>
            </w:pPr>
            <w:r w:rsidRPr="00EE10DC">
              <w:rPr>
                <w:rFonts w:ascii="Arial" w:hAnsi="Arial" w:cs="Arial"/>
                <w:b/>
                <w:color w:val="000000"/>
                <w:lang w:bidi="ar-SA"/>
              </w:rPr>
              <w:t>Город</w:t>
            </w:r>
          </w:p>
        </w:tc>
        <w:tc>
          <w:tcPr>
            <w:tcW w:w="2393" w:type="dxa"/>
            <w:vAlign w:val="center"/>
          </w:tcPr>
          <w:p w:rsidR="00BF5ED2" w:rsidRPr="00EE10DC" w:rsidRDefault="00BF5ED2" w:rsidP="00BF5ED2">
            <w:pPr>
              <w:jc w:val="center"/>
              <w:rPr>
                <w:rFonts w:ascii="Arial" w:hAnsi="Arial" w:cs="Arial"/>
                <w:b/>
                <w:color w:val="000000"/>
                <w:lang w:bidi="ar-SA"/>
              </w:rPr>
            </w:pPr>
            <w:r w:rsidRPr="00EE10DC">
              <w:rPr>
                <w:rFonts w:ascii="Arial" w:hAnsi="Arial" w:cs="Arial"/>
                <w:b/>
                <w:color w:val="000000"/>
                <w:lang w:bidi="ar-SA"/>
              </w:rPr>
              <w:t>Район</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Нет конкуренции</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10,5%</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10,2%</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10,6%</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Слабая конкуренция</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10,5%</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11,0%</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10,2%</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Умеренная конкуренция</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25,7%</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24,3%</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26,4%</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Высокая конкуренция</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21,9%</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23,4%</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21,3%</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Очень высокая конкуренция</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8,9%</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9,5%</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8,5%</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Затрудняюсь ответить</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22,5%</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21,6%</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23,0%</w:t>
            </w:r>
          </w:p>
        </w:tc>
      </w:tr>
      <w:tr w:rsidR="00BF5ED2" w:rsidRPr="00BF5ED2" w:rsidTr="00BF5ED2">
        <w:tc>
          <w:tcPr>
            <w:tcW w:w="2392"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Всего</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100,0%</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100,0%</w:t>
            </w:r>
          </w:p>
        </w:tc>
        <w:tc>
          <w:tcPr>
            <w:tcW w:w="2393" w:type="dxa"/>
            <w:vAlign w:val="center"/>
          </w:tcPr>
          <w:p w:rsidR="00BF5ED2" w:rsidRPr="00EE10DC" w:rsidRDefault="00BF5ED2" w:rsidP="00BF5ED2">
            <w:pPr>
              <w:jc w:val="center"/>
              <w:rPr>
                <w:rFonts w:ascii="Arial" w:hAnsi="Arial" w:cs="Arial"/>
                <w:color w:val="000000"/>
                <w:lang w:bidi="ar-SA"/>
              </w:rPr>
            </w:pPr>
            <w:r w:rsidRPr="00EE10DC">
              <w:rPr>
                <w:rFonts w:ascii="Arial" w:hAnsi="Arial" w:cs="Arial"/>
                <w:color w:val="000000"/>
                <w:lang w:bidi="ar-SA"/>
              </w:rPr>
              <w:t>100,0%</w:t>
            </w:r>
          </w:p>
        </w:tc>
      </w:tr>
    </w:tbl>
    <w:p w:rsidR="00BF5ED2" w:rsidRPr="00BF5ED2" w:rsidRDefault="00BF5ED2" w:rsidP="00BF5ED2">
      <w:pPr>
        <w:widowControl/>
        <w:tabs>
          <w:tab w:val="center" w:pos="4857"/>
        </w:tabs>
        <w:autoSpaceDE/>
        <w:autoSpaceDN/>
        <w:ind w:firstLine="709"/>
        <w:jc w:val="both"/>
        <w:rPr>
          <w:rFonts w:ascii="Arial" w:eastAsia="Calibri" w:hAnsi="Arial" w:cs="Arial"/>
          <w:color w:val="000000"/>
          <w:sz w:val="24"/>
          <w:szCs w:val="24"/>
          <w:lang w:eastAsia="en-US" w:bidi="ar-SA"/>
        </w:rPr>
      </w:pP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 xml:space="preserve">В табл. </w:t>
      </w:r>
      <w:r w:rsidR="00EE10DC">
        <w:rPr>
          <w:rFonts w:ascii="Arial" w:eastAsia="Calibri" w:hAnsi="Arial" w:cs="Arial"/>
          <w:color w:val="000000"/>
          <w:sz w:val="24"/>
          <w:szCs w:val="24"/>
          <w:lang w:eastAsia="en-US" w:bidi="ar-SA"/>
        </w:rPr>
        <w:t>2.6</w:t>
      </w:r>
      <w:r w:rsidRPr="00BF5ED2">
        <w:rPr>
          <w:rFonts w:ascii="Arial" w:eastAsia="Calibri" w:hAnsi="Arial" w:cs="Arial"/>
          <w:color w:val="000000"/>
          <w:sz w:val="24"/>
          <w:szCs w:val="24"/>
          <w:lang w:eastAsia="en-US" w:bidi="ar-SA"/>
        </w:rPr>
        <w:t xml:space="preserve"> приведены результаты опроса представителей бизнес-сообщества в разрезе товарных рынков.</w:t>
      </w: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Очень высокий уровень конкуренции (ответы «высокая» и очень «высокая») наблюдается на рынке жилищного строительства и дорожной деятельности, так ответили 60% опрошенных, на рынках услуг в сфере наружной рекламы, племенного животноводства, по сбору и транспортированию ТКО, легкой промышленности - 50% отпрошенных, на рынке информатизации и связи - 41%, товарной аквакультуры и рынок выполнения работ по содержанию и текущему ремонту МКД – 40,0%, рекламной деятельности - 38%, перевозок пассажиров наземным транспортом по м</w:t>
      </w:r>
      <w:r w:rsidR="00EE10DC">
        <w:rPr>
          <w:rFonts w:ascii="Arial" w:eastAsia="Calibri" w:hAnsi="Arial" w:cs="Arial"/>
          <w:color w:val="000000"/>
          <w:sz w:val="24"/>
          <w:szCs w:val="24"/>
          <w:lang w:eastAsia="en-US" w:bidi="ar-SA"/>
        </w:rPr>
        <w:t>униципальным маршрутам - 34,0%.</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 xml:space="preserve">Умеренный уровень конкуренции наблюдается на рынке производства строительных материалов и производства электрической энергии, так ответили 100% опрошенных, 50% опрошенных ответили об умеренном уровне конкуренции  на рынках легкой промышленности, племенного животноводства и услуг по сбору и транспортированию ТКО, 40% - на рынке семеноводства, строительства и дорожной деятельности. </w:t>
      </w:r>
    </w:p>
    <w:p w:rsidR="008B4DAA" w:rsidRDefault="008B4DAA" w:rsidP="00BF5ED2">
      <w:pPr>
        <w:widowControl/>
        <w:tabs>
          <w:tab w:val="center" w:pos="4857"/>
        </w:tabs>
        <w:autoSpaceDE/>
        <w:autoSpaceDN/>
        <w:spacing w:line="312" w:lineRule="auto"/>
        <w:jc w:val="right"/>
        <w:rPr>
          <w:rFonts w:ascii="Arial" w:eastAsia="Calibri" w:hAnsi="Arial" w:cs="Arial"/>
          <w:color w:val="000000"/>
          <w:sz w:val="24"/>
          <w:szCs w:val="24"/>
          <w:lang w:eastAsia="en-US" w:bidi="ar-SA"/>
        </w:rPr>
      </w:pPr>
      <w:r>
        <w:rPr>
          <w:rFonts w:ascii="Arial" w:eastAsia="Calibri" w:hAnsi="Arial" w:cs="Arial"/>
          <w:color w:val="000000"/>
          <w:sz w:val="24"/>
          <w:szCs w:val="24"/>
          <w:lang w:eastAsia="en-US" w:bidi="ar-SA"/>
        </w:rPr>
        <w:t xml:space="preserve">  </w:t>
      </w:r>
    </w:p>
    <w:p w:rsidR="008B4DAA" w:rsidRDefault="008B4DAA" w:rsidP="00BF5ED2">
      <w:pPr>
        <w:widowControl/>
        <w:tabs>
          <w:tab w:val="center" w:pos="4857"/>
        </w:tabs>
        <w:autoSpaceDE/>
        <w:autoSpaceDN/>
        <w:spacing w:line="312" w:lineRule="auto"/>
        <w:jc w:val="right"/>
        <w:rPr>
          <w:rFonts w:ascii="Arial" w:eastAsia="Calibri" w:hAnsi="Arial" w:cs="Arial"/>
          <w:color w:val="000000"/>
          <w:sz w:val="24"/>
          <w:szCs w:val="24"/>
          <w:lang w:eastAsia="en-US" w:bidi="ar-SA"/>
        </w:rPr>
      </w:pPr>
    </w:p>
    <w:p w:rsidR="008B4DAA" w:rsidRDefault="008B4DAA" w:rsidP="00BF5ED2">
      <w:pPr>
        <w:widowControl/>
        <w:tabs>
          <w:tab w:val="center" w:pos="4857"/>
        </w:tabs>
        <w:autoSpaceDE/>
        <w:autoSpaceDN/>
        <w:spacing w:line="312" w:lineRule="auto"/>
        <w:jc w:val="right"/>
        <w:rPr>
          <w:rFonts w:ascii="Arial" w:eastAsia="Calibri" w:hAnsi="Arial" w:cs="Arial"/>
          <w:color w:val="000000"/>
          <w:sz w:val="24"/>
          <w:szCs w:val="24"/>
          <w:lang w:eastAsia="en-US" w:bidi="ar-SA"/>
        </w:rPr>
      </w:pPr>
    </w:p>
    <w:p w:rsidR="00BF5ED2" w:rsidRPr="00BF5ED2" w:rsidRDefault="00BF5ED2" w:rsidP="00BF5ED2">
      <w:pPr>
        <w:widowControl/>
        <w:tabs>
          <w:tab w:val="center" w:pos="4857"/>
        </w:tabs>
        <w:autoSpaceDE/>
        <w:autoSpaceDN/>
        <w:spacing w:line="312" w:lineRule="auto"/>
        <w:jc w:val="right"/>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 xml:space="preserve">Таблица </w:t>
      </w:r>
      <w:r w:rsidR="00EE10DC">
        <w:rPr>
          <w:rFonts w:ascii="Arial" w:eastAsia="Calibri" w:hAnsi="Arial" w:cs="Arial"/>
          <w:color w:val="000000"/>
          <w:sz w:val="24"/>
          <w:szCs w:val="24"/>
          <w:lang w:eastAsia="en-US" w:bidi="ar-SA"/>
        </w:rPr>
        <w:t>2.6</w:t>
      </w:r>
    </w:p>
    <w:p w:rsidR="00BF5ED2" w:rsidRPr="00BF5ED2" w:rsidRDefault="00BF5ED2" w:rsidP="00BF5ED2">
      <w:pPr>
        <w:widowControl/>
        <w:tabs>
          <w:tab w:val="center" w:pos="4857"/>
        </w:tabs>
        <w:autoSpaceDE/>
        <w:autoSpaceDN/>
        <w:spacing w:line="312" w:lineRule="auto"/>
        <w:jc w:val="center"/>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Уровень конкуренции на рынках Чувашской Республики в 2020 г., %</w:t>
      </w:r>
    </w:p>
    <w:tbl>
      <w:tblPr>
        <w:tblStyle w:val="41"/>
        <w:tblW w:w="0" w:type="auto"/>
        <w:tblLook w:val="04A0" w:firstRow="1" w:lastRow="0" w:firstColumn="1" w:lastColumn="0" w:noHBand="0" w:noVBand="1"/>
      </w:tblPr>
      <w:tblGrid>
        <w:gridCol w:w="3227"/>
        <w:gridCol w:w="992"/>
        <w:gridCol w:w="992"/>
        <w:gridCol w:w="1276"/>
        <w:gridCol w:w="1012"/>
        <w:gridCol w:w="1134"/>
        <w:gridCol w:w="1036"/>
      </w:tblGrid>
      <w:tr w:rsidR="00BF5ED2" w:rsidRPr="00BF5ED2" w:rsidTr="00BF5ED2">
        <w:trPr>
          <w:trHeight w:val="300"/>
          <w:tblHeader/>
        </w:trPr>
        <w:tc>
          <w:tcPr>
            <w:tcW w:w="3227" w:type="dxa"/>
            <w:noWrap/>
            <w:vAlign w:val="center"/>
          </w:tcPr>
          <w:p w:rsidR="00BF5ED2" w:rsidRPr="00EE10DC" w:rsidRDefault="00BF5ED2" w:rsidP="00BF5ED2">
            <w:pPr>
              <w:jc w:val="center"/>
              <w:rPr>
                <w:rFonts w:ascii="Arial" w:eastAsia="Calibri" w:hAnsi="Arial" w:cs="Arial"/>
                <w:lang w:eastAsia="en-US" w:bidi="ar-SA"/>
              </w:rPr>
            </w:pP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 xml:space="preserve">Нет </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 xml:space="preserve">Слабая </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 xml:space="preserve">Умеренная </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 xml:space="preserve">Высокая </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 xml:space="preserve">Очень высокая </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Затруд-няюсь ответить</w:t>
            </w:r>
          </w:p>
        </w:tc>
      </w:tr>
      <w:tr w:rsidR="00BF5ED2" w:rsidRPr="00BF5ED2" w:rsidTr="00BF5ED2">
        <w:trPr>
          <w:trHeight w:val="300"/>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Всего</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10,5%</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10,5%</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25,7%</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21,9%</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8,9%</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22,5%</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дошкольного образования</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19%</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6%</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25%</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общего образования</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12%</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26%</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26%</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8%</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18%</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среднего профессионального образования</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14%</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7%</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34%</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31%</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14%</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дополнительного образования детей</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13%</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29%</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24%</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4%</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детского отдыха и оздоровления</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9%</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29%</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15%</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18%</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медицинских услуг</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14%</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24%</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5%</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22%</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розничной торговли лекарственными препаратами, медицинскими изделиями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22%</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13%</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25%</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социальных услуг</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18%</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3%</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30%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психолого-педагогического сопровождения детей с ограниченными возможностями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50%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ритуальных услуг</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25%</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5%</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по сбору и транспортированию ТКО</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выполнения работ по содержанию и текущему ремонту МКД</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40%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60%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купли-продажи электрической энергии (мощности) на розничном рынке э/э и мощности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40%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производства электрической энергии (мощности) на розничном рынке э/э и мощности</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100%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оказания услуг по перевозке пассажиров автомобильным транспортом по муниципальным маршрутам</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19%</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19%</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35%</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оказания услуг по перевозке пассажиров автомобильным транспортом по межмуниципальным маршрутам рег перевозок</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45%</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оказания услуг по перевозке пассажиров и багажа легковым такси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11%</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11%</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32%</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23%</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7%</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16%</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жилищного строительства (за исключением ИЖС)</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40%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20%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капитального строительства, за исключением жилищного и дорожного строительства</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1134" w:type="dxa"/>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20%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дорожной деятельности (за исключением проектирования)</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40%</w:t>
            </w:r>
          </w:p>
        </w:tc>
        <w:tc>
          <w:tcPr>
            <w:tcW w:w="992" w:type="dxa"/>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60%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архитектурно-строительного проектирования</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33%</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33%</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33%</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кадастровых и землеустроительных работ</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100%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реализации сельскохозяйственной продукции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7%</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39%</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16%</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7%</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28%</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племенного животноводства</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noWrap/>
            <w:vAlign w:val="center"/>
          </w:tcPr>
          <w:p w:rsidR="00BF5ED2" w:rsidRPr="00EE10DC" w:rsidRDefault="00BF5ED2" w:rsidP="00BF5ED2">
            <w:pPr>
              <w:jc w:val="center"/>
              <w:rPr>
                <w:rFonts w:ascii="Arial" w:eastAsia="Calibri" w:hAnsi="Arial" w:cs="Arial"/>
                <w:b/>
                <w:color w:val="000000"/>
                <w:lang w:eastAsia="en-US" w:bidi="ar-SA"/>
              </w:rPr>
            </w:pPr>
            <w:r w:rsidRPr="00EE10DC">
              <w:rPr>
                <w:rFonts w:ascii="Arial" w:eastAsia="Calibri" w:hAnsi="Arial" w:cs="Arial"/>
                <w:b/>
                <w:color w:val="000000"/>
                <w:lang w:eastAsia="en-US" w:bidi="ar-SA"/>
              </w:rPr>
              <w:t>50%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семеноводства</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40%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вылова водных биоресурсов</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15%</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10%</w:t>
            </w:r>
          </w:p>
        </w:tc>
        <w:tc>
          <w:tcPr>
            <w:tcW w:w="958"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25%</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товарной аквакультуры</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40%</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40%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добычи полезных ископаемых на участках недр местного значения</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40%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легкой промышленности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50%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25%</w:t>
            </w:r>
          </w:p>
        </w:tc>
        <w:tc>
          <w:tcPr>
            <w:tcW w:w="958"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обработки древесины и производства изделий из дерева</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12%</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32%</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16%</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14%</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22%</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производства строительных материалов (кирпича)</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276" w:type="dxa"/>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100%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r>
      <w:tr w:rsidR="00BF5ED2" w:rsidRPr="00BF5ED2" w:rsidTr="00BF5ED2">
        <w:trPr>
          <w:trHeight w:val="288"/>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производства строительных материалов (бетона)</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30%</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40%</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розничной торговли и рынок нефтепродуктов</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12%</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24%</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9%</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24%</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связи, в том числе услуг по предоставлению Интернета</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33%</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33%</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8%</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8%</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услуг в сфере наружной рекламы</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17%</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17%</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b/>
                <w:lang w:eastAsia="en-US" w:bidi="ar-SA"/>
              </w:rPr>
            </w:pPr>
            <w:r w:rsidRPr="00EE10DC">
              <w:rPr>
                <w:rFonts w:ascii="Arial" w:eastAsia="Calibri" w:hAnsi="Arial" w:cs="Arial"/>
                <w:b/>
                <w:lang w:eastAsia="en-US" w:bidi="ar-SA"/>
              </w:rPr>
              <w:t>50%</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0%</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17%</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культуры</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10%</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29%</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25%</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14%</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20%</w:t>
            </w:r>
          </w:p>
        </w:tc>
      </w:tr>
      <w:tr w:rsidR="00BF5ED2" w:rsidRPr="00BF5ED2" w:rsidTr="00BF5ED2">
        <w:trPr>
          <w:trHeight w:val="288"/>
        </w:trPr>
        <w:tc>
          <w:tcPr>
            <w:tcW w:w="3227"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Рынок внутреннего и въездного туризма</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6%</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22%</w:t>
            </w:r>
          </w:p>
        </w:tc>
        <w:tc>
          <w:tcPr>
            <w:tcW w:w="1276"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28%</w:t>
            </w:r>
          </w:p>
        </w:tc>
        <w:tc>
          <w:tcPr>
            <w:tcW w:w="992"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17%</w:t>
            </w:r>
          </w:p>
        </w:tc>
        <w:tc>
          <w:tcPr>
            <w:tcW w:w="1134" w:type="dxa"/>
            <w:tcBorders>
              <w:bottom w:val="single" w:sz="4" w:space="0" w:color="auto"/>
            </w:tcBorders>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6%</w:t>
            </w:r>
          </w:p>
        </w:tc>
        <w:tc>
          <w:tcPr>
            <w:tcW w:w="958" w:type="dxa"/>
            <w:tcBorders>
              <w:bottom w:val="single" w:sz="4" w:space="0" w:color="auto"/>
            </w:tcBorders>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22%</w:t>
            </w:r>
          </w:p>
        </w:tc>
      </w:tr>
      <w:tr w:rsidR="00BF5ED2" w:rsidRPr="00BF5ED2" w:rsidTr="00BF5ED2">
        <w:trPr>
          <w:trHeight w:val="300"/>
        </w:trPr>
        <w:tc>
          <w:tcPr>
            <w:tcW w:w="3227"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Другие рынки</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12%</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12%</w:t>
            </w:r>
          </w:p>
        </w:tc>
        <w:tc>
          <w:tcPr>
            <w:tcW w:w="1276"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28%</w:t>
            </w:r>
          </w:p>
        </w:tc>
        <w:tc>
          <w:tcPr>
            <w:tcW w:w="992"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21%</w:t>
            </w:r>
          </w:p>
        </w:tc>
        <w:tc>
          <w:tcPr>
            <w:tcW w:w="1134" w:type="dxa"/>
            <w:noWrap/>
            <w:vAlign w:val="center"/>
          </w:tcPr>
          <w:p w:rsidR="00BF5ED2" w:rsidRPr="00EE10DC" w:rsidRDefault="00BF5ED2" w:rsidP="00BF5ED2">
            <w:pPr>
              <w:jc w:val="center"/>
              <w:rPr>
                <w:rFonts w:ascii="Arial" w:eastAsia="Calibri" w:hAnsi="Arial" w:cs="Arial"/>
                <w:color w:val="000000"/>
                <w:lang w:eastAsia="en-US" w:bidi="ar-SA"/>
              </w:rPr>
            </w:pPr>
            <w:r w:rsidRPr="00EE10DC">
              <w:rPr>
                <w:rFonts w:ascii="Arial" w:eastAsia="Calibri" w:hAnsi="Arial" w:cs="Arial"/>
                <w:color w:val="000000"/>
                <w:lang w:eastAsia="en-US" w:bidi="ar-SA"/>
              </w:rPr>
              <w:t>19%</w:t>
            </w:r>
          </w:p>
        </w:tc>
        <w:tc>
          <w:tcPr>
            <w:tcW w:w="958" w:type="dxa"/>
            <w:noWrap/>
            <w:vAlign w:val="center"/>
          </w:tcPr>
          <w:p w:rsidR="00BF5ED2" w:rsidRPr="00EE10DC" w:rsidRDefault="00BF5ED2" w:rsidP="00BF5ED2">
            <w:pPr>
              <w:jc w:val="center"/>
              <w:rPr>
                <w:rFonts w:ascii="Arial" w:eastAsia="Calibri" w:hAnsi="Arial" w:cs="Arial"/>
                <w:lang w:eastAsia="en-US" w:bidi="ar-SA"/>
              </w:rPr>
            </w:pPr>
            <w:r w:rsidRPr="00EE10DC">
              <w:rPr>
                <w:rFonts w:ascii="Arial" w:eastAsia="Calibri" w:hAnsi="Arial" w:cs="Arial"/>
                <w:lang w:eastAsia="en-US" w:bidi="ar-SA"/>
              </w:rPr>
              <w:t>9%</w:t>
            </w:r>
          </w:p>
        </w:tc>
      </w:tr>
    </w:tbl>
    <w:p w:rsidR="00BF5ED2" w:rsidRPr="00BF5ED2" w:rsidRDefault="00BF5ED2" w:rsidP="00BF5ED2">
      <w:pPr>
        <w:widowControl/>
        <w:tabs>
          <w:tab w:val="center" w:pos="4857"/>
        </w:tabs>
        <w:autoSpaceDE/>
        <w:autoSpaceDN/>
        <w:spacing w:line="312" w:lineRule="auto"/>
        <w:ind w:firstLine="709"/>
        <w:jc w:val="both"/>
        <w:rPr>
          <w:rFonts w:ascii="Arial" w:eastAsia="Calibri" w:hAnsi="Arial" w:cs="Arial"/>
          <w:color w:val="000000"/>
          <w:sz w:val="20"/>
          <w:szCs w:val="20"/>
          <w:lang w:eastAsia="en-US" w:bidi="ar-SA"/>
        </w:rPr>
      </w:pP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Сравнение показателей уровня конкуренции за 2019 и 2020 г.г. осложнено разницей формирования вопросов анкеты. Показателям 2019 года было больше присуще укрупнение рыночных сегментов по видам деятельности, например, рынок обрабатывающих производств, рынок образования, рынок перевозок наземным транспортом, в то время как в 2020 г. использовались более узкие рыночные сегменты.</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Можно сказать, что рынок рекламы стал более конкурентным: если высокую конкуренцию в 2019 году отмечали 33%, то в 2020 г. этот показатель достиг 50%.</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На рынке туризма умеренную конкуренцию в 2019 г. отметило 57,1%, а в 2020 г. – 28%, при этом высокую конкуренцию отметило в 2020 г. 17% против 14,3% в 2019 г.</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На рынке предоставления услуг связи ситуация практически не изменилась: высокую конкуренцию в 2019г. отмечали 34,5%, в 2020 г. – 33%, очень высокую конкуренцию в 2019 г. отметили 31%, а в 2020 г. – 33%.</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На рынке культуры отмечено сокращение оценок «умеренной конкуренции» с 46,2% в 2019 г. до 29% в 2020 г., а отметки высокой конкуренции выросли с 17,3% в 2019 г. до 25% в 2020 г.</w:t>
      </w:r>
    </w:p>
    <w:p w:rsidR="00BF5ED2" w:rsidRPr="00BF5ED2" w:rsidRDefault="00BF5ED2" w:rsidP="00667693">
      <w:pPr>
        <w:widowControl/>
        <w:autoSpaceDE/>
        <w:autoSpaceDN/>
        <w:spacing w:line="312" w:lineRule="auto"/>
        <w:ind w:firstLine="709"/>
        <w:contextualSpacing/>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На рынке социальных услуг также отмечено сокращение оценок «умеренной конкуренции» с 41% до 18%.</w:t>
      </w: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 xml:space="preserve">«Слабая конкуренция» отмечается на рынках товарной аквакультуры и добычи полезных ископаемых, так ответили 40% опрошенных. В Чувашской Республике на указанных рынках наблюдается рост слабой конкуренции, что </w:t>
      </w:r>
      <w:r w:rsidR="0041444E">
        <w:rPr>
          <w:rFonts w:ascii="Arial" w:eastAsia="Calibri" w:hAnsi="Arial" w:cs="Arial"/>
          <w:color w:val="000000"/>
          <w:sz w:val="24"/>
          <w:szCs w:val="24"/>
          <w:lang w:eastAsia="en-US" w:bidi="ar-SA"/>
        </w:rPr>
        <w:t>с</w:t>
      </w:r>
      <w:r w:rsidRPr="00BF5ED2">
        <w:rPr>
          <w:rFonts w:ascii="Arial" w:eastAsia="Calibri" w:hAnsi="Arial" w:cs="Arial"/>
          <w:color w:val="000000"/>
          <w:sz w:val="24"/>
          <w:szCs w:val="24"/>
          <w:lang w:eastAsia="en-US" w:bidi="ar-SA"/>
        </w:rPr>
        <w:t>вязан</w:t>
      </w:r>
      <w:r w:rsidR="0041444E">
        <w:rPr>
          <w:rFonts w:ascii="Arial" w:eastAsia="Calibri" w:hAnsi="Arial" w:cs="Arial"/>
          <w:color w:val="000000"/>
          <w:sz w:val="24"/>
          <w:szCs w:val="24"/>
          <w:lang w:eastAsia="en-US" w:bidi="ar-SA"/>
        </w:rPr>
        <w:t>о</w:t>
      </w:r>
      <w:r w:rsidRPr="00BF5ED2">
        <w:rPr>
          <w:rFonts w:ascii="Arial" w:eastAsia="Calibri" w:hAnsi="Arial" w:cs="Arial"/>
          <w:color w:val="000000"/>
          <w:sz w:val="24"/>
          <w:szCs w:val="24"/>
          <w:lang w:eastAsia="en-US" w:bidi="ar-SA"/>
        </w:rPr>
        <w:t xml:space="preserve"> с незначительным количеством организаций данных видов деятельности.</w:t>
      </w:r>
    </w:p>
    <w:p w:rsidR="00BF5ED2" w:rsidRPr="0041444E" w:rsidRDefault="00BF5ED2" w:rsidP="00BF5ED2">
      <w:pPr>
        <w:widowControl/>
        <w:autoSpaceDE/>
        <w:autoSpaceDN/>
        <w:spacing w:line="312" w:lineRule="auto"/>
        <w:jc w:val="right"/>
        <w:rPr>
          <w:rFonts w:ascii="Arial" w:eastAsia="Calibri" w:hAnsi="Arial" w:cs="Arial"/>
          <w:color w:val="000000"/>
          <w:sz w:val="24"/>
          <w:szCs w:val="24"/>
          <w:lang w:eastAsia="en-US" w:bidi="ar-SA"/>
        </w:rPr>
      </w:pPr>
      <w:r w:rsidRPr="0041444E">
        <w:rPr>
          <w:rFonts w:ascii="Arial" w:eastAsia="Calibri" w:hAnsi="Arial" w:cs="Arial"/>
          <w:color w:val="000000"/>
          <w:sz w:val="24"/>
          <w:szCs w:val="24"/>
          <w:lang w:eastAsia="en-US" w:bidi="ar-SA"/>
        </w:rPr>
        <w:t xml:space="preserve">Таблица </w:t>
      </w:r>
      <w:r w:rsidR="0041444E">
        <w:rPr>
          <w:rFonts w:ascii="Arial" w:eastAsia="Calibri" w:hAnsi="Arial" w:cs="Arial"/>
          <w:color w:val="000000"/>
          <w:sz w:val="24"/>
          <w:szCs w:val="24"/>
          <w:lang w:eastAsia="en-US" w:bidi="ar-SA"/>
        </w:rPr>
        <w:t>2.7</w:t>
      </w:r>
    </w:p>
    <w:p w:rsidR="00BF5ED2" w:rsidRPr="0041444E" w:rsidRDefault="00BF5ED2" w:rsidP="00BF5ED2">
      <w:pPr>
        <w:widowControl/>
        <w:autoSpaceDE/>
        <w:autoSpaceDN/>
        <w:spacing w:line="312" w:lineRule="auto"/>
        <w:jc w:val="center"/>
        <w:rPr>
          <w:rFonts w:ascii="Arial" w:eastAsia="Calibri" w:hAnsi="Arial" w:cs="Arial"/>
          <w:color w:val="000000"/>
          <w:sz w:val="24"/>
          <w:szCs w:val="24"/>
          <w:lang w:eastAsia="en-US" w:bidi="ar-SA"/>
        </w:rPr>
      </w:pPr>
      <w:r w:rsidRPr="0041444E">
        <w:rPr>
          <w:rFonts w:ascii="Arial" w:eastAsia="Calibri" w:hAnsi="Arial" w:cs="Arial"/>
          <w:color w:val="000000"/>
          <w:sz w:val="24"/>
          <w:szCs w:val="24"/>
          <w:lang w:eastAsia="en-US" w:bidi="ar-SA"/>
        </w:rPr>
        <w:t>Данные о количестве конкурентов, по мнению бизнес-сообщества в 2020 г., %</w:t>
      </w:r>
    </w:p>
    <w:tbl>
      <w:tblPr>
        <w:tblW w:w="9606" w:type="dxa"/>
        <w:tblLook w:val="04A0" w:firstRow="1" w:lastRow="0" w:firstColumn="1" w:lastColumn="0" w:noHBand="0" w:noVBand="1"/>
      </w:tblPr>
      <w:tblGrid>
        <w:gridCol w:w="2544"/>
        <w:gridCol w:w="1276"/>
        <w:gridCol w:w="1275"/>
        <w:gridCol w:w="1275"/>
        <w:gridCol w:w="1275"/>
        <w:gridCol w:w="1110"/>
        <w:gridCol w:w="851"/>
      </w:tblGrid>
      <w:tr w:rsidR="00BF5ED2" w:rsidRPr="0041444E" w:rsidTr="00BF5ED2">
        <w:trPr>
          <w:trHeight w:val="288"/>
          <w:tblHeader/>
        </w:trPr>
        <w:tc>
          <w:tcPr>
            <w:tcW w:w="2544" w:type="dxa"/>
            <w:tcBorders>
              <w:top w:val="single" w:sz="6" w:space="0" w:color="auto"/>
              <w:left w:val="single" w:sz="6" w:space="0" w:color="auto"/>
              <w:bottom w:val="single" w:sz="6" w:space="0" w:color="auto"/>
              <w:right w:val="single" w:sz="6" w:space="0" w:color="auto"/>
            </w:tcBorders>
            <w:shd w:val="clear" w:color="auto" w:fill="auto"/>
            <w:noWrap/>
            <w:vAlign w:val="bottom"/>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Критерий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В целом</w:t>
            </w:r>
          </w:p>
        </w:tc>
        <w:tc>
          <w:tcPr>
            <w:tcW w:w="2550" w:type="dxa"/>
            <w:gridSpan w:val="2"/>
            <w:tcBorders>
              <w:top w:val="single" w:sz="6" w:space="0" w:color="auto"/>
              <w:left w:val="single" w:sz="6" w:space="0" w:color="auto"/>
              <w:bottom w:val="single" w:sz="6" w:space="0" w:color="auto"/>
              <w:right w:val="single" w:sz="6" w:space="0" w:color="auto"/>
            </w:tcBorders>
            <w:vAlign w:val="bottom"/>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Город</w:t>
            </w:r>
          </w:p>
        </w:tc>
        <w:tc>
          <w:tcPr>
            <w:tcW w:w="1961" w:type="dxa"/>
            <w:gridSpan w:val="2"/>
            <w:tcBorders>
              <w:top w:val="single" w:sz="6" w:space="0" w:color="auto"/>
              <w:left w:val="single" w:sz="6" w:space="0" w:color="auto"/>
              <w:bottom w:val="single" w:sz="6" w:space="0" w:color="auto"/>
              <w:right w:val="single" w:sz="6" w:space="0" w:color="auto"/>
            </w:tcBorders>
            <w:vAlign w:val="bottom"/>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Район</w:t>
            </w:r>
          </w:p>
        </w:tc>
      </w:tr>
      <w:tr w:rsidR="00BF5ED2" w:rsidRPr="0041444E" w:rsidTr="00BF5ED2">
        <w:trPr>
          <w:trHeight w:val="288"/>
          <w:tblHeader/>
        </w:trPr>
        <w:tc>
          <w:tcPr>
            <w:tcW w:w="25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2020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2019</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2020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2019</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2020</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2019</w:t>
            </w:r>
          </w:p>
        </w:tc>
      </w:tr>
      <w:tr w:rsidR="00BF5ED2" w:rsidRPr="0041444E" w:rsidTr="00BF5ED2">
        <w:trPr>
          <w:trHeight w:val="327"/>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Нет конкурентов</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12,7</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16,1</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11</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15,7</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13</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16,4</w:t>
            </w:r>
          </w:p>
        </w:tc>
      </w:tr>
      <w:tr w:rsidR="00BF5ED2" w:rsidRPr="0041444E" w:rsidTr="00BF5ED2">
        <w:trPr>
          <w:trHeight w:val="288"/>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От 1 до 3 конкурентов</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31</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21,1</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29</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20,0</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32</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22,0</w:t>
            </w:r>
          </w:p>
        </w:tc>
      </w:tr>
      <w:tr w:rsidR="00BF5ED2" w:rsidRPr="0041444E" w:rsidTr="00BF5ED2">
        <w:trPr>
          <w:trHeight w:val="326"/>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От 4 до 8 конкурентов</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17,5</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23,2</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22,6</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16</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23,7</w:t>
            </w:r>
          </w:p>
        </w:tc>
      </w:tr>
      <w:tr w:rsidR="00BF5ED2" w:rsidRPr="0041444E" w:rsidTr="00BF5ED2">
        <w:trPr>
          <w:trHeight w:val="337"/>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Большое число конкурентов</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28,9</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15,7</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28</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19,3</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29</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13,3</w:t>
            </w:r>
          </w:p>
        </w:tc>
      </w:tr>
      <w:tr w:rsidR="00BF5ED2" w:rsidRPr="0041444E" w:rsidTr="00BF5ED2">
        <w:trPr>
          <w:trHeight w:val="332"/>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Затрудняюсь ответить</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9,9</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23,8</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11</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22,4</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9</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24,7</w:t>
            </w:r>
          </w:p>
        </w:tc>
      </w:tr>
      <w:tr w:rsidR="00BF5ED2" w:rsidRPr="0041444E" w:rsidTr="00BF5ED2">
        <w:trPr>
          <w:trHeight w:val="332"/>
        </w:trPr>
        <w:tc>
          <w:tcPr>
            <w:tcW w:w="2544" w:type="dxa"/>
            <w:tcBorders>
              <w:top w:val="single" w:sz="6" w:space="0" w:color="auto"/>
              <w:left w:val="single" w:sz="6" w:space="0" w:color="auto"/>
              <w:bottom w:val="single" w:sz="6" w:space="0" w:color="auto"/>
              <w:right w:val="single" w:sz="6" w:space="0" w:color="auto"/>
            </w:tcBorders>
            <w:shd w:val="clear" w:color="auto" w:fill="auto"/>
          </w:tcPr>
          <w:p w:rsidR="00BF5ED2" w:rsidRPr="0041444E" w:rsidRDefault="00BF5ED2" w:rsidP="00BF5ED2">
            <w:pPr>
              <w:widowControl/>
              <w:autoSpaceDE/>
              <w:autoSpaceDN/>
              <w:rPr>
                <w:rFonts w:ascii="Arial" w:eastAsia="Calibri" w:hAnsi="Arial" w:cs="Arial"/>
                <w:color w:val="000000"/>
                <w:lang w:eastAsia="en-US" w:bidi="ar-SA"/>
              </w:rPr>
            </w:pPr>
            <w:r w:rsidRPr="0041444E">
              <w:rPr>
                <w:rFonts w:ascii="Arial" w:eastAsia="Calibri" w:hAnsi="Arial" w:cs="Arial"/>
                <w:color w:val="000000"/>
                <w:lang w:eastAsia="en-US" w:bidi="ar-SA"/>
              </w:rPr>
              <w:t>Всего</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c>
          <w:tcPr>
            <w:tcW w:w="1275"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c>
          <w:tcPr>
            <w:tcW w:w="1110"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F5ED2" w:rsidRPr="0041444E" w:rsidRDefault="00BF5ED2" w:rsidP="00BF5ED2">
            <w:pPr>
              <w:widowControl/>
              <w:autoSpaceDE/>
              <w:autoSpaceDN/>
              <w:jc w:val="center"/>
              <w:rPr>
                <w:rFonts w:ascii="Arial" w:eastAsia="Calibri" w:hAnsi="Arial" w:cs="Arial"/>
                <w:color w:val="000000"/>
                <w:lang w:eastAsia="en-US" w:bidi="ar-SA"/>
              </w:rPr>
            </w:pPr>
            <w:r w:rsidRPr="0041444E">
              <w:rPr>
                <w:rFonts w:ascii="Arial" w:eastAsia="Calibri" w:hAnsi="Arial" w:cs="Arial"/>
                <w:color w:val="000000"/>
                <w:lang w:eastAsia="en-US" w:bidi="ar-SA"/>
              </w:rPr>
              <w:t>100</w:t>
            </w:r>
          </w:p>
        </w:tc>
      </w:tr>
    </w:tbl>
    <w:p w:rsidR="00BF5ED2" w:rsidRPr="00BF5ED2" w:rsidRDefault="00BF5ED2" w:rsidP="00BF5ED2">
      <w:pPr>
        <w:widowControl/>
        <w:autoSpaceDE/>
        <w:autoSpaceDN/>
        <w:spacing w:line="312" w:lineRule="auto"/>
        <w:ind w:firstLine="709"/>
        <w:jc w:val="both"/>
        <w:rPr>
          <w:rFonts w:ascii="Arial" w:eastAsia="Calibri" w:hAnsi="Arial" w:cs="Arial"/>
          <w:color w:val="000000"/>
          <w:sz w:val="24"/>
          <w:szCs w:val="24"/>
          <w:lang w:eastAsia="en-US" w:bidi="ar-SA"/>
        </w:rPr>
      </w:pPr>
    </w:p>
    <w:p w:rsidR="00BF5ED2" w:rsidRPr="00BF5ED2" w:rsidRDefault="00BF5ED2" w:rsidP="00667693">
      <w:pPr>
        <w:widowControl/>
        <w:autoSpaceDE/>
        <w:autoSpaceDN/>
        <w:spacing w:line="312" w:lineRule="auto"/>
        <w:ind w:firstLine="709"/>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Как видно из таб.</w:t>
      </w:r>
      <w:r w:rsidR="0041444E">
        <w:rPr>
          <w:rFonts w:ascii="Arial" w:eastAsia="Calibri" w:hAnsi="Arial" w:cs="Arial"/>
          <w:color w:val="000000"/>
          <w:sz w:val="24"/>
          <w:szCs w:val="24"/>
          <w:lang w:eastAsia="en-US" w:bidi="ar-SA"/>
        </w:rPr>
        <w:t>2.7</w:t>
      </w:r>
      <w:r w:rsidRPr="00BF5ED2">
        <w:rPr>
          <w:rFonts w:ascii="Arial" w:eastAsia="Calibri" w:hAnsi="Arial" w:cs="Arial"/>
          <w:color w:val="000000"/>
          <w:sz w:val="24"/>
          <w:szCs w:val="24"/>
          <w:lang w:eastAsia="en-US" w:bidi="ar-SA"/>
        </w:rPr>
        <w:t xml:space="preserve"> в целом по республике в 2020 году был отмечен рост количества конкурентов по сравнению с 2019 г., особенно по позиции 1-3 конкурента – 31% против 21,1%; большое количество конкурентов – 28,9% против 15,7% в 2019 г. Сократилось доля респондентов, отметивших отсутствие конкурентов. Конкуренция развивается как в городах, так и в районах Чувашской Республики.</w:t>
      </w:r>
    </w:p>
    <w:p w:rsidR="00BF5ED2" w:rsidRPr="00BF5ED2" w:rsidRDefault="00BF5ED2" w:rsidP="00667693">
      <w:pPr>
        <w:widowControl/>
        <w:tabs>
          <w:tab w:val="center" w:pos="4857"/>
        </w:tabs>
        <w:autoSpaceDE/>
        <w:autoSpaceDN/>
        <w:spacing w:line="312" w:lineRule="auto"/>
        <w:ind w:firstLine="709"/>
        <w:jc w:val="both"/>
        <w:rPr>
          <w:rFonts w:ascii="Arial" w:eastAsia="Calibri" w:hAnsi="Arial" w:cs="Arial"/>
          <w:color w:val="000000"/>
          <w:sz w:val="24"/>
          <w:szCs w:val="24"/>
          <w:lang w:eastAsia="en-US" w:bidi="ar-SA"/>
        </w:rPr>
      </w:pPr>
      <w:r w:rsidRPr="00BF5ED2">
        <w:rPr>
          <w:rFonts w:ascii="Arial" w:eastAsia="Calibri" w:hAnsi="Arial" w:cs="Arial"/>
          <w:color w:val="000000"/>
          <w:sz w:val="24"/>
          <w:szCs w:val="24"/>
          <w:lang w:eastAsia="en-US" w:bidi="ar-SA"/>
        </w:rPr>
        <w:t xml:space="preserve">По данным опроса произошел  незначительный рост числа конкурентов: 22,6% опрошенных </w:t>
      </w:r>
      <w:r w:rsidR="0041444E">
        <w:rPr>
          <w:rFonts w:ascii="Arial" w:eastAsia="Calibri" w:hAnsi="Arial" w:cs="Arial"/>
          <w:color w:val="000000"/>
          <w:sz w:val="24"/>
          <w:szCs w:val="24"/>
          <w:lang w:eastAsia="en-US" w:bidi="ar-SA"/>
        </w:rPr>
        <w:t xml:space="preserve">респондентов </w:t>
      </w:r>
      <w:r w:rsidRPr="00BF5ED2">
        <w:rPr>
          <w:rFonts w:ascii="Arial" w:eastAsia="Calibri" w:hAnsi="Arial" w:cs="Arial"/>
          <w:color w:val="000000"/>
          <w:sz w:val="24"/>
          <w:szCs w:val="24"/>
          <w:lang w:eastAsia="en-US" w:bidi="ar-SA"/>
        </w:rPr>
        <w:t xml:space="preserve">в городах и 23,3% опрошенных </w:t>
      </w:r>
      <w:r w:rsidR="0041444E">
        <w:rPr>
          <w:rFonts w:ascii="Arial" w:eastAsia="Calibri" w:hAnsi="Arial" w:cs="Arial"/>
          <w:color w:val="000000"/>
          <w:sz w:val="24"/>
          <w:szCs w:val="24"/>
          <w:lang w:eastAsia="en-US" w:bidi="ar-SA"/>
        </w:rPr>
        <w:t xml:space="preserve">респондентов </w:t>
      </w:r>
      <w:r w:rsidRPr="00BF5ED2">
        <w:rPr>
          <w:rFonts w:ascii="Arial" w:eastAsia="Calibri" w:hAnsi="Arial" w:cs="Arial"/>
          <w:color w:val="000000"/>
          <w:sz w:val="24"/>
          <w:szCs w:val="24"/>
          <w:lang w:eastAsia="en-US" w:bidi="ar-SA"/>
        </w:rPr>
        <w:t xml:space="preserve">в районах отметили увеличение на 1-3 конкурента, а 19,3% городских респондентов и 15,8% в районах отметили рост на 4 конкурента и более. Еще 28,8% опрошенных </w:t>
      </w:r>
      <w:r w:rsidR="0041444E">
        <w:rPr>
          <w:rFonts w:ascii="Arial" w:eastAsia="Calibri" w:hAnsi="Arial" w:cs="Arial"/>
          <w:color w:val="000000"/>
          <w:sz w:val="24"/>
          <w:szCs w:val="24"/>
          <w:lang w:eastAsia="en-US" w:bidi="ar-SA"/>
        </w:rPr>
        <w:t xml:space="preserve">респондентов </w:t>
      </w:r>
      <w:r w:rsidRPr="00BF5ED2">
        <w:rPr>
          <w:rFonts w:ascii="Arial" w:eastAsia="Calibri" w:hAnsi="Arial" w:cs="Arial"/>
          <w:color w:val="000000"/>
          <w:sz w:val="24"/>
          <w:szCs w:val="24"/>
          <w:lang w:eastAsia="en-US" w:bidi="ar-SA"/>
        </w:rPr>
        <w:t>в городах и 35,4% опрошенных</w:t>
      </w:r>
      <w:r w:rsidR="0041444E">
        <w:rPr>
          <w:rFonts w:ascii="Arial" w:eastAsia="Calibri" w:hAnsi="Arial" w:cs="Arial"/>
          <w:color w:val="000000"/>
          <w:sz w:val="24"/>
          <w:szCs w:val="24"/>
          <w:lang w:eastAsia="en-US" w:bidi="ar-SA"/>
        </w:rPr>
        <w:t xml:space="preserve"> респондентов</w:t>
      </w:r>
      <w:r w:rsidRPr="00BF5ED2">
        <w:rPr>
          <w:rFonts w:ascii="Arial" w:eastAsia="Calibri" w:hAnsi="Arial" w:cs="Arial"/>
          <w:color w:val="000000"/>
          <w:sz w:val="24"/>
          <w:szCs w:val="24"/>
          <w:lang w:eastAsia="en-US" w:bidi="ar-SA"/>
        </w:rPr>
        <w:t xml:space="preserve"> в районах не заметили изменений, а 23,4% и 20,6% </w:t>
      </w:r>
      <w:r w:rsidR="0041444E">
        <w:rPr>
          <w:rFonts w:ascii="Arial" w:eastAsia="Calibri" w:hAnsi="Arial" w:cs="Arial"/>
          <w:color w:val="000000"/>
          <w:sz w:val="24"/>
          <w:szCs w:val="24"/>
          <w:lang w:eastAsia="en-US" w:bidi="ar-SA"/>
        </w:rPr>
        <w:t xml:space="preserve">- </w:t>
      </w:r>
      <w:r w:rsidRPr="00BF5ED2">
        <w:rPr>
          <w:rFonts w:ascii="Arial" w:eastAsia="Calibri" w:hAnsi="Arial" w:cs="Arial"/>
          <w:color w:val="000000"/>
          <w:sz w:val="24"/>
          <w:szCs w:val="24"/>
          <w:lang w:eastAsia="en-US" w:bidi="ar-SA"/>
        </w:rPr>
        <w:t>соответственно затруднились ответить.</w:t>
      </w:r>
    </w:p>
    <w:p w:rsidR="00983315" w:rsidRPr="008A4638" w:rsidRDefault="00FA7EE9" w:rsidP="002579A2">
      <w:pPr>
        <w:pStyle w:val="a4"/>
        <w:numPr>
          <w:ilvl w:val="2"/>
          <w:numId w:val="1"/>
        </w:numPr>
        <w:tabs>
          <w:tab w:val="left" w:pos="2132"/>
        </w:tabs>
        <w:spacing w:before="241"/>
        <w:ind w:left="0" w:right="104" w:firstLine="709"/>
        <w:jc w:val="center"/>
        <w:rPr>
          <w:rFonts w:ascii="Arial" w:eastAsia="Calibri" w:hAnsi="Arial" w:cs="Arial"/>
          <w:b/>
          <w:bCs/>
          <w:sz w:val="26"/>
          <w:szCs w:val="26"/>
          <w:lang w:bidi="ar-SA"/>
        </w:rPr>
      </w:pPr>
      <w:r w:rsidRPr="008A4638">
        <w:rPr>
          <w:rFonts w:ascii="Arial" w:eastAsia="Calibri" w:hAnsi="Arial" w:cs="Arial"/>
          <w:b/>
          <w:bCs/>
          <w:sz w:val="26"/>
          <w:szCs w:val="26"/>
          <w:lang w:bidi="ar-SA"/>
        </w:rPr>
        <w:t xml:space="preserve">Результаты мониторинга удовлетворенности потребителей качеством товаров, работ и услуг на рынках </w:t>
      </w:r>
      <w:r w:rsidR="00261C76" w:rsidRPr="008A4638">
        <w:rPr>
          <w:rFonts w:ascii="Arial" w:eastAsia="Calibri" w:hAnsi="Arial" w:cs="Arial"/>
          <w:b/>
          <w:bCs/>
          <w:sz w:val="26"/>
          <w:szCs w:val="26"/>
          <w:lang w:bidi="ar-SA"/>
        </w:rPr>
        <w:t>Чувашской Республики</w:t>
      </w:r>
      <w:r w:rsidRPr="008A4638">
        <w:rPr>
          <w:rFonts w:ascii="Arial" w:eastAsia="Calibri" w:hAnsi="Arial" w:cs="Arial"/>
          <w:b/>
          <w:bCs/>
          <w:sz w:val="26"/>
          <w:szCs w:val="26"/>
          <w:lang w:bidi="ar-SA"/>
        </w:rPr>
        <w:t xml:space="preserve"> и состоянием ценовой конкуренции </w:t>
      </w:r>
    </w:p>
    <w:p w:rsidR="008A4638" w:rsidRDefault="008A4638" w:rsidP="008A4638">
      <w:pPr>
        <w:tabs>
          <w:tab w:val="left" w:pos="2132"/>
        </w:tabs>
        <w:ind w:right="104" w:firstLine="709"/>
        <w:jc w:val="both"/>
        <w:rPr>
          <w:rFonts w:ascii="Arial" w:eastAsia="Calibri" w:hAnsi="Arial" w:cs="Arial"/>
          <w:bCs/>
          <w:sz w:val="24"/>
          <w:szCs w:val="24"/>
          <w:lang w:bidi="ar-SA"/>
        </w:rPr>
      </w:pPr>
    </w:p>
    <w:p w:rsidR="008A4638" w:rsidRPr="008A4638" w:rsidRDefault="008A4638" w:rsidP="00667693">
      <w:pPr>
        <w:tabs>
          <w:tab w:val="left" w:pos="2132"/>
        </w:tabs>
        <w:spacing w:line="312" w:lineRule="auto"/>
        <w:ind w:firstLine="709"/>
        <w:jc w:val="both"/>
        <w:rPr>
          <w:rFonts w:ascii="Arial" w:eastAsia="Calibri" w:hAnsi="Arial" w:cs="Arial"/>
          <w:bCs/>
          <w:sz w:val="24"/>
          <w:szCs w:val="24"/>
          <w:lang w:bidi="ar-SA"/>
        </w:rPr>
      </w:pPr>
      <w:r w:rsidRPr="008A4638">
        <w:rPr>
          <w:rFonts w:ascii="Arial" w:eastAsia="Calibri" w:hAnsi="Arial" w:cs="Arial"/>
          <w:bCs/>
          <w:sz w:val="24"/>
          <w:szCs w:val="24"/>
          <w:lang w:bidi="ar-SA"/>
        </w:rPr>
        <w:t xml:space="preserve">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 </w:t>
      </w:r>
    </w:p>
    <w:p w:rsidR="0000127C" w:rsidRPr="00677CE4" w:rsidRDefault="008A4638" w:rsidP="00667693">
      <w:pPr>
        <w:pStyle w:val="a4"/>
        <w:tabs>
          <w:tab w:val="left" w:pos="2132"/>
        </w:tabs>
        <w:spacing w:before="0" w:line="312" w:lineRule="auto"/>
        <w:ind w:left="0" w:firstLine="709"/>
        <w:rPr>
          <w:rFonts w:ascii="Arial" w:eastAsia="Calibri" w:hAnsi="Arial" w:cs="Arial"/>
          <w:i/>
          <w:lang w:eastAsia="en-US" w:bidi="ar-SA"/>
        </w:rPr>
      </w:pPr>
      <w:r w:rsidRPr="008A4638">
        <w:rPr>
          <w:rFonts w:ascii="Arial" w:eastAsia="Calibri" w:hAnsi="Arial" w:cs="Arial"/>
          <w:sz w:val="24"/>
          <w:szCs w:val="24"/>
          <w:lang w:eastAsia="en-US" w:bidi="ar-SA"/>
        </w:rPr>
        <w:t>В социологическом опросе населения Чувашской Республики приняли участие 6700 человек (3986 городских жителей и 2714 жителей из районов), при этом 3137 мужчин и 3563 женщин</w:t>
      </w:r>
      <w:r w:rsidR="0000127C">
        <w:rPr>
          <w:rFonts w:ascii="Arial" w:eastAsia="Calibri" w:hAnsi="Arial" w:cs="Arial"/>
          <w:sz w:val="24"/>
          <w:szCs w:val="24"/>
          <w:lang w:eastAsia="en-US" w:bidi="ar-SA"/>
        </w:rPr>
        <w:t xml:space="preserve"> </w:t>
      </w:r>
      <w:r w:rsidR="0000127C" w:rsidRPr="00677CE4">
        <w:rPr>
          <w:rFonts w:ascii="Arial" w:eastAsia="Calibri" w:hAnsi="Arial" w:cs="Arial"/>
          <w:i/>
          <w:lang w:eastAsia="en-US" w:bidi="ar-SA"/>
        </w:rPr>
        <w:t>(для сведения</w:t>
      </w:r>
      <w:r w:rsidR="00677CE4" w:rsidRPr="00677CE4">
        <w:rPr>
          <w:rFonts w:ascii="Arial" w:eastAsia="Calibri" w:hAnsi="Arial" w:cs="Arial"/>
          <w:i/>
          <w:lang w:eastAsia="en-US" w:bidi="ar-SA"/>
        </w:rPr>
        <w:t xml:space="preserve"> в 2019 г. также</w:t>
      </w:r>
      <w:r w:rsidR="0000127C" w:rsidRPr="00677CE4">
        <w:rPr>
          <w:rFonts w:ascii="Arial" w:eastAsia="Calibri" w:hAnsi="Arial" w:cs="Arial"/>
          <w:i/>
          <w:lang w:eastAsia="en-US" w:bidi="ar-SA"/>
        </w:rPr>
        <w:t xml:space="preserve"> 6700 человек (3724 городских жителей и 2976 жителей из районов), при этом 2147 мужчин и 4553 женщин</w:t>
      </w:r>
      <w:r w:rsidR="00677CE4" w:rsidRPr="00677CE4">
        <w:rPr>
          <w:rFonts w:ascii="Arial" w:eastAsia="Calibri" w:hAnsi="Arial" w:cs="Arial"/>
          <w:i/>
          <w:lang w:eastAsia="en-US" w:bidi="ar-SA"/>
        </w:rPr>
        <w:t>)</w:t>
      </w:r>
      <w:r w:rsidR="0000127C" w:rsidRPr="00677CE4">
        <w:rPr>
          <w:rFonts w:ascii="Arial" w:eastAsia="Calibri" w:hAnsi="Arial" w:cs="Arial"/>
          <w:i/>
          <w:lang w:eastAsia="en-US" w:bidi="ar-SA"/>
        </w:rPr>
        <w:t xml:space="preserve">. </w:t>
      </w:r>
    </w:p>
    <w:p w:rsidR="008A4638" w:rsidRPr="008A4638" w:rsidRDefault="008A4638" w:rsidP="00667693">
      <w:pPr>
        <w:widowControl/>
        <w:autoSpaceDE/>
        <w:autoSpaceDN/>
        <w:spacing w:line="312" w:lineRule="auto"/>
        <w:ind w:firstLine="709"/>
        <w:jc w:val="both"/>
        <w:rPr>
          <w:rFonts w:ascii="Arial" w:eastAsia="Calibri" w:hAnsi="Arial" w:cs="Arial"/>
          <w:sz w:val="24"/>
          <w:szCs w:val="24"/>
          <w:lang w:eastAsia="en-US" w:bidi="ar-SA"/>
        </w:rPr>
      </w:pPr>
      <w:r w:rsidRPr="008A4638">
        <w:rPr>
          <w:rFonts w:ascii="Arial" w:eastAsia="Calibri" w:hAnsi="Arial" w:cs="Arial"/>
          <w:sz w:val="24"/>
          <w:szCs w:val="24"/>
          <w:lang w:eastAsia="en-US" w:bidi="ar-SA"/>
        </w:rPr>
        <w:t>В табл.</w:t>
      </w:r>
      <w:r w:rsidR="000D3A7E">
        <w:rPr>
          <w:rFonts w:ascii="Arial" w:eastAsia="Calibri" w:hAnsi="Arial" w:cs="Arial"/>
          <w:sz w:val="24"/>
          <w:szCs w:val="24"/>
          <w:lang w:eastAsia="en-US" w:bidi="ar-SA"/>
        </w:rPr>
        <w:t>2.8</w:t>
      </w:r>
      <w:r w:rsidRPr="008A4638">
        <w:rPr>
          <w:rFonts w:ascii="Arial" w:eastAsia="Calibri" w:hAnsi="Arial" w:cs="Arial"/>
          <w:sz w:val="24"/>
          <w:szCs w:val="24"/>
          <w:lang w:eastAsia="en-US" w:bidi="ar-SA"/>
        </w:rPr>
        <w:t xml:space="preserve"> приведены результаты оценки респондентами уровня качества предлагаемых на рынке Чувашской Республики товаров и услуг.</w:t>
      </w:r>
    </w:p>
    <w:p w:rsidR="008A4638" w:rsidRPr="008A4638" w:rsidRDefault="008A4638" w:rsidP="008A4638">
      <w:pPr>
        <w:widowControl/>
        <w:autoSpaceDE/>
        <w:autoSpaceDN/>
        <w:spacing w:line="312" w:lineRule="auto"/>
        <w:jc w:val="right"/>
        <w:rPr>
          <w:rFonts w:ascii="Arial" w:eastAsia="Calibri" w:hAnsi="Arial" w:cs="Arial"/>
          <w:sz w:val="24"/>
          <w:szCs w:val="24"/>
          <w:lang w:eastAsia="en-US" w:bidi="ar-SA"/>
        </w:rPr>
      </w:pPr>
      <w:r w:rsidRPr="008A4638">
        <w:rPr>
          <w:rFonts w:ascii="Arial" w:eastAsia="Calibri" w:hAnsi="Arial" w:cs="Arial"/>
          <w:sz w:val="24"/>
          <w:szCs w:val="24"/>
          <w:lang w:eastAsia="en-US" w:bidi="ar-SA"/>
        </w:rPr>
        <w:t xml:space="preserve">Таблица </w:t>
      </w:r>
      <w:r w:rsidR="000D3A7E">
        <w:rPr>
          <w:rFonts w:ascii="Arial" w:eastAsia="Calibri" w:hAnsi="Arial" w:cs="Arial"/>
          <w:sz w:val="24"/>
          <w:szCs w:val="24"/>
          <w:lang w:eastAsia="en-US" w:bidi="ar-SA"/>
        </w:rPr>
        <w:t>2.8</w:t>
      </w:r>
    </w:p>
    <w:p w:rsidR="008A4638" w:rsidRPr="008A4638" w:rsidRDefault="008A4638" w:rsidP="008A4638">
      <w:pPr>
        <w:tabs>
          <w:tab w:val="left" w:pos="2132"/>
        </w:tabs>
        <w:jc w:val="center"/>
        <w:rPr>
          <w:rFonts w:ascii="Arial" w:eastAsia="Calibri" w:hAnsi="Arial" w:cs="Arial"/>
          <w:sz w:val="24"/>
          <w:szCs w:val="24"/>
          <w:lang w:eastAsia="en-US" w:bidi="ar-SA"/>
        </w:rPr>
      </w:pPr>
      <w:r w:rsidRPr="008A4638">
        <w:rPr>
          <w:rFonts w:ascii="Arial" w:eastAsia="Calibri" w:hAnsi="Arial" w:cs="Arial"/>
          <w:sz w:val="24"/>
          <w:szCs w:val="24"/>
          <w:lang w:eastAsia="en-US" w:bidi="ar-SA"/>
        </w:rPr>
        <w:t>Оценка качества товаров и услуг на рынках Чувашской Республики</w:t>
      </w:r>
    </w:p>
    <w:p w:rsidR="008A4638" w:rsidRPr="008A4638" w:rsidRDefault="008A4638" w:rsidP="008A4638">
      <w:pPr>
        <w:tabs>
          <w:tab w:val="left" w:pos="2132"/>
        </w:tabs>
        <w:jc w:val="center"/>
        <w:rPr>
          <w:rFonts w:ascii="Arial" w:eastAsia="Calibri" w:hAnsi="Arial" w:cs="Arial"/>
          <w:sz w:val="24"/>
          <w:szCs w:val="24"/>
          <w:lang w:eastAsia="en-US" w:bidi="ar-SA"/>
        </w:rPr>
      </w:pPr>
      <w:r w:rsidRPr="008A4638">
        <w:rPr>
          <w:rFonts w:ascii="Arial" w:eastAsia="Calibri" w:hAnsi="Arial" w:cs="Arial"/>
          <w:sz w:val="24"/>
          <w:szCs w:val="24"/>
          <w:lang w:eastAsia="en-US" w:bidi="ar-SA"/>
        </w:rPr>
        <w:t>в 2019-2020 г.г. (в целом по выборке),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1211"/>
        <w:gridCol w:w="1206"/>
        <w:gridCol w:w="1509"/>
        <w:gridCol w:w="1293"/>
        <w:gridCol w:w="1198"/>
      </w:tblGrid>
      <w:tr w:rsidR="008A4638" w:rsidRPr="008A4638" w:rsidTr="008A4638">
        <w:trPr>
          <w:trHeight w:val="324"/>
          <w:tblHeader/>
        </w:trPr>
        <w:tc>
          <w:tcPr>
            <w:tcW w:w="1760" w:type="pct"/>
            <w:shd w:val="clear" w:color="auto" w:fill="auto"/>
            <w:noWrap/>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Показатель</w:t>
            </w:r>
          </w:p>
        </w:tc>
        <w:tc>
          <w:tcPr>
            <w:tcW w:w="611" w:type="pct"/>
            <w:shd w:val="clear" w:color="auto" w:fill="auto"/>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Скорее доволен</w:t>
            </w:r>
          </w:p>
        </w:tc>
        <w:tc>
          <w:tcPr>
            <w:tcW w:w="609" w:type="pct"/>
            <w:shd w:val="clear" w:color="auto" w:fill="auto"/>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Доволен</w:t>
            </w:r>
          </w:p>
        </w:tc>
        <w:tc>
          <w:tcPr>
            <w:tcW w:w="762" w:type="pct"/>
            <w:shd w:val="clear" w:color="auto" w:fill="auto"/>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Затрудняюсь ответить</w:t>
            </w:r>
          </w:p>
        </w:tc>
        <w:tc>
          <w:tcPr>
            <w:tcW w:w="653" w:type="pct"/>
            <w:shd w:val="clear" w:color="auto" w:fill="auto"/>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Скорее не доволен</w:t>
            </w:r>
          </w:p>
        </w:tc>
        <w:tc>
          <w:tcPr>
            <w:tcW w:w="605" w:type="pct"/>
            <w:shd w:val="clear" w:color="auto" w:fill="auto"/>
            <w:noWrap/>
            <w:vAlign w:val="center"/>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Не доволен</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Газоснабжение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52,1</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27,9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7,5</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Газоснабжение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41,5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30,9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18,0</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6,6</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Электроснабжение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52,6</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26,0</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10,5</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4,3</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Электроснабжение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42,9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29,3</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7,4</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3,5</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Сотовая связь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47,1</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22,1</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7,4</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Сотовая связь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43,5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26,4</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8,8</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4,1</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Теплоснабжение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43,8</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21,3</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Теплоснабжение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39,1</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25,3</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9,0</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4,7</w:t>
            </w:r>
          </w:p>
        </w:tc>
      </w:tr>
      <w:tr w:rsidR="008A4638" w:rsidRPr="008A4638" w:rsidTr="008A4638">
        <w:trPr>
          <w:trHeight w:val="300"/>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Интернет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44,7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21,3</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6,1</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18,8</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9,2</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Интернет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41,7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4,5</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Водопровод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43,3</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19,8</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8,9</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Водопровод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38,5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24,0</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21,7</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10,2</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5,7</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Лекарственные препараты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45,6</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23,3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9,5</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Лекарственные препараты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42,5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19,7</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11,0</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5,1</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Продукты питания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51,8</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19,6</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17,8</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6,8</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Продукты питания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42,7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22,5</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16,5</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14,2</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4,1</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учреждений дошкольного образования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44,9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27,2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14,5</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w:t>
            </w:r>
          </w:p>
        </w:tc>
      </w:tr>
      <w:tr w:rsidR="008A4638" w:rsidRPr="008A4638" w:rsidTr="008A4638">
        <w:trPr>
          <w:trHeight w:val="2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учреждений дошкольного образования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37,7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27,8</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3,9</w:t>
            </w:r>
          </w:p>
        </w:tc>
      </w:tr>
      <w:tr w:rsidR="008A4638" w:rsidRPr="008A4638" w:rsidTr="008A4638">
        <w:trPr>
          <w:trHeight w:val="2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Общественный транспорт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45,2</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22,7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9,7</w:t>
            </w:r>
          </w:p>
        </w:tc>
      </w:tr>
      <w:tr w:rsidR="008A4638" w:rsidRPr="008A4638" w:rsidTr="008A4638">
        <w:trPr>
          <w:trHeight w:val="276"/>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Общественный транспорт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37,3</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16,5</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19,7</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18,2</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8,4</w:t>
            </w:r>
          </w:p>
        </w:tc>
      </w:tr>
      <w:tr w:rsidR="008A4638" w:rsidRPr="008A4638" w:rsidTr="008A4638">
        <w:trPr>
          <w:trHeight w:val="276"/>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Ритуальные услуги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5,3</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Ритуальные услуги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15,8</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40,6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7,0</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5,0</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Новое жилье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29,8</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17,4</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9,4</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Новое жилье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33,0</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16,1</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32,9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11,0</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7,1</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Медицинские услуги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29,2</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18,8</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Медицинские услуги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32,9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14,6</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20,6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21,6</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10,3</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Социальные услуги населения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36,6</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18,6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20,7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7,3</w:t>
            </w:r>
          </w:p>
        </w:tc>
      </w:tr>
      <w:tr w:rsidR="008A4638" w:rsidRPr="008A4638" w:rsidTr="008A4638">
        <w:trPr>
          <w:trHeight w:val="345"/>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Социальные услуги населения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30,6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13,9</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5,3</w:t>
            </w:r>
          </w:p>
        </w:tc>
      </w:tr>
      <w:tr w:rsidR="008A4638" w:rsidRPr="008A4638" w:rsidTr="008A4638">
        <w:trPr>
          <w:trHeight w:val="345"/>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организаций культуры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38,9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14,5</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19,3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8,1</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организаций культуры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35,7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26,4</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13,8</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6,0</w:t>
            </w:r>
          </w:p>
        </w:tc>
      </w:tr>
      <w:tr w:rsidR="008A4638" w:rsidRPr="008A4638" w:rsidTr="008A4638">
        <w:trPr>
          <w:trHeight w:val="288"/>
        </w:trPr>
        <w:tc>
          <w:tcPr>
            <w:tcW w:w="1760"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дополнительного образования детей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41,4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6,5</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дополнительного образования детей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34,6</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17,6</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12,9</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5,6</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по управлению многоквартирными домами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25,5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11,1</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27,8</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14,5</w:t>
            </w:r>
          </w:p>
        </w:tc>
      </w:tr>
      <w:tr w:rsidR="008A4638" w:rsidRPr="008A4638" w:rsidTr="008A4638">
        <w:trPr>
          <w:trHeight w:val="228"/>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по управлению многоквартирными домами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29,1</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13,4</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34,8</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15,0</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7,7</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отдыха и оздоровления детей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29,9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15,6</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21,7</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22,1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10,7</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отдыха и оздоровления детей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30,7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14,6</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15,8</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7,8</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Туристские услуги (туризм внутренний)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30,1</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20,7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12,6</w:t>
            </w:r>
          </w:p>
        </w:tc>
      </w:tr>
      <w:tr w:rsidR="008A4638" w:rsidRPr="008A4638" w:rsidTr="008A4638">
        <w:trPr>
          <w:trHeight w:val="252"/>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Туристские услуги (туризм внутренний)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24,8</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12,4</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38,0</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14,2</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10,6</w:t>
            </w:r>
          </w:p>
        </w:tc>
      </w:tr>
      <w:tr w:rsidR="008A4638" w:rsidRPr="008A4638" w:rsidTr="008A4638">
        <w:trPr>
          <w:trHeight w:val="252"/>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Обслуживание детей с ограниченными возможностями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25,7</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13,4</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34,9</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17,2</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8,9</w:t>
            </w:r>
          </w:p>
        </w:tc>
      </w:tr>
      <w:tr w:rsidR="008A4638" w:rsidRPr="008A4638" w:rsidTr="008A4638">
        <w:trPr>
          <w:trHeight w:val="252"/>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Обслуживание детей с ограниченными возможностями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24,9</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42,6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7,6</w:t>
            </w:r>
          </w:p>
        </w:tc>
      </w:tr>
      <w:tr w:rsidR="008A4638" w:rsidRPr="008A4638" w:rsidTr="008A4638">
        <w:trPr>
          <w:trHeight w:val="252"/>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общего образования и среднего профессионального образования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43,6</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26,8</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13,4</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4,5</w:t>
            </w:r>
          </w:p>
        </w:tc>
      </w:tr>
      <w:tr w:rsidR="008A4638" w:rsidRPr="008A4638" w:rsidTr="008A4638">
        <w:trPr>
          <w:trHeight w:val="5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общего и среднего профессионального образования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37,3</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21,2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26,5</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4,6</w:t>
            </w:r>
          </w:p>
        </w:tc>
      </w:tr>
      <w:tr w:rsidR="008A4638" w:rsidRPr="008A4638" w:rsidTr="008A4638">
        <w:trPr>
          <w:trHeight w:val="5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по сбору и транспортированию твердых коммунальных отходов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39,1</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16,5</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12,2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20,7</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11,4</w:t>
            </w:r>
          </w:p>
        </w:tc>
      </w:tr>
      <w:tr w:rsidR="008A4638" w:rsidRPr="008A4638" w:rsidTr="008A4638">
        <w:trPr>
          <w:trHeight w:val="5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по сбору и транспортированию твердых коммунальных отходов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35,4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16,4</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25,2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14,9</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8,1</w:t>
            </w:r>
          </w:p>
        </w:tc>
      </w:tr>
      <w:tr w:rsidR="008A4638" w:rsidRPr="008A4638" w:rsidTr="008A4638">
        <w:trPr>
          <w:trHeight w:val="54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кадастровых и землеустроительных работ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34,5</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16,7</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31,2</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12,1</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5,5</w:t>
            </w:r>
          </w:p>
        </w:tc>
      </w:tr>
      <w:tr w:rsidR="008A4638" w:rsidRPr="008A4638" w:rsidTr="008A4638">
        <w:trPr>
          <w:trHeight w:val="660"/>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Услуги кадастровых и землеустроительных работ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16,2</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40,3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8,3</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3,7</w:t>
            </w:r>
          </w:p>
        </w:tc>
      </w:tr>
      <w:tr w:rsidR="008A4638" w:rsidRPr="008A4638" w:rsidTr="008A4638">
        <w:trPr>
          <w:trHeight w:val="294"/>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Нефтепродукты 2020</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33,4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27,3</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14,4</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10</w:t>
            </w:r>
          </w:p>
        </w:tc>
      </w:tr>
      <w:tr w:rsidR="008A4638" w:rsidRPr="008A4638" w:rsidTr="008A4638">
        <w:trPr>
          <w:trHeight w:val="276"/>
        </w:trPr>
        <w:tc>
          <w:tcPr>
            <w:tcW w:w="1760" w:type="pct"/>
            <w:shd w:val="clear" w:color="auto" w:fill="auto"/>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Нефтепродукты 2019</w:t>
            </w:r>
          </w:p>
        </w:tc>
        <w:tc>
          <w:tcPr>
            <w:tcW w:w="611"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31,4</w:t>
            </w:r>
          </w:p>
        </w:tc>
        <w:tc>
          <w:tcPr>
            <w:tcW w:w="609"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16,9</w:t>
            </w:r>
          </w:p>
        </w:tc>
        <w:tc>
          <w:tcPr>
            <w:tcW w:w="762"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36,6</w:t>
            </w:r>
          </w:p>
        </w:tc>
        <w:tc>
          <w:tcPr>
            <w:tcW w:w="653"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9,6</w:t>
            </w:r>
          </w:p>
        </w:tc>
        <w:tc>
          <w:tcPr>
            <w:tcW w:w="605" w:type="pct"/>
            <w:shd w:val="clear" w:color="auto" w:fill="auto"/>
            <w:noWrap/>
            <w:vAlign w:val="bottom"/>
          </w:tcPr>
          <w:p w:rsidR="008A4638" w:rsidRPr="000D3A7E" w:rsidRDefault="008A4638" w:rsidP="008A4638">
            <w:pPr>
              <w:tabs>
                <w:tab w:val="left" w:pos="2132"/>
              </w:tabs>
              <w:jc w:val="both"/>
              <w:rPr>
                <w:rFonts w:ascii="Arial" w:eastAsia="Calibri" w:hAnsi="Arial" w:cs="Arial"/>
                <w:lang w:bidi="ar-SA"/>
              </w:rPr>
            </w:pPr>
            <w:r w:rsidRPr="000D3A7E">
              <w:rPr>
                <w:rFonts w:ascii="Arial" w:eastAsia="Calibri" w:hAnsi="Arial" w:cs="Arial"/>
                <w:lang w:bidi="ar-SA"/>
              </w:rPr>
              <w:t>5,5</w:t>
            </w:r>
          </w:p>
        </w:tc>
      </w:tr>
    </w:tbl>
    <w:p w:rsidR="008A4638" w:rsidRPr="008A4638" w:rsidRDefault="008A4638" w:rsidP="008A4638">
      <w:pPr>
        <w:tabs>
          <w:tab w:val="left" w:pos="2132"/>
        </w:tabs>
        <w:jc w:val="both"/>
        <w:rPr>
          <w:rFonts w:ascii="Arial" w:eastAsia="Calibri" w:hAnsi="Arial" w:cs="Arial"/>
          <w:sz w:val="24"/>
          <w:szCs w:val="24"/>
          <w:lang w:eastAsia="en-US" w:bidi="ar-SA"/>
        </w:rPr>
      </w:pP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С</w:t>
      </w:r>
      <w:r w:rsidR="000D3A7E">
        <w:rPr>
          <w:rFonts w:ascii="Arial" w:hAnsi="Arial" w:cs="Arial"/>
          <w:sz w:val="24"/>
          <w:szCs w:val="24"/>
          <w:lang w:bidi="ar-SA"/>
        </w:rPr>
        <w:t>огласно данным</w:t>
      </w:r>
      <w:r w:rsidRPr="008A4638">
        <w:rPr>
          <w:rFonts w:ascii="Arial" w:hAnsi="Arial" w:cs="Arial"/>
          <w:sz w:val="24"/>
          <w:szCs w:val="24"/>
          <w:lang w:bidi="ar-SA"/>
        </w:rPr>
        <w:t xml:space="preserve"> табл. </w:t>
      </w:r>
      <w:r w:rsidR="000D3A7E">
        <w:rPr>
          <w:rFonts w:ascii="Arial" w:hAnsi="Arial" w:cs="Arial"/>
          <w:sz w:val="24"/>
          <w:szCs w:val="24"/>
          <w:lang w:bidi="ar-SA"/>
        </w:rPr>
        <w:t>2.8</w:t>
      </w:r>
      <w:r w:rsidRPr="008A4638">
        <w:rPr>
          <w:rFonts w:ascii="Arial" w:hAnsi="Arial" w:cs="Arial"/>
          <w:sz w:val="24"/>
          <w:szCs w:val="24"/>
          <w:lang w:bidi="ar-SA"/>
        </w:rPr>
        <w:t xml:space="preserve"> можно составить следующий рейтинг видов товаров и услуг, качеством которых респонденты довольны или скорее довольны: газоснабжение – 80%, электроснабжение – 78,6%, услуги учреждений дошкольного образования – 72,1%, общего образования и среднего профессионального образования – 70,4%, продукты питания – 71,4%, сотовая связь – 69,2%, интернет – 66%, теплоснабжение – 65,1%, водопровод – 63,1%, общественный транспорт – 60,4%.</w:t>
      </w:r>
    </w:p>
    <w:p w:rsidR="004457E2"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 xml:space="preserve">Рейтинг видов товаров и услуг, качеством которых респонденты не довольны или скорее не довольны: медицинские услуги – 52,9% (в 2019 г. - 31,9%), услуги по управлению многоквартирными домами – 35,6% (2019 г.- 22,7%), туристические услуги (туризм внутренний) – 33,3% (2019 г. - 24,8%). </w:t>
      </w:r>
    </w:p>
    <w:p w:rsidR="004457E2" w:rsidRPr="004457E2" w:rsidRDefault="004457E2" w:rsidP="004457E2">
      <w:pPr>
        <w:widowControl/>
        <w:autoSpaceDE/>
        <w:autoSpaceDN/>
        <w:ind w:firstLine="709"/>
        <w:jc w:val="right"/>
        <w:rPr>
          <w:rFonts w:ascii="Arial" w:hAnsi="Arial" w:cs="Arial"/>
          <w:sz w:val="24"/>
          <w:szCs w:val="24"/>
          <w:lang w:bidi="ar-SA"/>
        </w:rPr>
      </w:pPr>
      <w:r w:rsidRPr="004457E2">
        <w:rPr>
          <w:rFonts w:ascii="Arial" w:hAnsi="Arial" w:cs="Arial"/>
          <w:sz w:val="24"/>
          <w:szCs w:val="24"/>
          <w:lang w:bidi="ar-SA"/>
        </w:rPr>
        <w:t xml:space="preserve">Таблица </w:t>
      </w:r>
      <w:r>
        <w:rPr>
          <w:rFonts w:ascii="Arial" w:hAnsi="Arial" w:cs="Arial"/>
          <w:sz w:val="24"/>
          <w:szCs w:val="24"/>
          <w:lang w:bidi="ar-SA"/>
        </w:rPr>
        <w:t>2</w:t>
      </w:r>
      <w:r w:rsidRPr="004457E2">
        <w:rPr>
          <w:rFonts w:ascii="Arial" w:hAnsi="Arial" w:cs="Arial"/>
          <w:sz w:val="24"/>
          <w:szCs w:val="24"/>
          <w:lang w:bidi="ar-SA"/>
        </w:rPr>
        <w:t>.</w:t>
      </w:r>
      <w:r>
        <w:rPr>
          <w:rFonts w:ascii="Arial" w:hAnsi="Arial" w:cs="Arial"/>
          <w:sz w:val="24"/>
          <w:szCs w:val="24"/>
          <w:lang w:bidi="ar-SA"/>
        </w:rPr>
        <w:t>9</w:t>
      </w:r>
    </w:p>
    <w:p w:rsidR="004457E2" w:rsidRPr="004457E2" w:rsidRDefault="004457E2" w:rsidP="004457E2">
      <w:pPr>
        <w:widowControl/>
        <w:autoSpaceDE/>
        <w:autoSpaceDN/>
        <w:spacing w:line="312" w:lineRule="auto"/>
        <w:jc w:val="center"/>
        <w:rPr>
          <w:rFonts w:ascii="Arial" w:hAnsi="Arial" w:cs="Arial"/>
          <w:sz w:val="24"/>
          <w:szCs w:val="24"/>
          <w:lang w:bidi="ar-SA"/>
        </w:rPr>
      </w:pPr>
      <w:r w:rsidRPr="004457E2">
        <w:rPr>
          <w:rFonts w:ascii="Arial" w:hAnsi="Arial" w:cs="Arial"/>
          <w:sz w:val="24"/>
          <w:szCs w:val="24"/>
          <w:lang w:bidi="ar-SA"/>
        </w:rPr>
        <w:t>Динамика уровня удовлетворенности населения качеством товаров и услуг на рынках Чувашской Республики, %</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930"/>
        <w:gridCol w:w="953"/>
        <w:gridCol w:w="903"/>
        <w:gridCol w:w="928"/>
        <w:gridCol w:w="932"/>
        <w:gridCol w:w="928"/>
        <w:gridCol w:w="928"/>
        <w:gridCol w:w="928"/>
        <w:gridCol w:w="742"/>
      </w:tblGrid>
      <w:tr w:rsidR="004457E2" w:rsidRPr="004457E2" w:rsidTr="00564A55">
        <w:trPr>
          <w:trHeight w:val="300"/>
          <w:tblHeader/>
        </w:trPr>
        <w:tc>
          <w:tcPr>
            <w:tcW w:w="1037" w:type="pct"/>
            <w:vMerge w:val="restar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Рынки</w:t>
            </w:r>
          </w:p>
        </w:tc>
        <w:tc>
          <w:tcPr>
            <w:tcW w:w="2253" w:type="pct"/>
            <w:gridSpan w:val="5"/>
            <w:vAlign w:val="center"/>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Доля удовлетворенных качеством товаров и услуг</w:t>
            </w:r>
          </w:p>
        </w:tc>
        <w:tc>
          <w:tcPr>
            <w:tcW w:w="1710" w:type="pct"/>
            <w:gridSpan w:val="4"/>
            <w:vAlign w:val="center"/>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Годовой прирост</w:t>
            </w:r>
          </w:p>
        </w:tc>
      </w:tr>
      <w:tr w:rsidR="004457E2" w:rsidRPr="004457E2" w:rsidTr="00564A55">
        <w:trPr>
          <w:trHeight w:val="300"/>
          <w:tblHeader/>
        </w:trPr>
        <w:tc>
          <w:tcPr>
            <w:tcW w:w="1037" w:type="pct"/>
            <w:vMerge/>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p>
        </w:tc>
        <w:tc>
          <w:tcPr>
            <w:tcW w:w="451" w:type="pct"/>
            <w:vAlign w:val="center"/>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2020 г.</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2019 г.</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2018 г.</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2017 г.</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2016 г.</w:t>
            </w:r>
          </w:p>
        </w:tc>
        <w:tc>
          <w:tcPr>
            <w:tcW w:w="450" w:type="pct"/>
            <w:vAlign w:val="center"/>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2020 к</w:t>
            </w:r>
          </w:p>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2019</w:t>
            </w:r>
          </w:p>
        </w:tc>
        <w:tc>
          <w:tcPr>
            <w:tcW w:w="450" w:type="pct"/>
            <w:vAlign w:val="center"/>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2019 к 2018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2018 к</w:t>
            </w:r>
          </w:p>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 xml:space="preserve">2017 </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2017 к</w:t>
            </w:r>
          </w:p>
          <w:p w:rsidR="004457E2" w:rsidRPr="004457E2" w:rsidRDefault="004457E2" w:rsidP="004457E2">
            <w:pPr>
              <w:widowControl/>
              <w:autoSpaceDE/>
              <w:autoSpaceDN/>
              <w:jc w:val="center"/>
              <w:rPr>
                <w:rFonts w:ascii="Arial" w:hAnsi="Arial" w:cs="Arial"/>
                <w:color w:val="000000"/>
                <w:spacing w:val="-6"/>
                <w:lang w:bidi="ar-SA"/>
              </w:rPr>
            </w:pPr>
            <w:r w:rsidRPr="004457E2">
              <w:rPr>
                <w:rFonts w:ascii="Arial" w:hAnsi="Arial" w:cs="Arial"/>
                <w:color w:val="000000"/>
                <w:spacing w:val="-6"/>
                <w:lang w:bidi="ar-SA"/>
              </w:rPr>
              <w:t>2016</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Газоснабжение</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80</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72,3</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76,1</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83,3</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53,5</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29,8</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Электроснабжение</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78,6</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72,2</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75,6</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81,6</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73,9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6,4</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-6,0</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7,7</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Сотовая связь</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69,2</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69,9</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74,1</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80,6</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87,8</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-4,2</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-6,5</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Теплоснабжение</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65,1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64,4</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68,5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72,2</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82,1</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-4,1</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-9,9</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Интернет</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66</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67,9</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71,3</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75,3</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74,1</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-4,0</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Водопровод</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63,1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62,4</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67,0</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68,5</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82,1</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-4,6</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-13,6</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Лекарственные препараты</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59,3</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64,2</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65,1</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67,8</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66,0</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-0,9</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-2,7</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Продукты питания</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71,1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65,1</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74,1</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75,9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-7,3</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w:t>
            </w:r>
          </w:p>
        </w:tc>
      </w:tr>
      <w:tr w:rsidR="004457E2" w:rsidRPr="004457E2" w:rsidTr="00564A55">
        <w:trPr>
          <w:trHeight w:val="288"/>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Услуги учреждений дошкольного образования</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72,1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59,0</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57,2</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67,8</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52,5</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13,1</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-10,6</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15,3</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Общественный транспорт</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60,4</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53,7</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55,8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59,1</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63,0</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-3,3</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Ритуальные услуги</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50,6</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47,4</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43,9</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Новое жилье</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43,4</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49,1</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49,8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46,8</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47,4</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-0,7</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3,0</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-0,6</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Медицинские услуги</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40,9</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47,5</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48,5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42,1</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47,8</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-6,6</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6,4</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-5,7</w:t>
            </w:r>
          </w:p>
        </w:tc>
      </w:tr>
      <w:tr w:rsidR="004457E2" w:rsidRPr="004457E2" w:rsidTr="00564A55">
        <w:trPr>
          <w:trHeight w:val="288"/>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Социальные услуги населения</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53,5</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50,2</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48,5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46,2</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40,7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3,3</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2,3</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5,5</w:t>
            </w:r>
          </w:p>
        </w:tc>
      </w:tr>
      <w:tr w:rsidR="004457E2" w:rsidRPr="004457E2" w:rsidTr="00564A55">
        <w:trPr>
          <w:trHeight w:val="288"/>
        </w:trPr>
        <w:tc>
          <w:tcPr>
            <w:tcW w:w="103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Услуги организаций культуры</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58,1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53,7</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53,5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55,7</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34,0</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4,4</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0,2</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21,7</w:t>
            </w:r>
          </w:p>
        </w:tc>
      </w:tr>
      <w:tr w:rsidR="004457E2" w:rsidRPr="004457E2" w:rsidTr="00564A55">
        <w:trPr>
          <w:trHeight w:val="288"/>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Услуги дополнительного образования детей</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62,6</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52,2</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49,4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56,4</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54,8</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10,4</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2,8</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-7,0</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w:t>
            </w:r>
          </w:p>
        </w:tc>
      </w:tr>
      <w:tr w:rsidR="004457E2" w:rsidRPr="004457E2" w:rsidTr="00564A55">
        <w:trPr>
          <w:trHeight w:val="288"/>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Услуги по управлению многоквартирными домами</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36,6</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42,5</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40,0</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36,3</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82,6</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-46,3</w:t>
            </w:r>
          </w:p>
        </w:tc>
      </w:tr>
      <w:tr w:rsidR="004457E2" w:rsidRPr="004457E2" w:rsidTr="00564A55">
        <w:trPr>
          <w:trHeight w:val="300"/>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Услуги отдыха и оздоровления детей</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45,5</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45,3</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44,9</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44,4</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48,9</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0,2</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0,5</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-4,5</w:t>
            </w:r>
          </w:p>
        </w:tc>
      </w:tr>
      <w:tr w:rsidR="004457E2" w:rsidRPr="004457E2" w:rsidTr="00564A55">
        <w:trPr>
          <w:trHeight w:val="288"/>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Туристские услуги (туризм внутренний)</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36,7</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37,2</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37,6</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35,6</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27,3</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-0,5</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-0,4</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8,3</w:t>
            </w:r>
          </w:p>
        </w:tc>
      </w:tr>
      <w:tr w:rsidR="004457E2" w:rsidRPr="004457E2" w:rsidTr="00564A55">
        <w:trPr>
          <w:trHeight w:val="300"/>
        </w:trPr>
        <w:tc>
          <w:tcPr>
            <w:tcW w:w="103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Обслуживание детей с ограниченными возможностями</w:t>
            </w:r>
          </w:p>
        </w:tc>
        <w:tc>
          <w:tcPr>
            <w:tcW w:w="451"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39,1</w:t>
            </w:r>
          </w:p>
        </w:tc>
        <w:tc>
          <w:tcPr>
            <w:tcW w:w="46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38,1</w:t>
            </w:r>
          </w:p>
        </w:tc>
        <w:tc>
          <w:tcPr>
            <w:tcW w:w="43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32,5</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32,9</w:t>
            </w:r>
          </w:p>
        </w:tc>
        <w:tc>
          <w:tcPr>
            <w:tcW w:w="451"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39,7</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w:t>
            </w:r>
          </w:p>
        </w:tc>
        <w:tc>
          <w:tcPr>
            <w:tcW w:w="450" w:type="pct"/>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5,6</w:t>
            </w:r>
          </w:p>
        </w:tc>
        <w:tc>
          <w:tcPr>
            <w:tcW w:w="45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-0,4</w:t>
            </w:r>
          </w:p>
        </w:tc>
        <w:tc>
          <w:tcPr>
            <w:tcW w:w="359"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-6,8</w:t>
            </w:r>
          </w:p>
        </w:tc>
      </w:tr>
    </w:tbl>
    <w:p w:rsidR="004457E2" w:rsidRPr="004457E2" w:rsidRDefault="004457E2" w:rsidP="004457E2">
      <w:pPr>
        <w:widowControl/>
        <w:autoSpaceDE/>
        <w:autoSpaceDN/>
        <w:spacing w:line="312" w:lineRule="auto"/>
        <w:jc w:val="center"/>
        <w:rPr>
          <w:rFonts w:ascii="Arial" w:eastAsia="Calibri" w:hAnsi="Arial" w:cs="Arial"/>
          <w:lang w:eastAsia="en-US" w:bidi="ar-SA"/>
        </w:rPr>
      </w:pP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В рамках мониторинга уровня удовлетворенности качеством товаров можно отметить, что среди естественных монополий качество предоставляемых услуг увеличилось: так в газоснабжении с 53,5% в 2016 г. до 80% в 2020г.; в электроснабжении с 73,9% в 2016 г. до 78,6% в 2020г.</w:t>
      </w:r>
      <w:r w:rsidR="004457E2">
        <w:rPr>
          <w:rFonts w:ascii="Arial" w:hAnsi="Arial" w:cs="Arial"/>
          <w:sz w:val="24"/>
          <w:szCs w:val="24"/>
          <w:lang w:bidi="ar-SA"/>
        </w:rPr>
        <w:t xml:space="preserve"> (табл. 2.9).</w:t>
      </w: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 xml:space="preserve">За этот период снизилась оценка качества лекарственных препаратов с 66% в 2016 г. до 59,3% в 2020 г., продуктов питания с 75,9% до 71,4%, медицинских услуг с 47,8% до 40,9%, нового жилья с 47,4% до 43,4%. </w:t>
      </w: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Снижение удовлетворенности качеством товаром и услуг указывает на необходимость принятия определенных мер по его повышению.</w:t>
      </w: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В этой связи также примечательно следующее исследование. Респондентам предлагалось назвать самые качественные товары или услуги в Чувашии по сравнению с другими регионами. 19% респондентов выбрали как наиболее качественные продукты питания,  8,1% - молочную продукцию; лекарства и медицинские услуги отметили 5,9% населения, а 4,6% отметили высокое качество образовательных услуг.</w:t>
      </w:r>
    </w:p>
    <w:p w:rsidR="008A4638" w:rsidRPr="008A4638" w:rsidRDefault="008A4638" w:rsidP="00667693">
      <w:pPr>
        <w:widowControl/>
        <w:autoSpaceDE/>
        <w:autoSpaceDN/>
        <w:spacing w:line="312" w:lineRule="auto"/>
        <w:ind w:firstLine="709"/>
        <w:jc w:val="both"/>
        <w:rPr>
          <w:rFonts w:ascii="Arial" w:hAnsi="Arial" w:cs="Arial"/>
          <w:sz w:val="24"/>
          <w:szCs w:val="24"/>
          <w:lang w:bidi="ar-SA"/>
        </w:rPr>
      </w:pPr>
      <w:r w:rsidRPr="008A4638">
        <w:rPr>
          <w:rFonts w:ascii="Arial" w:hAnsi="Arial" w:cs="Arial"/>
          <w:sz w:val="24"/>
          <w:szCs w:val="24"/>
          <w:lang w:bidi="ar-SA"/>
        </w:rPr>
        <w:t xml:space="preserve">Также в ходе опроса населения проводился анализ удовлетворенности уровнем цен на товары и услуги (табл. </w:t>
      </w:r>
      <w:r w:rsidR="000D3A7E">
        <w:rPr>
          <w:rFonts w:ascii="Arial" w:hAnsi="Arial" w:cs="Arial"/>
          <w:sz w:val="24"/>
          <w:szCs w:val="24"/>
          <w:lang w:bidi="ar-SA"/>
        </w:rPr>
        <w:t>2.</w:t>
      </w:r>
      <w:r w:rsidR="004457E2">
        <w:rPr>
          <w:rFonts w:ascii="Arial" w:hAnsi="Arial" w:cs="Arial"/>
          <w:sz w:val="24"/>
          <w:szCs w:val="24"/>
          <w:lang w:bidi="ar-SA"/>
        </w:rPr>
        <w:t>10 и 2.11</w:t>
      </w:r>
      <w:r w:rsidRPr="008A4638">
        <w:rPr>
          <w:rFonts w:ascii="Arial" w:hAnsi="Arial" w:cs="Arial"/>
          <w:sz w:val="24"/>
          <w:szCs w:val="24"/>
          <w:lang w:bidi="ar-SA"/>
        </w:rPr>
        <w:t>).</w:t>
      </w:r>
    </w:p>
    <w:p w:rsidR="004457E2" w:rsidRPr="004457E2" w:rsidRDefault="004457E2" w:rsidP="004457E2">
      <w:pPr>
        <w:widowControl/>
        <w:autoSpaceDE/>
        <w:autoSpaceDN/>
        <w:spacing w:line="312" w:lineRule="auto"/>
        <w:ind w:firstLine="567"/>
        <w:jc w:val="right"/>
        <w:rPr>
          <w:rFonts w:ascii="Arial" w:hAnsi="Arial" w:cs="Arial"/>
          <w:sz w:val="24"/>
          <w:szCs w:val="24"/>
          <w:lang w:bidi="ar-SA"/>
        </w:rPr>
      </w:pPr>
      <w:r w:rsidRPr="004457E2">
        <w:rPr>
          <w:rFonts w:ascii="Arial" w:hAnsi="Arial" w:cs="Arial"/>
          <w:sz w:val="24"/>
          <w:szCs w:val="24"/>
          <w:lang w:bidi="ar-SA"/>
        </w:rPr>
        <w:t xml:space="preserve">Таблица </w:t>
      </w:r>
      <w:r>
        <w:rPr>
          <w:rFonts w:ascii="Arial" w:hAnsi="Arial" w:cs="Arial"/>
          <w:sz w:val="24"/>
          <w:szCs w:val="24"/>
          <w:lang w:bidi="ar-SA"/>
        </w:rPr>
        <w:t>2.10</w:t>
      </w:r>
    </w:p>
    <w:p w:rsidR="004457E2" w:rsidRPr="004457E2" w:rsidRDefault="004457E2" w:rsidP="004457E2">
      <w:pPr>
        <w:widowControl/>
        <w:autoSpaceDE/>
        <w:autoSpaceDN/>
        <w:spacing w:line="312" w:lineRule="auto"/>
        <w:jc w:val="center"/>
        <w:rPr>
          <w:rFonts w:ascii="Arial" w:hAnsi="Arial" w:cs="Arial"/>
          <w:sz w:val="24"/>
          <w:szCs w:val="24"/>
          <w:lang w:bidi="ar-SA"/>
        </w:rPr>
      </w:pPr>
      <w:r w:rsidRPr="004457E2">
        <w:rPr>
          <w:rFonts w:ascii="Arial" w:hAnsi="Arial" w:cs="Arial"/>
          <w:sz w:val="24"/>
          <w:szCs w:val="24"/>
          <w:lang w:bidi="ar-SA"/>
        </w:rPr>
        <w:t>Оценка удовлетворенности населения уровнем цен на товары и услуги на рынках Чувашской Республики в 2020 году (в целом по выборке),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4"/>
        <w:gridCol w:w="1050"/>
        <w:gridCol w:w="1202"/>
        <w:gridCol w:w="1577"/>
        <w:gridCol w:w="1024"/>
        <w:gridCol w:w="697"/>
      </w:tblGrid>
      <w:tr w:rsidR="004457E2" w:rsidRPr="004457E2" w:rsidTr="004457E2">
        <w:trPr>
          <w:trHeight w:val="348"/>
          <w:tblHeader/>
        </w:trPr>
        <w:tc>
          <w:tcPr>
            <w:tcW w:w="2198"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Рынки</w:t>
            </w:r>
          </w:p>
        </w:tc>
        <w:tc>
          <w:tcPr>
            <w:tcW w:w="530"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Да, вполне</w:t>
            </w:r>
          </w:p>
        </w:tc>
        <w:tc>
          <w:tcPr>
            <w:tcW w:w="60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Скорее да</w:t>
            </w:r>
          </w:p>
        </w:tc>
        <w:tc>
          <w:tcPr>
            <w:tcW w:w="796"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Затрудняюсь ответить</w:t>
            </w:r>
          </w:p>
        </w:tc>
        <w:tc>
          <w:tcPr>
            <w:tcW w:w="517" w:type="pct"/>
            <w:shd w:val="clear" w:color="auto" w:fill="auto"/>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Скорее нет</w:t>
            </w:r>
          </w:p>
        </w:tc>
        <w:tc>
          <w:tcPr>
            <w:tcW w:w="35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Нет</w:t>
            </w:r>
          </w:p>
        </w:tc>
      </w:tr>
      <w:tr w:rsidR="004457E2" w:rsidRPr="004457E2" w:rsidTr="004457E2">
        <w:trPr>
          <w:trHeight w:val="370"/>
        </w:trPr>
        <w:tc>
          <w:tcPr>
            <w:tcW w:w="2198" w:type="pct"/>
            <w:shd w:val="clear" w:color="auto" w:fill="auto"/>
            <w:noWrap/>
            <w:vAlign w:val="center"/>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Газоснабжение 2020</w:t>
            </w:r>
          </w:p>
        </w:tc>
        <w:tc>
          <w:tcPr>
            <w:tcW w:w="530"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21,8</w:t>
            </w:r>
          </w:p>
        </w:tc>
        <w:tc>
          <w:tcPr>
            <w:tcW w:w="607"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42,7</w:t>
            </w:r>
          </w:p>
        </w:tc>
        <w:tc>
          <w:tcPr>
            <w:tcW w:w="796"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7,1</w:t>
            </w:r>
          </w:p>
        </w:tc>
        <w:tc>
          <w:tcPr>
            <w:tcW w:w="517"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16,4</w:t>
            </w:r>
          </w:p>
        </w:tc>
        <w:tc>
          <w:tcPr>
            <w:tcW w:w="352"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11,9</w:t>
            </w:r>
          </w:p>
        </w:tc>
      </w:tr>
      <w:tr w:rsidR="004457E2" w:rsidRPr="004457E2" w:rsidTr="004457E2">
        <w:trPr>
          <w:trHeight w:val="370"/>
        </w:trPr>
        <w:tc>
          <w:tcPr>
            <w:tcW w:w="2198" w:type="pct"/>
            <w:shd w:val="clear" w:color="auto" w:fill="auto"/>
            <w:noWrap/>
            <w:vAlign w:val="center"/>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Газоснабжение 2019</w:t>
            </w:r>
          </w:p>
        </w:tc>
        <w:tc>
          <w:tcPr>
            <w:tcW w:w="530"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21,7</w:t>
            </w:r>
          </w:p>
        </w:tc>
        <w:tc>
          <w:tcPr>
            <w:tcW w:w="60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36,9</w:t>
            </w:r>
          </w:p>
        </w:tc>
        <w:tc>
          <w:tcPr>
            <w:tcW w:w="796"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13,8</w:t>
            </w:r>
          </w:p>
        </w:tc>
        <w:tc>
          <w:tcPr>
            <w:tcW w:w="517"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14,8</w:t>
            </w:r>
          </w:p>
        </w:tc>
        <w:tc>
          <w:tcPr>
            <w:tcW w:w="352" w:type="pct"/>
            <w:shd w:val="clear" w:color="auto" w:fill="auto"/>
            <w:noWrap/>
            <w:vAlign w:val="center"/>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12,8</w:t>
            </w:r>
          </w:p>
        </w:tc>
      </w:tr>
      <w:tr w:rsidR="004457E2" w:rsidRPr="004457E2" w:rsidTr="004457E2">
        <w:trPr>
          <w:trHeight w:val="370"/>
        </w:trPr>
        <w:tc>
          <w:tcPr>
            <w:tcW w:w="2198" w:type="pct"/>
            <w:shd w:val="clear" w:color="auto" w:fill="auto"/>
            <w:noWrap/>
            <w:vAlign w:val="center"/>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Электроснабжение 2020</w:t>
            </w:r>
          </w:p>
        </w:tc>
        <w:tc>
          <w:tcPr>
            <w:tcW w:w="530"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20,7</w:t>
            </w:r>
          </w:p>
        </w:tc>
        <w:tc>
          <w:tcPr>
            <w:tcW w:w="607"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43,5</w:t>
            </w:r>
          </w:p>
        </w:tc>
        <w:tc>
          <w:tcPr>
            <w:tcW w:w="796"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6,5</w:t>
            </w:r>
          </w:p>
        </w:tc>
        <w:tc>
          <w:tcPr>
            <w:tcW w:w="517"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17,3</w:t>
            </w:r>
          </w:p>
        </w:tc>
        <w:tc>
          <w:tcPr>
            <w:tcW w:w="352" w:type="pct"/>
            <w:shd w:val="clear" w:color="auto" w:fill="auto"/>
            <w:noWrap/>
            <w:vAlign w:val="center"/>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w:t>
            </w:r>
          </w:p>
        </w:tc>
      </w:tr>
      <w:tr w:rsidR="004457E2" w:rsidRPr="004457E2" w:rsidTr="004457E2">
        <w:trPr>
          <w:trHeight w:val="300"/>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Электроснабжение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21,7</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12,6</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15,5</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12,7</w:t>
            </w:r>
          </w:p>
        </w:tc>
      </w:tr>
      <w:tr w:rsidR="004457E2" w:rsidRPr="004457E2" w:rsidTr="004457E2">
        <w:trPr>
          <w:trHeight w:val="300"/>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Сотовая связь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19,3</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41,5</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5,2</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12,4</w:t>
            </w:r>
          </w:p>
        </w:tc>
      </w:tr>
      <w:tr w:rsidR="004457E2" w:rsidRPr="004457E2" w:rsidTr="004457E2">
        <w:trPr>
          <w:trHeight w:val="300"/>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Сотовая связь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21,5</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39,7</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11,4</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14,8</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12,6</w:t>
            </w:r>
          </w:p>
        </w:tc>
      </w:tr>
      <w:tr w:rsidR="004457E2" w:rsidRPr="004457E2" w:rsidTr="004457E2">
        <w:trPr>
          <w:trHeight w:val="300"/>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Теплоснабжение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16,9</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34,2</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14,1</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19,3</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15,5</w:t>
            </w:r>
          </w:p>
        </w:tc>
      </w:tr>
      <w:tr w:rsidR="004457E2" w:rsidRPr="004457E2" w:rsidTr="004457E2">
        <w:trPr>
          <w:trHeight w:val="300"/>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Теплоснабжение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18,5</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15,9</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16,5</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16,6</w:t>
            </w:r>
          </w:p>
        </w:tc>
      </w:tr>
      <w:tr w:rsidR="004457E2" w:rsidRPr="004457E2" w:rsidTr="004457E2">
        <w:trPr>
          <w:trHeight w:val="300"/>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Интернет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18,5</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40,3</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5,1</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22,3</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13,8</w:t>
            </w:r>
          </w:p>
        </w:tc>
      </w:tr>
      <w:tr w:rsidR="004457E2" w:rsidRPr="004457E2" w:rsidTr="004457E2">
        <w:trPr>
          <w:trHeight w:val="351"/>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Интернет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21,9</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39,0</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9,9</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15,2</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13,9</w:t>
            </w:r>
          </w:p>
        </w:tc>
      </w:tr>
      <w:tr w:rsidR="004457E2" w:rsidRPr="004457E2" w:rsidTr="004457E2">
        <w:trPr>
          <w:trHeight w:val="351"/>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Водопровод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16,1</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37,4</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11,6</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20,4</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14,4</w:t>
            </w:r>
          </w:p>
        </w:tc>
      </w:tr>
      <w:tr w:rsidR="004457E2" w:rsidRPr="004457E2" w:rsidTr="004457E2">
        <w:trPr>
          <w:trHeight w:val="309"/>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Водопровод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19,2</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36,2</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13,7</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14,6</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16,3</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Лекарственные препараты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8,8</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22,8</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4,6</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32,2</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31,6</w:t>
            </w:r>
          </w:p>
        </w:tc>
      </w:tr>
      <w:tr w:rsidR="004457E2" w:rsidRPr="004457E2" w:rsidTr="004457E2">
        <w:trPr>
          <w:trHeight w:val="288"/>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Лекарственные препараты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13,7</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30,5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8,5</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26,5</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20,7</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Продукты питания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13,9</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26,1</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34,1</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23</w:t>
            </w:r>
          </w:p>
        </w:tc>
      </w:tr>
      <w:tr w:rsidR="004457E2" w:rsidRPr="004457E2" w:rsidTr="004457E2">
        <w:trPr>
          <w:trHeight w:val="288"/>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Продукты питания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15,1</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32,8</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8,8</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27,6</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15,7</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учреждений дошкольного образования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25,6</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38,8</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14,9</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12,1</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8,7</w:t>
            </w:r>
          </w:p>
        </w:tc>
      </w:tr>
      <w:tr w:rsidR="004457E2" w:rsidRPr="004457E2" w:rsidTr="004457E2">
        <w:trPr>
          <w:trHeight w:val="276"/>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учреждений дошкольного образования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17,8</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21,6</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12,4</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12,7</w:t>
            </w:r>
          </w:p>
        </w:tc>
      </w:tr>
      <w:tr w:rsidR="004457E2" w:rsidRPr="004457E2" w:rsidTr="004457E2">
        <w:trPr>
          <w:trHeight w:val="276"/>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Общественный транспорт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15,2</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26,7</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15,1</w:t>
            </w:r>
          </w:p>
        </w:tc>
      </w:tr>
      <w:tr w:rsidR="004457E2" w:rsidRPr="004457E2" w:rsidTr="004457E2">
        <w:trPr>
          <w:trHeight w:val="312"/>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Общественный транспорт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15,5</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36,0</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8,8</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21,2</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18,5</w:t>
            </w:r>
          </w:p>
        </w:tc>
      </w:tr>
      <w:tr w:rsidR="004457E2" w:rsidRPr="004457E2" w:rsidTr="004457E2">
        <w:trPr>
          <w:trHeight w:val="312"/>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Ритуальные услуги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13,8</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29,5</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14,7</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w:t>
            </w:r>
          </w:p>
        </w:tc>
      </w:tr>
      <w:tr w:rsidR="004457E2" w:rsidRPr="004457E2" w:rsidTr="004457E2">
        <w:trPr>
          <w:trHeight w:val="288"/>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Ритуальные услуги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14,1</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27,2</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29,7</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12,1</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16,8</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Новое жилье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11,7</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21,6</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25,3</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19,8</w:t>
            </w:r>
          </w:p>
        </w:tc>
      </w:tr>
      <w:tr w:rsidR="004457E2" w:rsidRPr="004457E2" w:rsidTr="004457E2">
        <w:trPr>
          <w:trHeight w:val="288"/>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Новое жилье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13,4</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28,3</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18,7</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17,4</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22,2</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Медицинские услуги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10,2</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21,6</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5,9</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33,7</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28,5</w:t>
            </w:r>
          </w:p>
        </w:tc>
      </w:tr>
      <w:tr w:rsidR="004457E2" w:rsidRPr="004457E2" w:rsidTr="004457E2">
        <w:trPr>
          <w:trHeight w:val="288"/>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Медицинские услуги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13,5</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29,2</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11,5</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24,6</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21,1</w:t>
            </w:r>
          </w:p>
        </w:tc>
      </w:tr>
      <w:tr w:rsidR="004457E2" w:rsidRPr="004457E2" w:rsidTr="004457E2">
        <w:trPr>
          <w:trHeight w:val="288"/>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Социальные услуги населения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14,7</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32,2</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17,3</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22,7</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w:t>
            </w:r>
          </w:p>
        </w:tc>
      </w:tr>
      <w:tr w:rsidR="004457E2" w:rsidRPr="004457E2" w:rsidTr="004457E2">
        <w:trPr>
          <w:trHeight w:val="337"/>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Социальные услуги населения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14,2</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31,4</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22,9</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15,6</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16,0</w:t>
            </w:r>
          </w:p>
        </w:tc>
      </w:tr>
      <w:tr w:rsidR="004457E2" w:rsidRPr="004457E2" w:rsidTr="004457E2">
        <w:trPr>
          <w:trHeight w:val="337"/>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организаций культуры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16,4</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35,9</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13,7</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22,1</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11,9</w:t>
            </w:r>
          </w:p>
        </w:tc>
      </w:tr>
      <w:tr w:rsidR="004457E2" w:rsidRPr="004457E2" w:rsidTr="004457E2">
        <w:trPr>
          <w:trHeight w:val="365"/>
        </w:trPr>
        <w:tc>
          <w:tcPr>
            <w:tcW w:w="2198" w:type="pct"/>
            <w:shd w:val="clear" w:color="auto" w:fill="auto"/>
            <w:noWrap/>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организаций культуры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16,1</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34,4</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19,3</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15,0</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15,1</w:t>
            </w:r>
          </w:p>
        </w:tc>
      </w:tr>
      <w:tr w:rsidR="004457E2" w:rsidRPr="004457E2" w:rsidTr="004457E2">
        <w:trPr>
          <w:trHeight w:val="365"/>
        </w:trPr>
        <w:tc>
          <w:tcPr>
            <w:tcW w:w="2198" w:type="pct"/>
            <w:shd w:val="clear" w:color="auto" w:fill="auto"/>
            <w:noWrap/>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дополнительного образования детей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18,7</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35,6</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15,2</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11,8</w:t>
            </w:r>
          </w:p>
        </w:tc>
      </w:tr>
      <w:tr w:rsidR="004457E2" w:rsidRPr="004457E2" w:rsidTr="004457E2">
        <w:trPr>
          <w:trHeight w:val="240"/>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дополнительного образования детей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15,6</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32,4</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20,6</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15,1</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16,3</w:t>
            </w:r>
          </w:p>
        </w:tc>
      </w:tr>
      <w:tr w:rsidR="004457E2" w:rsidRPr="004457E2" w:rsidTr="004457E2">
        <w:trPr>
          <w:trHeight w:val="240"/>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по управлению многоквартирными домами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9,3</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20,4</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25,5</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23,6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21,2</w:t>
            </w:r>
          </w:p>
        </w:tc>
      </w:tr>
      <w:tr w:rsidR="004457E2" w:rsidRPr="004457E2" w:rsidTr="004457E2">
        <w:trPr>
          <w:trHeight w:val="264"/>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по управлению многоквартирными домами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12,7</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26,7</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30,5</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17,9</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12,1</w:t>
            </w:r>
          </w:p>
        </w:tc>
      </w:tr>
      <w:tr w:rsidR="004457E2" w:rsidRPr="004457E2" w:rsidTr="004457E2">
        <w:trPr>
          <w:trHeight w:val="264"/>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отдыха и оздоровления детей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12,3</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18,8</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18,3</w:t>
            </w:r>
          </w:p>
        </w:tc>
      </w:tr>
      <w:tr w:rsidR="004457E2" w:rsidRPr="004457E2" w:rsidTr="004457E2">
        <w:trPr>
          <w:trHeight w:val="276"/>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отдыха и оздоровления детей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13,5</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29,3</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19,0</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16,3</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21,9</w:t>
            </w:r>
          </w:p>
        </w:tc>
      </w:tr>
      <w:tr w:rsidR="004457E2" w:rsidRPr="004457E2" w:rsidTr="004457E2">
        <w:trPr>
          <w:trHeight w:val="276"/>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Туристские услуги (туризм внутренний)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9,1</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19,1</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28,1</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23,4</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20,3</w:t>
            </w:r>
          </w:p>
        </w:tc>
      </w:tr>
      <w:tr w:rsidR="004457E2" w:rsidRPr="004457E2" w:rsidTr="004457E2">
        <w:trPr>
          <w:trHeight w:val="276"/>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Туристские услуги (туризм внутренний)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12,0</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15,0</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15,0</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32,5</w:t>
            </w:r>
          </w:p>
        </w:tc>
      </w:tr>
      <w:tr w:rsidR="004457E2" w:rsidRPr="004457E2" w:rsidTr="004457E2">
        <w:trPr>
          <w:trHeight w:val="276"/>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Обслуживание детей с ограниченными возможностями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10,5</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22,7</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34</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18,6</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14,2</w:t>
            </w:r>
          </w:p>
        </w:tc>
      </w:tr>
      <w:tr w:rsidR="004457E2" w:rsidRPr="004457E2" w:rsidTr="004457E2">
        <w:trPr>
          <w:trHeight w:val="276"/>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Обслуживание детей с ограниченными возможностями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13,3</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25,0</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27,4</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12,3</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22,0</w:t>
            </w:r>
          </w:p>
        </w:tc>
      </w:tr>
      <w:tr w:rsidR="004457E2" w:rsidRPr="004457E2" w:rsidTr="004457E2">
        <w:trPr>
          <w:trHeight w:val="276"/>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общего образования и среднего профессионального образования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24,9</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39</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13,9</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13,5</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8,7</w:t>
            </w:r>
          </w:p>
        </w:tc>
      </w:tr>
      <w:tr w:rsidR="004457E2" w:rsidRPr="004457E2" w:rsidTr="004457E2">
        <w:trPr>
          <w:trHeight w:val="476"/>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общего образования и среднего профессионального образования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17,8</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36,1</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19,0</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12,9</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14,2</w:t>
            </w:r>
          </w:p>
        </w:tc>
      </w:tr>
      <w:tr w:rsidR="004457E2" w:rsidRPr="004457E2" w:rsidTr="004457E2">
        <w:trPr>
          <w:trHeight w:val="411"/>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по сбору и транспортированию твердых коммунальных отходов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13,7</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32,4</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10,4</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19,4</w:t>
            </w:r>
          </w:p>
        </w:tc>
      </w:tr>
      <w:tr w:rsidR="004457E2" w:rsidRPr="004457E2" w:rsidTr="004457E2">
        <w:trPr>
          <w:trHeight w:val="564"/>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по сбору и транспортированию твердых коммунальных отходов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14,6</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31,2</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14,8</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18,5</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21,0</w:t>
            </w:r>
          </w:p>
        </w:tc>
      </w:tr>
      <w:tr w:rsidR="004457E2" w:rsidRPr="004457E2" w:rsidTr="004457E2">
        <w:trPr>
          <w:trHeight w:val="355"/>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кадастровых и землеустроительных работ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13,6</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28,1</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29,5</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16,8</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w:t>
            </w:r>
          </w:p>
        </w:tc>
      </w:tr>
      <w:tr w:rsidR="004457E2" w:rsidRPr="004457E2" w:rsidTr="004457E2">
        <w:trPr>
          <w:trHeight w:val="489"/>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Услуги кадастровых и землеустроительных работ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13,3</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29,5</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30,8</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11,4</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15,0</w:t>
            </w:r>
          </w:p>
        </w:tc>
      </w:tr>
      <w:tr w:rsidR="004457E2" w:rsidRPr="004457E2" w:rsidTr="004457E2">
        <w:trPr>
          <w:trHeight w:val="244"/>
        </w:trPr>
        <w:tc>
          <w:tcPr>
            <w:tcW w:w="2198" w:type="pct"/>
            <w:shd w:val="clear" w:color="auto" w:fill="auto"/>
            <w:vAlign w:val="bottom"/>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Нефтепродукты 2020</w:t>
            </w:r>
          </w:p>
        </w:tc>
        <w:tc>
          <w:tcPr>
            <w:tcW w:w="530"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12,3</w:t>
            </w:r>
          </w:p>
        </w:tc>
        <w:tc>
          <w:tcPr>
            <w:tcW w:w="60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23,8</w:t>
            </w:r>
          </w:p>
        </w:tc>
        <w:tc>
          <w:tcPr>
            <w:tcW w:w="796"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24,4</w:t>
            </w:r>
          </w:p>
        </w:tc>
        <w:tc>
          <w:tcPr>
            <w:tcW w:w="517"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20,8</w:t>
            </w:r>
          </w:p>
        </w:tc>
        <w:tc>
          <w:tcPr>
            <w:tcW w:w="352" w:type="pct"/>
            <w:shd w:val="clear" w:color="auto" w:fill="auto"/>
            <w:noWrap/>
            <w:vAlign w:val="bottom"/>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18,7</w:t>
            </w:r>
          </w:p>
        </w:tc>
      </w:tr>
      <w:tr w:rsidR="004457E2" w:rsidRPr="004457E2" w:rsidTr="004457E2">
        <w:trPr>
          <w:trHeight w:val="288"/>
        </w:trPr>
        <w:tc>
          <w:tcPr>
            <w:tcW w:w="2198" w:type="pct"/>
            <w:shd w:val="clear" w:color="auto" w:fill="auto"/>
            <w:vAlign w:val="bottom"/>
            <w:hideMark/>
          </w:tcPr>
          <w:p w:rsidR="004457E2" w:rsidRPr="004457E2" w:rsidRDefault="004457E2" w:rsidP="004457E2">
            <w:pPr>
              <w:widowControl/>
              <w:autoSpaceDE/>
              <w:autoSpaceDN/>
              <w:rPr>
                <w:rFonts w:ascii="Arial" w:hAnsi="Arial" w:cs="Arial"/>
                <w:color w:val="000000"/>
                <w:lang w:bidi="ar-SA"/>
              </w:rPr>
            </w:pPr>
            <w:r w:rsidRPr="004457E2">
              <w:rPr>
                <w:rFonts w:ascii="Arial" w:hAnsi="Arial" w:cs="Arial"/>
                <w:color w:val="000000"/>
                <w:lang w:bidi="ar-SA"/>
              </w:rPr>
              <w:t>Нефтепродукты 2019</w:t>
            </w:r>
          </w:p>
        </w:tc>
        <w:tc>
          <w:tcPr>
            <w:tcW w:w="530"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14,3</w:t>
            </w:r>
          </w:p>
        </w:tc>
        <w:tc>
          <w:tcPr>
            <w:tcW w:w="60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26,1</w:t>
            </w:r>
          </w:p>
        </w:tc>
        <w:tc>
          <w:tcPr>
            <w:tcW w:w="796"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19,5</w:t>
            </w:r>
          </w:p>
        </w:tc>
        <w:tc>
          <w:tcPr>
            <w:tcW w:w="517"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15,6</w:t>
            </w:r>
          </w:p>
        </w:tc>
        <w:tc>
          <w:tcPr>
            <w:tcW w:w="352" w:type="pct"/>
            <w:shd w:val="clear" w:color="auto" w:fill="auto"/>
            <w:noWrap/>
            <w:vAlign w:val="bottom"/>
            <w:hideMark/>
          </w:tcPr>
          <w:p w:rsidR="004457E2" w:rsidRPr="004457E2" w:rsidRDefault="004457E2" w:rsidP="004457E2">
            <w:pPr>
              <w:widowControl/>
              <w:autoSpaceDE/>
              <w:autoSpaceDN/>
              <w:jc w:val="center"/>
              <w:rPr>
                <w:rFonts w:ascii="Arial" w:hAnsi="Arial" w:cs="Arial"/>
                <w:color w:val="000000"/>
                <w:lang w:bidi="ar-SA"/>
              </w:rPr>
            </w:pPr>
            <w:r w:rsidRPr="004457E2">
              <w:rPr>
                <w:rFonts w:ascii="Arial" w:hAnsi="Arial" w:cs="Arial"/>
                <w:color w:val="000000"/>
                <w:lang w:bidi="ar-SA"/>
              </w:rPr>
              <w:t>24,5</w:t>
            </w:r>
          </w:p>
        </w:tc>
      </w:tr>
    </w:tbl>
    <w:p w:rsidR="004457E2" w:rsidRDefault="004457E2" w:rsidP="008A4638">
      <w:pPr>
        <w:widowControl/>
        <w:autoSpaceDE/>
        <w:autoSpaceDN/>
        <w:spacing w:line="312" w:lineRule="auto"/>
        <w:jc w:val="right"/>
        <w:rPr>
          <w:rFonts w:ascii="Arial" w:hAnsi="Arial" w:cs="Arial"/>
          <w:color w:val="000000"/>
          <w:sz w:val="24"/>
          <w:szCs w:val="24"/>
          <w:lang w:bidi="ar-SA"/>
        </w:rPr>
      </w:pPr>
    </w:p>
    <w:p w:rsidR="004457E2" w:rsidRPr="003B4D07" w:rsidRDefault="004457E2" w:rsidP="00667693">
      <w:pPr>
        <w:widowControl/>
        <w:autoSpaceDE/>
        <w:autoSpaceDN/>
        <w:spacing w:line="312" w:lineRule="auto"/>
        <w:ind w:firstLine="709"/>
        <w:jc w:val="both"/>
        <w:rPr>
          <w:rFonts w:ascii="Arial" w:hAnsi="Arial" w:cs="Arial"/>
          <w:sz w:val="24"/>
          <w:szCs w:val="24"/>
        </w:rPr>
      </w:pPr>
      <w:r w:rsidRPr="003B4D07">
        <w:rPr>
          <w:rFonts w:ascii="Arial" w:hAnsi="Arial" w:cs="Arial"/>
          <w:sz w:val="24"/>
          <w:szCs w:val="24"/>
        </w:rPr>
        <w:t xml:space="preserve">Из табл. 2.10 видно, что больше всего население </w:t>
      </w:r>
      <w:r w:rsidRPr="004242FA">
        <w:rPr>
          <w:rFonts w:ascii="Arial" w:hAnsi="Arial" w:cs="Arial"/>
          <w:sz w:val="24"/>
          <w:szCs w:val="24"/>
        </w:rPr>
        <w:t>устраивает сложившийся уровень цен</w:t>
      </w:r>
      <w:r w:rsidRPr="003B4D07">
        <w:rPr>
          <w:rFonts w:ascii="Arial" w:hAnsi="Arial" w:cs="Arial"/>
          <w:b/>
          <w:sz w:val="24"/>
          <w:szCs w:val="24"/>
        </w:rPr>
        <w:t xml:space="preserve"> </w:t>
      </w:r>
      <w:r w:rsidRPr="003B4D07">
        <w:rPr>
          <w:rFonts w:ascii="Arial" w:hAnsi="Arial" w:cs="Arial"/>
          <w:sz w:val="24"/>
          <w:szCs w:val="24"/>
        </w:rPr>
        <w:t xml:space="preserve">на: </w:t>
      </w:r>
      <w:r w:rsidR="003B4D07" w:rsidRPr="003B4D07">
        <w:rPr>
          <w:rFonts w:ascii="Arial" w:hAnsi="Arial" w:cs="Arial"/>
          <w:sz w:val="24"/>
          <w:szCs w:val="24"/>
        </w:rPr>
        <w:t>газоснабжение – 64,5%</w:t>
      </w:r>
      <w:r w:rsidR="00B4008D">
        <w:rPr>
          <w:rFonts w:ascii="Arial" w:hAnsi="Arial" w:cs="Arial"/>
          <w:sz w:val="24"/>
          <w:szCs w:val="24"/>
        </w:rPr>
        <w:t xml:space="preserve"> (в 2019 г. 58,6%)</w:t>
      </w:r>
      <w:r w:rsidR="003B4D07" w:rsidRPr="003B4D07">
        <w:rPr>
          <w:rFonts w:ascii="Arial" w:hAnsi="Arial" w:cs="Arial"/>
          <w:sz w:val="24"/>
          <w:szCs w:val="24"/>
        </w:rPr>
        <w:t>, услуги учреждений дошкольного образования – 64,4%</w:t>
      </w:r>
      <w:r w:rsidR="0054769A">
        <w:rPr>
          <w:rFonts w:ascii="Arial" w:hAnsi="Arial" w:cs="Arial"/>
          <w:sz w:val="24"/>
          <w:szCs w:val="24"/>
        </w:rPr>
        <w:t xml:space="preserve"> (53,3%)</w:t>
      </w:r>
      <w:r w:rsidR="003B4D07" w:rsidRPr="003B4D07">
        <w:rPr>
          <w:rFonts w:ascii="Arial" w:hAnsi="Arial" w:cs="Arial"/>
          <w:sz w:val="24"/>
          <w:szCs w:val="24"/>
        </w:rPr>
        <w:t>, электроснабжение – 64,2%</w:t>
      </w:r>
      <w:r w:rsidR="0054769A">
        <w:rPr>
          <w:rFonts w:ascii="Arial" w:hAnsi="Arial" w:cs="Arial"/>
          <w:sz w:val="24"/>
          <w:szCs w:val="24"/>
        </w:rPr>
        <w:t xml:space="preserve"> (59,2%)</w:t>
      </w:r>
      <w:r w:rsidR="003B4D07" w:rsidRPr="003B4D07">
        <w:rPr>
          <w:rFonts w:ascii="Arial" w:hAnsi="Arial" w:cs="Arial"/>
          <w:sz w:val="24"/>
          <w:szCs w:val="24"/>
        </w:rPr>
        <w:t>, услуги общего образования и среднего профессионального образования – 63,9%</w:t>
      </w:r>
      <w:r w:rsidR="0054769A">
        <w:rPr>
          <w:rFonts w:ascii="Arial" w:hAnsi="Arial" w:cs="Arial"/>
          <w:sz w:val="24"/>
          <w:szCs w:val="24"/>
        </w:rPr>
        <w:t xml:space="preserve"> (53,9%)</w:t>
      </w:r>
      <w:r w:rsidR="003B4D07" w:rsidRPr="003B4D07">
        <w:rPr>
          <w:rFonts w:ascii="Arial" w:hAnsi="Arial" w:cs="Arial"/>
          <w:sz w:val="24"/>
          <w:szCs w:val="24"/>
        </w:rPr>
        <w:t xml:space="preserve">, </w:t>
      </w:r>
      <w:r w:rsidRPr="003B4D07">
        <w:rPr>
          <w:rFonts w:ascii="Arial" w:hAnsi="Arial" w:cs="Arial"/>
          <w:sz w:val="24"/>
          <w:szCs w:val="24"/>
        </w:rPr>
        <w:t>сотовую связь – 6</w:t>
      </w:r>
      <w:r w:rsidR="003B4D07" w:rsidRPr="003B4D07">
        <w:rPr>
          <w:rFonts w:ascii="Arial" w:hAnsi="Arial" w:cs="Arial"/>
          <w:sz w:val="24"/>
          <w:szCs w:val="24"/>
        </w:rPr>
        <w:t>0</w:t>
      </w:r>
      <w:r w:rsidRPr="003B4D07">
        <w:rPr>
          <w:rFonts w:ascii="Arial" w:hAnsi="Arial" w:cs="Arial"/>
          <w:sz w:val="24"/>
          <w:szCs w:val="24"/>
        </w:rPr>
        <w:t>,</w:t>
      </w:r>
      <w:r w:rsidR="003B4D07" w:rsidRPr="003B4D07">
        <w:rPr>
          <w:rFonts w:ascii="Arial" w:hAnsi="Arial" w:cs="Arial"/>
          <w:sz w:val="24"/>
          <w:szCs w:val="24"/>
        </w:rPr>
        <w:t>8</w:t>
      </w:r>
      <w:r w:rsidRPr="003B4D07">
        <w:rPr>
          <w:rFonts w:ascii="Arial" w:hAnsi="Arial" w:cs="Arial"/>
          <w:sz w:val="24"/>
          <w:szCs w:val="24"/>
        </w:rPr>
        <w:t>%</w:t>
      </w:r>
      <w:r w:rsidR="0054769A">
        <w:rPr>
          <w:rFonts w:ascii="Arial" w:hAnsi="Arial" w:cs="Arial"/>
          <w:sz w:val="24"/>
          <w:szCs w:val="24"/>
        </w:rPr>
        <w:t xml:space="preserve"> (61,2%)</w:t>
      </w:r>
      <w:r w:rsidRPr="003B4D07">
        <w:rPr>
          <w:rFonts w:ascii="Arial" w:hAnsi="Arial" w:cs="Arial"/>
          <w:sz w:val="24"/>
          <w:szCs w:val="24"/>
        </w:rPr>
        <w:t>.</w:t>
      </w:r>
    </w:p>
    <w:p w:rsidR="0054769A" w:rsidRPr="0054769A" w:rsidRDefault="004457E2" w:rsidP="00667693">
      <w:pPr>
        <w:widowControl/>
        <w:autoSpaceDE/>
        <w:autoSpaceDN/>
        <w:spacing w:line="312" w:lineRule="auto"/>
        <w:ind w:firstLine="709"/>
        <w:jc w:val="both"/>
        <w:rPr>
          <w:rFonts w:ascii="Arial" w:hAnsi="Arial" w:cs="Arial"/>
          <w:sz w:val="24"/>
          <w:szCs w:val="24"/>
        </w:rPr>
      </w:pPr>
      <w:r w:rsidRPr="0054769A">
        <w:rPr>
          <w:rFonts w:ascii="Arial" w:hAnsi="Arial" w:cs="Arial"/>
          <w:sz w:val="24"/>
          <w:szCs w:val="24"/>
        </w:rPr>
        <w:t xml:space="preserve">Больше всего население </w:t>
      </w:r>
      <w:r w:rsidRPr="004242FA">
        <w:rPr>
          <w:rFonts w:ascii="Arial" w:hAnsi="Arial" w:cs="Arial"/>
          <w:sz w:val="24"/>
          <w:szCs w:val="24"/>
        </w:rPr>
        <w:t>не устраивает сложившийся уровень цен</w:t>
      </w:r>
      <w:r w:rsidRPr="0054769A">
        <w:rPr>
          <w:rFonts w:ascii="Arial" w:hAnsi="Arial" w:cs="Arial"/>
          <w:sz w:val="24"/>
          <w:szCs w:val="24"/>
        </w:rPr>
        <w:t xml:space="preserve"> на: </w:t>
      </w:r>
      <w:r w:rsidR="00183CB0" w:rsidRPr="0054769A">
        <w:rPr>
          <w:rFonts w:ascii="Arial" w:hAnsi="Arial" w:cs="Arial"/>
          <w:sz w:val="24"/>
          <w:szCs w:val="24"/>
        </w:rPr>
        <w:t>лекарственные препараты – 63,8%</w:t>
      </w:r>
      <w:r w:rsidR="0054769A" w:rsidRPr="0054769A">
        <w:rPr>
          <w:rFonts w:ascii="Arial" w:hAnsi="Arial" w:cs="Arial"/>
          <w:sz w:val="24"/>
          <w:szCs w:val="24"/>
        </w:rPr>
        <w:t xml:space="preserve"> (в 2019 г. 47,2%)</w:t>
      </w:r>
      <w:r w:rsidR="00183CB0" w:rsidRPr="0054769A">
        <w:rPr>
          <w:rFonts w:ascii="Arial" w:hAnsi="Arial" w:cs="Arial"/>
          <w:sz w:val="24"/>
          <w:szCs w:val="24"/>
        </w:rPr>
        <w:t>, медицинские услуги – 62,2%</w:t>
      </w:r>
      <w:r w:rsidR="0054769A" w:rsidRPr="0054769A">
        <w:rPr>
          <w:rFonts w:ascii="Arial" w:hAnsi="Arial" w:cs="Arial"/>
          <w:sz w:val="24"/>
          <w:szCs w:val="24"/>
        </w:rPr>
        <w:t xml:space="preserve"> (45,7%)</w:t>
      </w:r>
      <w:r w:rsidR="00183CB0" w:rsidRPr="0054769A">
        <w:rPr>
          <w:rFonts w:ascii="Arial" w:hAnsi="Arial" w:cs="Arial"/>
          <w:sz w:val="24"/>
          <w:szCs w:val="24"/>
        </w:rPr>
        <w:t>, продукты питания – 57,1%</w:t>
      </w:r>
      <w:r w:rsidR="0054769A" w:rsidRPr="0054769A">
        <w:rPr>
          <w:rFonts w:ascii="Arial" w:hAnsi="Arial" w:cs="Arial"/>
          <w:sz w:val="24"/>
          <w:szCs w:val="24"/>
        </w:rPr>
        <w:t xml:space="preserve"> (43,3%)</w:t>
      </w:r>
      <w:r w:rsidR="00183CB0" w:rsidRPr="0054769A">
        <w:rPr>
          <w:rFonts w:ascii="Arial" w:hAnsi="Arial" w:cs="Arial"/>
          <w:sz w:val="24"/>
          <w:szCs w:val="24"/>
        </w:rPr>
        <w:t>, услуги по управлению многоквартирными домами – 44,8%</w:t>
      </w:r>
      <w:r w:rsidR="0054769A" w:rsidRPr="0054769A">
        <w:rPr>
          <w:rFonts w:ascii="Arial" w:hAnsi="Arial" w:cs="Arial"/>
          <w:sz w:val="24"/>
          <w:szCs w:val="24"/>
        </w:rPr>
        <w:t xml:space="preserve"> (30%)</w:t>
      </w:r>
      <w:r w:rsidR="00183CB0" w:rsidRPr="0054769A">
        <w:rPr>
          <w:rFonts w:ascii="Arial" w:hAnsi="Arial" w:cs="Arial"/>
          <w:sz w:val="24"/>
          <w:szCs w:val="24"/>
        </w:rPr>
        <w:t>,</w:t>
      </w:r>
      <w:r w:rsidR="00B4008D" w:rsidRPr="0054769A">
        <w:t xml:space="preserve"> </w:t>
      </w:r>
      <w:r w:rsidR="00B4008D" w:rsidRPr="0054769A">
        <w:rPr>
          <w:rFonts w:ascii="Arial" w:hAnsi="Arial" w:cs="Arial"/>
          <w:sz w:val="24"/>
          <w:szCs w:val="24"/>
        </w:rPr>
        <w:t>туристские услуги (туризм внутренний) – 43,7% (47,5%), услуги по сбору и транспортированию твердых коммунальных отходов – 43,4% (39,5%),</w:t>
      </w:r>
      <w:r w:rsidR="00183CB0" w:rsidRPr="0054769A">
        <w:rPr>
          <w:rFonts w:ascii="Arial" w:hAnsi="Arial" w:cs="Arial"/>
          <w:sz w:val="24"/>
          <w:szCs w:val="24"/>
        </w:rPr>
        <w:t xml:space="preserve"> </w:t>
      </w:r>
      <w:r w:rsidR="00B4008D" w:rsidRPr="0054769A">
        <w:rPr>
          <w:rFonts w:ascii="Arial" w:hAnsi="Arial" w:cs="Arial"/>
          <w:sz w:val="24"/>
          <w:szCs w:val="24"/>
        </w:rPr>
        <w:t xml:space="preserve">услуги отдыха и оздоровления детей – 42,9% (38,2%), </w:t>
      </w:r>
      <w:r w:rsidR="00183CB0" w:rsidRPr="0054769A">
        <w:rPr>
          <w:rFonts w:ascii="Arial" w:hAnsi="Arial" w:cs="Arial"/>
          <w:sz w:val="24"/>
          <w:szCs w:val="24"/>
        </w:rPr>
        <w:t>общественный транспорт – 41,8</w:t>
      </w:r>
      <w:r w:rsidR="00B4008D" w:rsidRPr="0054769A">
        <w:rPr>
          <w:rFonts w:ascii="Arial" w:hAnsi="Arial" w:cs="Arial"/>
          <w:sz w:val="24"/>
          <w:szCs w:val="24"/>
        </w:rPr>
        <w:t>%</w:t>
      </w:r>
      <w:r w:rsidR="0054769A" w:rsidRPr="0054769A">
        <w:rPr>
          <w:rFonts w:ascii="Arial" w:hAnsi="Arial" w:cs="Arial"/>
          <w:sz w:val="24"/>
          <w:szCs w:val="24"/>
        </w:rPr>
        <w:t xml:space="preserve"> (39,7%)</w:t>
      </w:r>
      <w:r w:rsidR="00B4008D" w:rsidRPr="0054769A">
        <w:rPr>
          <w:rFonts w:ascii="Arial" w:hAnsi="Arial" w:cs="Arial"/>
          <w:sz w:val="24"/>
          <w:szCs w:val="24"/>
        </w:rPr>
        <w:t>.</w:t>
      </w:r>
      <w:r w:rsidR="0054769A">
        <w:rPr>
          <w:rFonts w:ascii="Arial" w:hAnsi="Arial" w:cs="Arial"/>
          <w:sz w:val="24"/>
          <w:szCs w:val="24"/>
        </w:rPr>
        <w:t xml:space="preserve"> Таким образом, в условиях пандемии наблюдается увеличение доли недовольных граждан отдельными товарами и услугами.</w:t>
      </w:r>
    </w:p>
    <w:p w:rsidR="008A4638" w:rsidRPr="008A4638" w:rsidRDefault="008A4638" w:rsidP="008A4638">
      <w:pPr>
        <w:widowControl/>
        <w:autoSpaceDE/>
        <w:autoSpaceDN/>
        <w:spacing w:line="312" w:lineRule="auto"/>
        <w:jc w:val="right"/>
        <w:rPr>
          <w:rFonts w:ascii="Arial" w:hAnsi="Arial" w:cs="Arial"/>
          <w:color w:val="000000"/>
          <w:sz w:val="24"/>
          <w:szCs w:val="24"/>
          <w:lang w:bidi="ar-SA"/>
        </w:rPr>
      </w:pPr>
      <w:r w:rsidRPr="008A4638">
        <w:rPr>
          <w:rFonts w:ascii="Arial" w:hAnsi="Arial" w:cs="Arial"/>
          <w:color w:val="000000"/>
          <w:sz w:val="24"/>
          <w:szCs w:val="24"/>
          <w:lang w:bidi="ar-SA"/>
        </w:rPr>
        <w:t>Таблица 2</w:t>
      </w:r>
      <w:r w:rsidR="000D3A7E">
        <w:rPr>
          <w:rFonts w:ascii="Arial" w:hAnsi="Arial" w:cs="Arial"/>
          <w:color w:val="000000"/>
          <w:sz w:val="24"/>
          <w:szCs w:val="24"/>
          <w:lang w:bidi="ar-SA"/>
        </w:rPr>
        <w:t>.</w:t>
      </w:r>
      <w:r w:rsidR="004457E2">
        <w:rPr>
          <w:rFonts w:ascii="Arial" w:hAnsi="Arial" w:cs="Arial"/>
          <w:color w:val="000000"/>
          <w:sz w:val="24"/>
          <w:szCs w:val="24"/>
          <w:lang w:bidi="ar-SA"/>
        </w:rPr>
        <w:t>11</w:t>
      </w:r>
    </w:p>
    <w:p w:rsidR="008A4638" w:rsidRPr="000D3A7E" w:rsidRDefault="008A4638" w:rsidP="000D3A7E">
      <w:pPr>
        <w:tabs>
          <w:tab w:val="left" w:pos="2132"/>
        </w:tabs>
        <w:jc w:val="center"/>
        <w:rPr>
          <w:rFonts w:ascii="Arial" w:eastAsia="Calibri" w:hAnsi="Arial" w:cs="Arial"/>
          <w:sz w:val="24"/>
          <w:szCs w:val="24"/>
          <w:lang w:eastAsia="en-US" w:bidi="ar-SA"/>
        </w:rPr>
      </w:pPr>
      <w:r w:rsidRPr="008A4638">
        <w:rPr>
          <w:rFonts w:ascii="Arial" w:eastAsia="Calibri" w:hAnsi="Arial" w:cs="Arial"/>
          <w:sz w:val="24"/>
          <w:szCs w:val="24"/>
          <w:lang w:eastAsia="en-US" w:bidi="ar-SA"/>
        </w:rPr>
        <w:t xml:space="preserve">Динамика удовлетворенности населения уровнем цен на товары и услуги на рынках </w:t>
      </w:r>
      <w:r w:rsidRPr="000D3A7E">
        <w:rPr>
          <w:rFonts w:ascii="Arial" w:eastAsia="Calibri" w:hAnsi="Arial" w:cs="Arial"/>
          <w:sz w:val="24"/>
          <w:szCs w:val="24"/>
          <w:lang w:eastAsia="en-US" w:bidi="ar-SA"/>
        </w:rPr>
        <w:t>Чувашской Республики с 2016 по 2020гг,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673"/>
        <w:gridCol w:w="670"/>
        <w:gridCol w:w="751"/>
        <w:gridCol w:w="751"/>
        <w:gridCol w:w="751"/>
        <w:gridCol w:w="901"/>
        <w:gridCol w:w="1052"/>
        <w:gridCol w:w="1052"/>
        <w:gridCol w:w="891"/>
      </w:tblGrid>
      <w:tr w:rsidR="008A4638" w:rsidRPr="000D3A7E" w:rsidTr="008A4638">
        <w:trPr>
          <w:trHeight w:val="372"/>
          <w:tblHeader/>
        </w:trPr>
        <w:tc>
          <w:tcPr>
            <w:tcW w:w="1218" w:type="pct"/>
            <w:vMerge w:val="restart"/>
            <w:shd w:val="clear" w:color="auto" w:fill="auto"/>
            <w:noWrap/>
            <w:vAlign w:val="center"/>
          </w:tcPr>
          <w:p w:rsidR="008A4638" w:rsidRPr="000D3A7E" w:rsidRDefault="008A4638" w:rsidP="000D3A7E">
            <w:pPr>
              <w:tabs>
                <w:tab w:val="left" w:pos="2132"/>
              </w:tabs>
              <w:jc w:val="center"/>
              <w:rPr>
                <w:rFonts w:ascii="Arial" w:eastAsia="Calibri" w:hAnsi="Arial" w:cs="Arial"/>
                <w:lang w:bidi="ar-SA"/>
              </w:rPr>
            </w:pPr>
            <w:r w:rsidRPr="000D3A7E">
              <w:rPr>
                <w:rFonts w:ascii="Arial" w:eastAsia="Calibri" w:hAnsi="Arial" w:cs="Arial"/>
                <w:lang w:bidi="ar-SA"/>
              </w:rPr>
              <w:t>Рынки</w:t>
            </w:r>
          </w:p>
        </w:tc>
        <w:tc>
          <w:tcPr>
            <w:tcW w:w="1814" w:type="pct"/>
            <w:gridSpan w:val="5"/>
            <w:vAlign w:val="center"/>
          </w:tcPr>
          <w:p w:rsidR="008A4638" w:rsidRPr="000D3A7E" w:rsidRDefault="008A4638" w:rsidP="000D3A7E">
            <w:pPr>
              <w:tabs>
                <w:tab w:val="left" w:pos="2132"/>
              </w:tabs>
              <w:jc w:val="center"/>
              <w:rPr>
                <w:rFonts w:ascii="Arial" w:eastAsia="Calibri" w:hAnsi="Arial" w:cs="Arial"/>
                <w:lang w:bidi="ar-SA"/>
              </w:rPr>
            </w:pPr>
            <w:r w:rsidRPr="000D3A7E">
              <w:rPr>
                <w:rFonts w:ascii="Arial" w:eastAsia="Calibri" w:hAnsi="Arial" w:cs="Arial"/>
                <w:lang w:bidi="ar-SA"/>
              </w:rPr>
              <w:t>Доля удовлетворенных уровнем цен на товары и услуги</w:t>
            </w:r>
          </w:p>
        </w:tc>
        <w:tc>
          <w:tcPr>
            <w:tcW w:w="1968" w:type="pct"/>
            <w:gridSpan w:val="4"/>
            <w:vAlign w:val="center"/>
          </w:tcPr>
          <w:p w:rsidR="008A4638" w:rsidRPr="000D3A7E" w:rsidRDefault="008A4638" w:rsidP="000D3A7E">
            <w:pPr>
              <w:tabs>
                <w:tab w:val="left" w:pos="2132"/>
              </w:tabs>
              <w:jc w:val="center"/>
              <w:rPr>
                <w:rFonts w:ascii="Arial" w:eastAsia="Calibri" w:hAnsi="Arial" w:cs="Arial"/>
                <w:lang w:bidi="ar-SA"/>
              </w:rPr>
            </w:pPr>
            <w:r w:rsidRPr="000D3A7E">
              <w:rPr>
                <w:rFonts w:ascii="Arial" w:eastAsia="Calibri" w:hAnsi="Arial" w:cs="Arial"/>
                <w:lang w:bidi="ar-SA"/>
              </w:rPr>
              <w:t>Годовой прирост</w:t>
            </w:r>
          </w:p>
        </w:tc>
      </w:tr>
      <w:tr w:rsidR="008A4638" w:rsidRPr="000D3A7E" w:rsidTr="008A4638">
        <w:trPr>
          <w:trHeight w:val="372"/>
          <w:tblHeader/>
        </w:trPr>
        <w:tc>
          <w:tcPr>
            <w:tcW w:w="1218" w:type="pct"/>
            <w:vMerge/>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2020 </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2017 </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2016 </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2020 к</w:t>
            </w:r>
          </w:p>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2019 </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2019 к</w:t>
            </w:r>
          </w:p>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2018 </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2018 к</w:t>
            </w:r>
          </w:p>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2017 к</w:t>
            </w:r>
          </w:p>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 xml:space="preserve">2016 </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Газоснабжение</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64,5</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58,6</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55,2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25,5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28,5</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3,4</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29,7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-3,0</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Электроснабжение</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64,2</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59,2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54,5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41,8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25,2</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12,7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16,6</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Сотовая связь</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60,8</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61,2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58,6</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26,2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31,5</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-0,4</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2,6</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32,4</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-5,3</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Теплоснабжение</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51,1</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47,2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42,2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21,1</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0</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5,0</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21,1</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Интернет</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58,8</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60,9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58,5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34,3</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-2,1</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2,4</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26,3</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-2,1</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Водопровод</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53,5</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55,4</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52,8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32,0</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43,8</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2,6</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20,8</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-11,8</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Лекарственные препараты</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31,6</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44,3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37,7</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29,5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30,4</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-12,7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6,6</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8,2</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-0,9</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Продукты питания</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40</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47,9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44,4</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36,4</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38,2</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-7,9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3,5</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8,0</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-1,8</w:t>
            </w:r>
          </w:p>
        </w:tc>
      </w:tr>
      <w:tr w:rsidR="008A4638" w:rsidRPr="000D3A7E" w:rsidTr="008A4638">
        <w:trPr>
          <w:trHeight w:val="288"/>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Услуги учреждений дошкольного образования</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64,4</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53,3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43,6</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49,3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34,8</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11,1</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9,7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14,5</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Общественный транспорт</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50,2</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48,5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48,7</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53,9</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-1,3</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3,0</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-0,2</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-5,2</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Ритуальные услуги</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42,8</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41,3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33,2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1,5</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8,1</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Новое жилье</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33,3</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41,7</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36,1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25,1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62,9</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-8,4</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5,6</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11,0</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-37,8</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Медицинские услуги</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31,8</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42,7</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37,8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27,1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30,0</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-10,9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10,7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-2,9</w:t>
            </w:r>
          </w:p>
        </w:tc>
      </w:tr>
      <w:tr w:rsidR="008A4638" w:rsidRPr="000D3A7E" w:rsidTr="008A4638">
        <w:trPr>
          <w:trHeight w:val="288"/>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Социальные услуги населения</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46,9</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45,5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38,8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23,1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60,9</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1,4</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15,7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-37,8</w:t>
            </w:r>
          </w:p>
        </w:tc>
      </w:tr>
      <w:tr w:rsidR="008A4638" w:rsidRPr="000D3A7E" w:rsidTr="008A4638">
        <w:trPr>
          <w:trHeight w:val="288"/>
        </w:trPr>
        <w:tc>
          <w:tcPr>
            <w:tcW w:w="121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Услуги организаций культуры</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52,3</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50,5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44,8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46,5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45,6</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1,8</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-1,7</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0,9</w:t>
            </w:r>
          </w:p>
        </w:tc>
      </w:tr>
      <w:tr w:rsidR="008A4638" w:rsidRPr="000D3A7E" w:rsidTr="008A4638">
        <w:trPr>
          <w:trHeight w:val="288"/>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Услуги дополнительного образования детей</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54,3</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48,0</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39,9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55,9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52,0</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6,3</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8,1</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-16,0</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3,9</w:t>
            </w:r>
          </w:p>
        </w:tc>
      </w:tr>
      <w:tr w:rsidR="008A4638" w:rsidRPr="000D3A7E" w:rsidTr="008A4638">
        <w:trPr>
          <w:trHeight w:val="288"/>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Услуги по управлению многоквартирными домами</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29,7</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39,4</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32,4</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-9,7</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6,5</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-18,6</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19,1</w:t>
            </w:r>
          </w:p>
        </w:tc>
      </w:tr>
      <w:tr w:rsidR="008A4638" w:rsidRPr="000D3A7E" w:rsidTr="008A4638">
        <w:trPr>
          <w:trHeight w:val="288"/>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Услуги отдыха и оздоровления детей</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38,3</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42,8</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36,9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57,3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52,2</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-4,5</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-20,4</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w:t>
            </w:r>
          </w:p>
        </w:tc>
      </w:tr>
      <w:tr w:rsidR="008A4638" w:rsidRPr="000D3A7E" w:rsidTr="008A4638">
        <w:trPr>
          <w:trHeight w:val="300"/>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Туристские услуги (туризм внутренний)</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28,2</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37,5</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32,6</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50,2</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53,7</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-9,3</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4,9</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-17,6</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-3,5</w:t>
            </w:r>
          </w:p>
        </w:tc>
      </w:tr>
      <w:tr w:rsidR="008A4638" w:rsidRPr="000D3A7E" w:rsidTr="008A4638">
        <w:trPr>
          <w:trHeight w:val="312"/>
        </w:trPr>
        <w:tc>
          <w:tcPr>
            <w:tcW w:w="1218" w:type="pct"/>
            <w:shd w:val="clear" w:color="auto" w:fill="auto"/>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Обслуживание детей с ограниченными возможностями</w:t>
            </w:r>
          </w:p>
        </w:tc>
        <w:tc>
          <w:tcPr>
            <w:tcW w:w="340"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33,2</w:t>
            </w:r>
          </w:p>
        </w:tc>
        <w:tc>
          <w:tcPr>
            <w:tcW w:w="338"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38,3</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29,1</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39,9</w:t>
            </w:r>
          </w:p>
        </w:tc>
        <w:tc>
          <w:tcPr>
            <w:tcW w:w="379"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31,0</w:t>
            </w:r>
          </w:p>
        </w:tc>
        <w:tc>
          <w:tcPr>
            <w:tcW w:w="455" w:type="pct"/>
            <w:vAlign w:val="center"/>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-5,1</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9,2</w:t>
            </w:r>
          </w:p>
        </w:tc>
        <w:tc>
          <w:tcPr>
            <w:tcW w:w="531"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-10,8</w:t>
            </w:r>
          </w:p>
        </w:tc>
        <w:tc>
          <w:tcPr>
            <w:tcW w:w="452" w:type="pct"/>
            <w:shd w:val="clear" w:color="auto" w:fill="auto"/>
            <w:noWrap/>
            <w:vAlign w:val="center"/>
            <w:hideMark/>
          </w:tcPr>
          <w:p w:rsidR="008A4638" w:rsidRPr="000D3A7E" w:rsidRDefault="008A4638" w:rsidP="000D3A7E">
            <w:pPr>
              <w:tabs>
                <w:tab w:val="left" w:pos="2132"/>
              </w:tabs>
              <w:jc w:val="both"/>
              <w:rPr>
                <w:rFonts w:ascii="Arial" w:eastAsia="Calibri" w:hAnsi="Arial" w:cs="Arial"/>
                <w:lang w:bidi="ar-SA"/>
              </w:rPr>
            </w:pPr>
            <w:r w:rsidRPr="000D3A7E">
              <w:rPr>
                <w:rFonts w:ascii="Arial" w:eastAsia="Calibri" w:hAnsi="Arial" w:cs="Arial"/>
                <w:lang w:bidi="ar-SA"/>
              </w:rPr>
              <w:t>8,9</w:t>
            </w:r>
          </w:p>
        </w:tc>
      </w:tr>
    </w:tbl>
    <w:p w:rsidR="000D3A7E" w:rsidRDefault="000D3A7E" w:rsidP="008A4638">
      <w:pPr>
        <w:widowControl/>
        <w:tabs>
          <w:tab w:val="left" w:pos="2132"/>
        </w:tabs>
        <w:autoSpaceDE/>
        <w:autoSpaceDN/>
        <w:ind w:firstLine="709"/>
        <w:jc w:val="both"/>
        <w:rPr>
          <w:rFonts w:ascii="Arial" w:eastAsia="Calibri" w:hAnsi="Arial" w:cs="Arial"/>
          <w:sz w:val="24"/>
          <w:szCs w:val="24"/>
          <w:lang w:eastAsia="en-US" w:bidi="ar-SA"/>
        </w:rPr>
      </w:pPr>
    </w:p>
    <w:p w:rsidR="008A4638" w:rsidRPr="008A4638" w:rsidRDefault="008A4638" w:rsidP="00667693">
      <w:pPr>
        <w:widowControl/>
        <w:tabs>
          <w:tab w:val="left" w:pos="2132"/>
        </w:tabs>
        <w:autoSpaceDE/>
        <w:autoSpaceDN/>
        <w:spacing w:line="312" w:lineRule="auto"/>
        <w:ind w:firstLine="709"/>
        <w:jc w:val="both"/>
        <w:rPr>
          <w:rFonts w:ascii="Arial" w:eastAsia="Calibri" w:hAnsi="Arial" w:cs="Arial"/>
          <w:sz w:val="24"/>
          <w:szCs w:val="24"/>
          <w:lang w:eastAsia="en-US" w:bidi="ar-SA"/>
        </w:rPr>
      </w:pPr>
      <w:r w:rsidRPr="008A4638">
        <w:rPr>
          <w:rFonts w:ascii="Arial" w:eastAsia="Calibri" w:hAnsi="Arial" w:cs="Arial"/>
          <w:sz w:val="24"/>
          <w:szCs w:val="24"/>
          <w:lang w:eastAsia="en-US" w:bidi="ar-SA"/>
        </w:rPr>
        <w:t>Как видно за период 2016-2020 г.г. существенно увеличилась доля респондентов, удовлетворённых уровнем цен на услуги естественных монополий по газоснабжению с 28,5% до 64,5%; электроснабжению – с 25,2% до 64,2%, теплоснабжению - с 21,1% до 51,1%; водоснабжению - с 43,8% до 53,5%. Вместе с тем в 2020 г. по сравнению с 2019 г. по теплоснабжению рост удовлетворенности приостановился, а по водоснабжению - произошло снижение на 1.9%.</w:t>
      </w:r>
    </w:p>
    <w:p w:rsidR="00564A55" w:rsidRPr="008A4638" w:rsidRDefault="008A4638" w:rsidP="00667693">
      <w:pPr>
        <w:widowControl/>
        <w:tabs>
          <w:tab w:val="left" w:pos="2132"/>
        </w:tabs>
        <w:autoSpaceDE/>
        <w:autoSpaceDN/>
        <w:spacing w:line="312" w:lineRule="auto"/>
        <w:ind w:firstLine="709"/>
        <w:jc w:val="both"/>
        <w:rPr>
          <w:rFonts w:ascii="Arial" w:eastAsia="Calibri" w:hAnsi="Arial" w:cs="Arial"/>
          <w:sz w:val="24"/>
          <w:szCs w:val="24"/>
          <w:lang w:eastAsia="en-US" w:bidi="ar-SA"/>
        </w:rPr>
      </w:pPr>
      <w:r w:rsidRPr="008A4638">
        <w:rPr>
          <w:rFonts w:ascii="Arial" w:eastAsia="Calibri" w:hAnsi="Arial" w:cs="Arial"/>
          <w:sz w:val="24"/>
          <w:szCs w:val="24"/>
          <w:lang w:eastAsia="en-US" w:bidi="ar-SA"/>
        </w:rPr>
        <w:t>Продолжает оставаться низкой удовлетворенность стоимостью лекарственных препаратов: с 30,4% в 2016 г. до 31,6% в 2020 г., а в сравнении с 2019 г. наблюдается падение удовлетворенности на 12,7% (с 44,3% до 31,6%).</w:t>
      </w:r>
      <w:r w:rsidR="00564A55" w:rsidRPr="00564A55">
        <w:rPr>
          <w:rFonts w:ascii="Arial" w:eastAsia="Calibri" w:hAnsi="Arial" w:cs="Arial"/>
          <w:sz w:val="24"/>
          <w:szCs w:val="24"/>
          <w:lang w:eastAsia="en-US" w:bidi="ar-SA"/>
        </w:rPr>
        <w:t xml:space="preserve"> </w:t>
      </w:r>
      <w:r w:rsidR="00564A55" w:rsidRPr="008A4638">
        <w:rPr>
          <w:rFonts w:ascii="Arial" w:eastAsia="Calibri" w:hAnsi="Arial" w:cs="Arial"/>
          <w:sz w:val="24"/>
          <w:szCs w:val="24"/>
          <w:lang w:eastAsia="en-US" w:bidi="ar-SA"/>
        </w:rPr>
        <w:t>Резко уменьшилась удовлетворенность стоимостью нового жилья – с 62,9% в 2016 г. до 33,3% в 2020 г.</w:t>
      </w:r>
    </w:p>
    <w:p w:rsidR="008A4638" w:rsidRDefault="00564A55" w:rsidP="00667693">
      <w:pPr>
        <w:widowControl/>
        <w:tabs>
          <w:tab w:val="left" w:pos="2132"/>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Возросло количество не</w:t>
      </w:r>
      <w:r w:rsidR="008A4638" w:rsidRPr="008A4638">
        <w:rPr>
          <w:rFonts w:ascii="Arial" w:eastAsia="Calibri" w:hAnsi="Arial" w:cs="Arial"/>
          <w:sz w:val="24"/>
          <w:szCs w:val="24"/>
          <w:lang w:eastAsia="en-US" w:bidi="ar-SA"/>
        </w:rPr>
        <w:t xml:space="preserve">удовлетворенных респондентов </w:t>
      </w:r>
      <w:r>
        <w:rPr>
          <w:rFonts w:ascii="Arial" w:eastAsia="Calibri" w:hAnsi="Arial" w:cs="Arial"/>
          <w:sz w:val="24"/>
          <w:szCs w:val="24"/>
          <w:lang w:eastAsia="en-US" w:bidi="ar-SA"/>
        </w:rPr>
        <w:t xml:space="preserve">(учитываются только ответы «нет») </w:t>
      </w:r>
      <w:r w:rsidR="008A4638" w:rsidRPr="008A4638">
        <w:rPr>
          <w:rFonts w:ascii="Arial" w:eastAsia="Calibri" w:hAnsi="Arial" w:cs="Arial"/>
          <w:sz w:val="24"/>
          <w:szCs w:val="24"/>
          <w:lang w:eastAsia="en-US" w:bidi="ar-SA"/>
        </w:rPr>
        <w:t>стоимостью лекарственных препаратов с 20,7% в 2019 г. до 31,6% в 2020 г.; продуктов питания - с 15,7% в 2019 г. до 23% в 2020 г.; медицинских услуг - с 21,1% в 2019 г. до 28</w:t>
      </w:r>
      <w:r>
        <w:rPr>
          <w:rFonts w:ascii="Arial" w:eastAsia="Calibri" w:hAnsi="Arial" w:cs="Arial"/>
          <w:sz w:val="24"/>
          <w:szCs w:val="24"/>
          <w:lang w:eastAsia="en-US" w:bidi="ar-SA"/>
        </w:rPr>
        <w:t>,5</w:t>
      </w:r>
      <w:r w:rsidR="008A4638" w:rsidRPr="008A4638">
        <w:rPr>
          <w:rFonts w:ascii="Arial" w:eastAsia="Calibri" w:hAnsi="Arial" w:cs="Arial"/>
          <w:sz w:val="24"/>
          <w:szCs w:val="24"/>
          <w:lang w:eastAsia="en-US" w:bidi="ar-SA"/>
        </w:rPr>
        <w:t>% в 2020 г. Полученная динамика оценки удовлетворенности уровнем цен на товары и услуги указывает снижение  уровня жизни населения Чувашской Республики, покупательской способности в период пандемии.</w:t>
      </w:r>
    </w:p>
    <w:p w:rsidR="004457E2" w:rsidRPr="008A4638" w:rsidRDefault="004457E2" w:rsidP="008A4638">
      <w:pPr>
        <w:widowControl/>
        <w:tabs>
          <w:tab w:val="left" w:pos="2132"/>
        </w:tabs>
        <w:autoSpaceDE/>
        <w:autoSpaceDN/>
        <w:ind w:firstLine="709"/>
        <w:jc w:val="both"/>
        <w:rPr>
          <w:rFonts w:ascii="Arial" w:eastAsia="Calibri" w:hAnsi="Arial" w:cs="Arial"/>
          <w:sz w:val="24"/>
          <w:szCs w:val="24"/>
          <w:lang w:eastAsia="en-US" w:bidi="ar-SA"/>
        </w:rPr>
      </w:pPr>
    </w:p>
    <w:p w:rsidR="00635586" w:rsidRPr="00564A55" w:rsidRDefault="00FA7EE9" w:rsidP="002579A2">
      <w:pPr>
        <w:pStyle w:val="a4"/>
        <w:numPr>
          <w:ilvl w:val="2"/>
          <w:numId w:val="1"/>
        </w:numPr>
        <w:tabs>
          <w:tab w:val="left" w:pos="2238"/>
        </w:tabs>
        <w:spacing w:before="121"/>
        <w:ind w:left="0" w:right="107" w:firstLine="709"/>
        <w:jc w:val="center"/>
        <w:rPr>
          <w:rFonts w:ascii="Arial" w:eastAsia="Calibri" w:hAnsi="Arial" w:cs="Arial"/>
          <w:b/>
          <w:bCs/>
          <w:sz w:val="26"/>
          <w:szCs w:val="26"/>
          <w:lang w:bidi="ar-SA"/>
        </w:rPr>
      </w:pPr>
      <w:r w:rsidRPr="00564A55">
        <w:rPr>
          <w:rFonts w:ascii="Arial" w:eastAsia="Calibri" w:hAnsi="Arial" w:cs="Arial"/>
          <w:b/>
          <w:bCs/>
          <w:sz w:val="26"/>
          <w:szCs w:val="26"/>
          <w:lang w:bidi="ar-SA"/>
        </w:rPr>
        <w:t xml:space="preserve">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w:t>
      </w:r>
      <w:r w:rsidR="00BD6B9B" w:rsidRPr="00564A55">
        <w:rPr>
          <w:rFonts w:ascii="Arial" w:eastAsia="Calibri" w:hAnsi="Arial" w:cs="Arial"/>
          <w:b/>
          <w:bCs/>
          <w:sz w:val="26"/>
          <w:szCs w:val="26"/>
          <w:lang w:bidi="ar-SA"/>
        </w:rPr>
        <w:t>Чувашской Республики</w:t>
      </w:r>
      <w:r w:rsidRPr="00564A55">
        <w:rPr>
          <w:rFonts w:ascii="Arial" w:eastAsia="Calibri" w:hAnsi="Arial" w:cs="Arial"/>
          <w:b/>
          <w:bCs/>
          <w:sz w:val="26"/>
          <w:szCs w:val="26"/>
          <w:lang w:bidi="ar-SA"/>
        </w:rPr>
        <w:t xml:space="preserve"> и деятельности по содействию развитию конкуренции, размещаемой Уполномоченным органом и муниципальными образованиями</w:t>
      </w:r>
    </w:p>
    <w:p w:rsidR="009E4A5D" w:rsidRPr="0010182E" w:rsidRDefault="009E4A5D" w:rsidP="009E4A5D">
      <w:pPr>
        <w:ind w:firstLine="709"/>
        <w:jc w:val="both"/>
        <w:rPr>
          <w:rFonts w:ascii="Arial" w:hAnsi="Arial" w:cs="Arial"/>
          <w:sz w:val="24"/>
          <w:szCs w:val="24"/>
          <w:highlight w:val="yellow"/>
        </w:rPr>
      </w:pPr>
    </w:p>
    <w:p w:rsidR="00CF5654" w:rsidRPr="00CF5654" w:rsidRDefault="00CF5654" w:rsidP="00667693">
      <w:pPr>
        <w:widowControl/>
        <w:autoSpaceDE/>
        <w:autoSpaceDN/>
        <w:spacing w:line="312" w:lineRule="auto"/>
        <w:ind w:firstLine="709"/>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Важным аспектом в обеспечении прозрачности и эффективности конкурентной среды на рынках является своевременное предоставление необходимой информации о состоянии рынков в сети «Интернет».</w:t>
      </w:r>
    </w:p>
    <w:p w:rsidR="00CF5654" w:rsidRPr="00CF5654" w:rsidRDefault="00CF5654" w:rsidP="00667693">
      <w:pPr>
        <w:widowControl/>
        <w:autoSpaceDE/>
        <w:autoSpaceDN/>
        <w:spacing w:line="312" w:lineRule="auto"/>
        <w:ind w:firstLine="709"/>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 xml:space="preserve">В таб. </w:t>
      </w:r>
      <w:r w:rsidR="00693A15">
        <w:rPr>
          <w:rFonts w:ascii="Arial" w:eastAsia="Calibri" w:hAnsi="Arial" w:cs="Arial"/>
          <w:sz w:val="24"/>
          <w:szCs w:val="24"/>
          <w:lang w:eastAsia="en-US" w:bidi="ar-SA"/>
        </w:rPr>
        <w:t>2.12</w:t>
      </w:r>
      <w:r w:rsidRPr="00CF5654">
        <w:rPr>
          <w:rFonts w:ascii="Arial" w:eastAsia="Calibri" w:hAnsi="Arial" w:cs="Arial"/>
          <w:sz w:val="24"/>
          <w:szCs w:val="24"/>
          <w:lang w:eastAsia="en-US" w:bidi="ar-SA"/>
        </w:rPr>
        <w:t xml:space="preserve"> представлены результаты проведенного опроса бизнес-сообщества о параметрах размещенной в информационно-телекоммуникационной сети «Интернет» официальной информации о состоянии конкурентной среды в Чувашской Республике.</w:t>
      </w:r>
    </w:p>
    <w:p w:rsidR="00CF5654" w:rsidRPr="00CF5654" w:rsidRDefault="00CF5654" w:rsidP="00CF5654">
      <w:pPr>
        <w:widowControl/>
        <w:autoSpaceDE/>
        <w:autoSpaceDN/>
        <w:spacing w:line="312" w:lineRule="auto"/>
        <w:jc w:val="right"/>
        <w:rPr>
          <w:rFonts w:ascii="Arial" w:eastAsia="Calibri" w:hAnsi="Arial" w:cs="Arial"/>
          <w:sz w:val="24"/>
          <w:szCs w:val="24"/>
          <w:lang w:eastAsia="en-US" w:bidi="ar-SA"/>
        </w:rPr>
      </w:pPr>
      <w:r w:rsidRPr="00CF5654">
        <w:rPr>
          <w:rFonts w:ascii="Arial" w:eastAsia="Calibri" w:hAnsi="Arial" w:cs="Arial"/>
          <w:sz w:val="24"/>
          <w:szCs w:val="24"/>
          <w:lang w:eastAsia="en-US" w:bidi="ar-SA"/>
        </w:rPr>
        <w:t>Таблица 2.12</w:t>
      </w:r>
    </w:p>
    <w:p w:rsidR="00CF5654" w:rsidRPr="00CF5654" w:rsidRDefault="00CF5654" w:rsidP="00105D3B">
      <w:pPr>
        <w:widowControl/>
        <w:autoSpaceDE/>
        <w:autoSpaceDN/>
        <w:jc w:val="center"/>
        <w:rPr>
          <w:rFonts w:ascii="Arial" w:eastAsia="Calibri" w:hAnsi="Arial" w:cs="Arial"/>
          <w:sz w:val="24"/>
          <w:szCs w:val="24"/>
          <w:lang w:eastAsia="en-US" w:bidi="ar-SA"/>
        </w:rPr>
      </w:pPr>
      <w:r w:rsidRPr="00CF5654">
        <w:rPr>
          <w:rFonts w:ascii="Arial" w:eastAsia="Calibri" w:hAnsi="Arial" w:cs="Arial"/>
          <w:sz w:val="24"/>
          <w:szCs w:val="24"/>
          <w:lang w:eastAsia="en-US" w:bidi="ar-SA"/>
        </w:rPr>
        <w:t>Оценка параметров официальной информации о состоянии конкурентной среды в Чувашской Республике, размещаемой в сети «Интернет», %</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9"/>
        <w:gridCol w:w="1490"/>
        <w:gridCol w:w="1244"/>
        <w:gridCol w:w="2102"/>
        <w:gridCol w:w="1612"/>
        <w:gridCol w:w="1606"/>
      </w:tblGrid>
      <w:tr w:rsidR="00CF5654" w:rsidRPr="00CF5654" w:rsidTr="004242FA">
        <w:trPr>
          <w:trHeight w:val="360"/>
          <w:tblHeader/>
        </w:trPr>
        <w:tc>
          <w:tcPr>
            <w:tcW w:w="888"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Параметры</w:t>
            </w:r>
          </w:p>
        </w:tc>
        <w:tc>
          <w:tcPr>
            <w:tcW w:w="761" w:type="pct"/>
            <w:shd w:val="clear" w:color="auto" w:fill="auto"/>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Удовлетво</w:t>
            </w:r>
            <w:r w:rsidRPr="00CF5654">
              <w:rPr>
                <w:rFonts w:ascii="Arial" w:hAnsi="Arial" w:cs="Arial"/>
                <w:lang w:bidi="ar-SA"/>
              </w:rPr>
              <w:softHyphen/>
              <w:t>рительное</w:t>
            </w:r>
          </w:p>
        </w:tc>
        <w:tc>
          <w:tcPr>
            <w:tcW w:w="635" w:type="pct"/>
            <w:shd w:val="clear" w:color="auto" w:fill="auto"/>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Затруд</w:t>
            </w:r>
            <w:r w:rsidRPr="00CF5654">
              <w:rPr>
                <w:rFonts w:ascii="Arial" w:hAnsi="Arial" w:cs="Arial"/>
                <w:lang w:bidi="ar-SA"/>
              </w:rPr>
              <w:softHyphen/>
              <w:t>няюсь ответить</w:t>
            </w:r>
          </w:p>
        </w:tc>
        <w:tc>
          <w:tcPr>
            <w:tcW w:w="1073" w:type="pct"/>
            <w:shd w:val="clear" w:color="auto" w:fill="auto"/>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Скорее удов</w:t>
            </w:r>
            <w:r w:rsidRPr="00CF5654">
              <w:rPr>
                <w:rFonts w:ascii="Arial" w:hAnsi="Arial" w:cs="Arial"/>
                <w:lang w:bidi="ar-SA"/>
              </w:rPr>
              <w:softHyphen/>
              <w:t>летворительное</w:t>
            </w:r>
          </w:p>
        </w:tc>
        <w:tc>
          <w:tcPr>
            <w:tcW w:w="823" w:type="pct"/>
            <w:shd w:val="clear" w:color="auto" w:fill="auto"/>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Скорее не удовлетвори</w:t>
            </w:r>
            <w:r w:rsidRPr="00CF5654">
              <w:rPr>
                <w:rFonts w:ascii="Arial" w:hAnsi="Arial" w:cs="Arial"/>
                <w:lang w:bidi="ar-SA"/>
              </w:rPr>
              <w:softHyphen/>
              <w:t>тельное</w:t>
            </w:r>
          </w:p>
        </w:tc>
        <w:tc>
          <w:tcPr>
            <w:tcW w:w="820" w:type="pct"/>
            <w:shd w:val="clear" w:color="auto" w:fill="auto"/>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Неудовлетво</w:t>
            </w:r>
            <w:r w:rsidRPr="00CF5654">
              <w:rPr>
                <w:rFonts w:ascii="Arial" w:hAnsi="Arial" w:cs="Arial"/>
                <w:lang w:bidi="ar-SA"/>
              </w:rPr>
              <w:softHyphen/>
              <w:t>рительное</w:t>
            </w:r>
          </w:p>
        </w:tc>
      </w:tr>
      <w:tr w:rsidR="00CF5654" w:rsidRPr="00CF5654" w:rsidTr="004242FA">
        <w:trPr>
          <w:trHeight w:val="360"/>
        </w:trPr>
        <w:tc>
          <w:tcPr>
            <w:tcW w:w="888" w:type="pct"/>
            <w:shd w:val="clear" w:color="auto" w:fill="auto"/>
            <w:noWrap/>
            <w:vAlign w:val="center"/>
          </w:tcPr>
          <w:p w:rsidR="00CF5654" w:rsidRPr="00CF5654" w:rsidRDefault="00CF5654" w:rsidP="00CF5654">
            <w:pPr>
              <w:widowControl/>
              <w:autoSpaceDE/>
              <w:autoSpaceDN/>
              <w:rPr>
                <w:rFonts w:ascii="Arial" w:hAnsi="Arial" w:cs="Arial"/>
                <w:lang w:bidi="ar-SA"/>
              </w:rPr>
            </w:pPr>
            <w:r w:rsidRPr="00CF5654">
              <w:rPr>
                <w:rFonts w:ascii="Arial" w:hAnsi="Arial" w:cs="Arial"/>
                <w:lang w:bidi="ar-SA"/>
              </w:rPr>
              <w:t>Удобство получения, 2019</w:t>
            </w:r>
          </w:p>
        </w:tc>
        <w:tc>
          <w:tcPr>
            <w:tcW w:w="761" w:type="pct"/>
            <w:shd w:val="clear" w:color="auto" w:fill="auto"/>
            <w:vAlign w:val="center"/>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36,6</w:t>
            </w:r>
          </w:p>
        </w:tc>
        <w:tc>
          <w:tcPr>
            <w:tcW w:w="635" w:type="pct"/>
            <w:shd w:val="clear" w:color="auto" w:fill="auto"/>
            <w:vAlign w:val="center"/>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19,8</w:t>
            </w:r>
          </w:p>
        </w:tc>
        <w:tc>
          <w:tcPr>
            <w:tcW w:w="1073" w:type="pct"/>
            <w:shd w:val="clear" w:color="auto" w:fill="auto"/>
            <w:vAlign w:val="center"/>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29,6</w:t>
            </w:r>
          </w:p>
        </w:tc>
        <w:tc>
          <w:tcPr>
            <w:tcW w:w="823" w:type="pct"/>
            <w:shd w:val="clear" w:color="auto" w:fill="auto"/>
            <w:vAlign w:val="center"/>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7,5</w:t>
            </w:r>
          </w:p>
        </w:tc>
        <w:tc>
          <w:tcPr>
            <w:tcW w:w="820" w:type="pct"/>
            <w:shd w:val="clear" w:color="auto" w:fill="auto"/>
            <w:vAlign w:val="center"/>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6,4</w:t>
            </w:r>
          </w:p>
        </w:tc>
      </w:tr>
      <w:tr w:rsidR="00CF5654" w:rsidRPr="00CF5654" w:rsidTr="004242FA">
        <w:trPr>
          <w:trHeight w:val="288"/>
        </w:trPr>
        <w:tc>
          <w:tcPr>
            <w:tcW w:w="888" w:type="pct"/>
            <w:shd w:val="clear" w:color="auto" w:fill="auto"/>
            <w:noWrap/>
            <w:vAlign w:val="bottom"/>
            <w:hideMark/>
          </w:tcPr>
          <w:p w:rsidR="00CF5654" w:rsidRPr="00CF5654" w:rsidRDefault="00CF5654" w:rsidP="00CF5654">
            <w:pPr>
              <w:widowControl/>
              <w:autoSpaceDE/>
              <w:autoSpaceDN/>
              <w:rPr>
                <w:rFonts w:ascii="Arial" w:hAnsi="Arial" w:cs="Arial"/>
                <w:lang w:bidi="ar-SA"/>
              </w:rPr>
            </w:pPr>
            <w:r w:rsidRPr="00CF5654">
              <w:rPr>
                <w:rFonts w:ascii="Arial" w:hAnsi="Arial" w:cs="Arial"/>
                <w:lang w:bidi="ar-SA"/>
              </w:rPr>
              <w:t>Удобство получения, 2020</w:t>
            </w:r>
          </w:p>
        </w:tc>
        <w:tc>
          <w:tcPr>
            <w:tcW w:w="761"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51,5</w:t>
            </w:r>
          </w:p>
        </w:tc>
        <w:tc>
          <w:tcPr>
            <w:tcW w:w="635"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18,5</w:t>
            </w:r>
          </w:p>
        </w:tc>
        <w:tc>
          <w:tcPr>
            <w:tcW w:w="1073"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24,9</w:t>
            </w:r>
          </w:p>
        </w:tc>
        <w:tc>
          <w:tcPr>
            <w:tcW w:w="823"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2,1</w:t>
            </w:r>
          </w:p>
        </w:tc>
        <w:tc>
          <w:tcPr>
            <w:tcW w:w="820" w:type="pct"/>
            <w:shd w:val="clear" w:color="auto" w:fill="auto"/>
            <w:noWrap/>
            <w:vAlign w:val="center"/>
            <w:hideMark/>
          </w:tcPr>
          <w:p w:rsidR="00CF5654" w:rsidRPr="00CF5654" w:rsidRDefault="00CF5654" w:rsidP="00CF5654">
            <w:pPr>
              <w:widowControl/>
              <w:autoSpaceDE/>
              <w:autoSpaceDN/>
              <w:jc w:val="center"/>
              <w:rPr>
                <w:rFonts w:ascii="Arial" w:hAnsi="Arial" w:cs="Arial"/>
                <w:lang w:bidi="ar-SA"/>
              </w:rPr>
            </w:pPr>
            <w:r w:rsidRPr="00CF5654">
              <w:rPr>
                <w:rFonts w:ascii="Arial" w:hAnsi="Arial" w:cs="Arial"/>
                <w:lang w:bidi="ar-SA"/>
              </w:rPr>
              <w:t>2,9</w:t>
            </w:r>
          </w:p>
        </w:tc>
      </w:tr>
      <w:tr w:rsidR="00CF5654" w:rsidRPr="00CF5654" w:rsidTr="004242FA">
        <w:trPr>
          <w:trHeight w:val="288"/>
        </w:trPr>
        <w:tc>
          <w:tcPr>
            <w:tcW w:w="888" w:type="pct"/>
            <w:shd w:val="clear" w:color="auto" w:fill="auto"/>
            <w:noWrap/>
            <w:vAlign w:val="bottom"/>
            <w:hideMark/>
          </w:tcPr>
          <w:p w:rsidR="00CF5654" w:rsidRPr="00CF5654" w:rsidRDefault="00CF5654" w:rsidP="00CF5654">
            <w:pPr>
              <w:widowControl/>
              <w:autoSpaceDE/>
              <w:autoSpaceDN/>
              <w:rPr>
                <w:rFonts w:ascii="Arial" w:hAnsi="Arial" w:cs="Arial"/>
                <w:color w:val="000000"/>
                <w:lang w:bidi="ar-SA"/>
              </w:rPr>
            </w:pPr>
            <w:r w:rsidRPr="00CF5654">
              <w:rPr>
                <w:rFonts w:ascii="Arial" w:hAnsi="Arial" w:cs="Arial"/>
                <w:color w:val="000000"/>
                <w:lang w:bidi="ar-SA"/>
              </w:rPr>
              <w:t>Уровень доступности</w:t>
            </w:r>
          </w:p>
          <w:p w:rsidR="00CF5654" w:rsidRPr="00CF5654" w:rsidRDefault="00CF5654" w:rsidP="00CF5654">
            <w:pPr>
              <w:widowControl/>
              <w:autoSpaceDE/>
              <w:autoSpaceDN/>
              <w:rPr>
                <w:rFonts w:ascii="Arial" w:hAnsi="Arial" w:cs="Arial"/>
                <w:color w:val="000000"/>
                <w:lang w:bidi="ar-SA"/>
              </w:rPr>
            </w:pPr>
            <w:r w:rsidRPr="00CF5654">
              <w:rPr>
                <w:rFonts w:ascii="Arial" w:hAnsi="Arial" w:cs="Arial"/>
                <w:lang w:bidi="ar-SA"/>
              </w:rPr>
              <w:t>2019</w:t>
            </w:r>
          </w:p>
        </w:tc>
        <w:tc>
          <w:tcPr>
            <w:tcW w:w="761"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37,7</w:t>
            </w:r>
          </w:p>
        </w:tc>
        <w:tc>
          <w:tcPr>
            <w:tcW w:w="635"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19,0</w:t>
            </w:r>
          </w:p>
        </w:tc>
        <w:tc>
          <w:tcPr>
            <w:tcW w:w="1073"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29,2</w:t>
            </w:r>
          </w:p>
        </w:tc>
        <w:tc>
          <w:tcPr>
            <w:tcW w:w="823"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6,9</w:t>
            </w:r>
          </w:p>
        </w:tc>
        <w:tc>
          <w:tcPr>
            <w:tcW w:w="820"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7,2</w:t>
            </w:r>
          </w:p>
        </w:tc>
      </w:tr>
      <w:tr w:rsidR="00CF5654" w:rsidRPr="00CF5654" w:rsidTr="004242FA">
        <w:trPr>
          <w:trHeight w:val="288"/>
        </w:trPr>
        <w:tc>
          <w:tcPr>
            <w:tcW w:w="888" w:type="pct"/>
            <w:shd w:val="clear" w:color="auto" w:fill="auto"/>
            <w:noWrap/>
            <w:vAlign w:val="bottom"/>
          </w:tcPr>
          <w:p w:rsidR="00CF5654" w:rsidRPr="00CF5654" w:rsidRDefault="00CF5654" w:rsidP="00CF5654">
            <w:pPr>
              <w:widowControl/>
              <w:autoSpaceDE/>
              <w:autoSpaceDN/>
              <w:rPr>
                <w:rFonts w:ascii="Arial" w:hAnsi="Arial" w:cs="Arial"/>
                <w:color w:val="000000"/>
                <w:lang w:bidi="ar-SA"/>
              </w:rPr>
            </w:pPr>
            <w:r w:rsidRPr="00CF5654">
              <w:rPr>
                <w:rFonts w:ascii="Arial" w:hAnsi="Arial" w:cs="Arial"/>
                <w:color w:val="000000"/>
                <w:lang w:bidi="ar-SA"/>
              </w:rPr>
              <w:t>Уровень доступности</w:t>
            </w:r>
          </w:p>
          <w:p w:rsidR="00CF5654" w:rsidRPr="00CF5654" w:rsidRDefault="00CF5654" w:rsidP="00CF5654">
            <w:pPr>
              <w:widowControl/>
              <w:autoSpaceDE/>
              <w:autoSpaceDN/>
              <w:rPr>
                <w:rFonts w:ascii="Arial" w:hAnsi="Arial" w:cs="Arial"/>
                <w:color w:val="000000"/>
                <w:lang w:bidi="ar-SA"/>
              </w:rPr>
            </w:pPr>
            <w:r w:rsidRPr="00CF5654">
              <w:rPr>
                <w:rFonts w:ascii="Arial" w:hAnsi="Arial" w:cs="Arial"/>
                <w:lang w:bidi="ar-SA"/>
              </w:rPr>
              <w:t>2020</w:t>
            </w:r>
          </w:p>
        </w:tc>
        <w:tc>
          <w:tcPr>
            <w:tcW w:w="761"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47,9</w:t>
            </w:r>
          </w:p>
        </w:tc>
        <w:tc>
          <w:tcPr>
            <w:tcW w:w="635"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19,5</w:t>
            </w:r>
          </w:p>
        </w:tc>
        <w:tc>
          <w:tcPr>
            <w:tcW w:w="1073"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27,7</w:t>
            </w:r>
          </w:p>
        </w:tc>
        <w:tc>
          <w:tcPr>
            <w:tcW w:w="823"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3,7</w:t>
            </w:r>
          </w:p>
        </w:tc>
        <w:tc>
          <w:tcPr>
            <w:tcW w:w="820"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1,3</w:t>
            </w:r>
          </w:p>
        </w:tc>
      </w:tr>
      <w:tr w:rsidR="00CF5654" w:rsidRPr="00CF5654" w:rsidTr="004242FA">
        <w:trPr>
          <w:trHeight w:val="300"/>
        </w:trPr>
        <w:tc>
          <w:tcPr>
            <w:tcW w:w="888" w:type="pct"/>
            <w:shd w:val="clear" w:color="auto" w:fill="auto"/>
            <w:noWrap/>
            <w:vAlign w:val="bottom"/>
            <w:hideMark/>
          </w:tcPr>
          <w:p w:rsidR="00CF5654" w:rsidRPr="00CF5654" w:rsidRDefault="00CF5654" w:rsidP="00CF5654">
            <w:pPr>
              <w:widowControl/>
              <w:autoSpaceDE/>
              <w:autoSpaceDN/>
              <w:rPr>
                <w:rFonts w:ascii="Arial" w:hAnsi="Arial" w:cs="Arial"/>
                <w:color w:val="000000"/>
                <w:lang w:bidi="ar-SA"/>
              </w:rPr>
            </w:pPr>
            <w:r w:rsidRPr="00CF5654">
              <w:rPr>
                <w:rFonts w:ascii="Arial" w:hAnsi="Arial" w:cs="Arial"/>
                <w:color w:val="000000"/>
                <w:lang w:bidi="ar-SA"/>
              </w:rPr>
              <w:t xml:space="preserve">Уровень понятности </w:t>
            </w:r>
            <w:r w:rsidRPr="00CF5654">
              <w:rPr>
                <w:rFonts w:ascii="Arial" w:hAnsi="Arial" w:cs="Arial"/>
                <w:lang w:bidi="ar-SA"/>
              </w:rPr>
              <w:t>2019</w:t>
            </w:r>
          </w:p>
        </w:tc>
        <w:tc>
          <w:tcPr>
            <w:tcW w:w="761"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35,8</w:t>
            </w:r>
          </w:p>
        </w:tc>
        <w:tc>
          <w:tcPr>
            <w:tcW w:w="635"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18,8</w:t>
            </w:r>
          </w:p>
        </w:tc>
        <w:tc>
          <w:tcPr>
            <w:tcW w:w="1073"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29,5</w:t>
            </w:r>
          </w:p>
        </w:tc>
        <w:tc>
          <w:tcPr>
            <w:tcW w:w="823"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8,2</w:t>
            </w:r>
          </w:p>
        </w:tc>
        <w:tc>
          <w:tcPr>
            <w:tcW w:w="820" w:type="pct"/>
            <w:shd w:val="clear" w:color="auto" w:fill="auto"/>
            <w:noWrap/>
            <w:vAlign w:val="center"/>
            <w:hideMark/>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7,7</w:t>
            </w:r>
          </w:p>
        </w:tc>
      </w:tr>
      <w:tr w:rsidR="00CF5654" w:rsidRPr="00CF5654" w:rsidTr="004242FA">
        <w:trPr>
          <w:trHeight w:val="300"/>
        </w:trPr>
        <w:tc>
          <w:tcPr>
            <w:tcW w:w="888" w:type="pct"/>
            <w:shd w:val="clear" w:color="auto" w:fill="auto"/>
            <w:noWrap/>
            <w:vAlign w:val="bottom"/>
          </w:tcPr>
          <w:p w:rsidR="00CF5654" w:rsidRPr="00CF5654" w:rsidRDefault="00CF5654" w:rsidP="00CF5654">
            <w:pPr>
              <w:widowControl/>
              <w:autoSpaceDE/>
              <w:autoSpaceDN/>
              <w:rPr>
                <w:rFonts w:ascii="Arial" w:hAnsi="Arial" w:cs="Arial"/>
                <w:color w:val="000000"/>
                <w:lang w:bidi="ar-SA"/>
              </w:rPr>
            </w:pPr>
            <w:r w:rsidRPr="00CF5654">
              <w:rPr>
                <w:rFonts w:ascii="Arial" w:hAnsi="Arial" w:cs="Arial"/>
                <w:color w:val="000000"/>
                <w:lang w:bidi="ar-SA"/>
              </w:rPr>
              <w:t>Уровень понятности</w:t>
            </w:r>
          </w:p>
          <w:p w:rsidR="00CF5654" w:rsidRPr="00CF5654" w:rsidRDefault="00CF5654" w:rsidP="00CF5654">
            <w:pPr>
              <w:widowControl/>
              <w:autoSpaceDE/>
              <w:autoSpaceDN/>
              <w:rPr>
                <w:rFonts w:ascii="Arial" w:hAnsi="Arial" w:cs="Arial"/>
                <w:color w:val="000000"/>
                <w:lang w:bidi="ar-SA"/>
              </w:rPr>
            </w:pPr>
            <w:r w:rsidRPr="00CF5654">
              <w:rPr>
                <w:rFonts w:ascii="Arial" w:hAnsi="Arial" w:cs="Arial"/>
                <w:lang w:bidi="ar-SA"/>
              </w:rPr>
              <w:t>2020</w:t>
            </w:r>
          </w:p>
        </w:tc>
        <w:tc>
          <w:tcPr>
            <w:tcW w:w="761"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45,8</w:t>
            </w:r>
          </w:p>
        </w:tc>
        <w:tc>
          <w:tcPr>
            <w:tcW w:w="635"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19,5</w:t>
            </w:r>
          </w:p>
        </w:tc>
        <w:tc>
          <w:tcPr>
            <w:tcW w:w="1073"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31,3</w:t>
            </w:r>
          </w:p>
        </w:tc>
        <w:tc>
          <w:tcPr>
            <w:tcW w:w="823"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2,6</w:t>
            </w:r>
          </w:p>
        </w:tc>
        <w:tc>
          <w:tcPr>
            <w:tcW w:w="820" w:type="pct"/>
            <w:shd w:val="clear" w:color="auto" w:fill="auto"/>
            <w:noWrap/>
            <w:vAlign w:val="center"/>
          </w:tcPr>
          <w:p w:rsidR="00CF5654" w:rsidRPr="00CF5654" w:rsidRDefault="00CF5654" w:rsidP="00CF5654">
            <w:pPr>
              <w:widowControl/>
              <w:autoSpaceDE/>
              <w:autoSpaceDN/>
              <w:jc w:val="center"/>
              <w:rPr>
                <w:rFonts w:ascii="Arial" w:hAnsi="Arial" w:cs="Arial"/>
                <w:color w:val="000000"/>
                <w:lang w:bidi="ar-SA"/>
              </w:rPr>
            </w:pPr>
            <w:r w:rsidRPr="00CF5654">
              <w:rPr>
                <w:rFonts w:ascii="Arial" w:hAnsi="Arial" w:cs="Arial"/>
                <w:color w:val="000000"/>
                <w:lang w:bidi="ar-SA"/>
              </w:rPr>
              <w:t>0,9</w:t>
            </w:r>
          </w:p>
        </w:tc>
      </w:tr>
    </w:tbl>
    <w:p w:rsidR="00CF5654" w:rsidRPr="00CF5654" w:rsidRDefault="00CF5654" w:rsidP="00CF5654">
      <w:pPr>
        <w:widowControl/>
        <w:autoSpaceDE/>
        <w:autoSpaceDN/>
        <w:spacing w:line="312" w:lineRule="auto"/>
        <w:ind w:firstLine="567"/>
        <w:jc w:val="both"/>
        <w:rPr>
          <w:rFonts w:ascii="Arial" w:eastAsia="Calibri" w:hAnsi="Arial" w:cs="Arial"/>
          <w:sz w:val="28"/>
          <w:szCs w:val="28"/>
          <w:lang w:eastAsia="en-US" w:bidi="ar-SA"/>
        </w:rPr>
      </w:pPr>
    </w:p>
    <w:p w:rsidR="00CF5654" w:rsidRPr="00CF5654" w:rsidRDefault="00CF5654" w:rsidP="00667693">
      <w:pPr>
        <w:widowControl/>
        <w:autoSpaceDE/>
        <w:autoSpaceDN/>
        <w:spacing w:line="312" w:lineRule="auto"/>
        <w:ind w:firstLine="709"/>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Выводы по результатам анализа данных таб. 2.12:</w:t>
      </w:r>
    </w:p>
    <w:p w:rsidR="00CF5654" w:rsidRPr="00CF5654" w:rsidRDefault="00105D3B" w:rsidP="002579A2">
      <w:pPr>
        <w:widowControl/>
        <w:numPr>
          <w:ilvl w:val="0"/>
          <w:numId w:val="5"/>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з</w:t>
      </w:r>
      <w:r w:rsidR="00CF5654" w:rsidRPr="00CF5654">
        <w:rPr>
          <w:rFonts w:ascii="Arial" w:eastAsia="Calibri" w:hAnsi="Arial" w:cs="Arial"/>
          <w:sz w:val="24"/>
          <w:szCs w:val="24"/>
          <w:lang w:eastAsia="en-US" w:bidi="ar-SA"/>
        </w:rPr>
        <w:t xml:space="preserve">а </w:t>
      </w:r>
      <w:r>
        <w:rPr>
          <w:rFonts w:ascii="Arial" w:eastAsia="Calibri" w:hAnsi="Arial" w:cs="Arial"/>
          <w:sz w:val="24"/>
          <w:szCs w:val="24"/>
          <w:lang w:eastAsia="en-US" w:bidi="ar-SA"/>
        </w:rPr>
        <w:t>2020</w:t>
      </w:r>
      <w:r w:rsidR="00CF5654" w:rsidRPr="00CF5654">
        <w:rPr>
          <w:rFonts w:ascii="Arial" w:eastAsia="Calibri" w:hAnsi="Arial" w:cs="Arial"/>
          <w:sz w:val="24"/>
          <w:szCs w:val="24"/>
          <w:lang w:eastAsia="en-US" w:bidi="ar-SA"/>
        </w:rPr>
        <w:t xml:space="preserve"> год существенно возросло удобство получения информации с 66,2% в 2019г. до 76,4% в 2020г. при одновременном повышении уровня ее доступности с 66,9% в 2019г. до 75,6% в 2020г. и ее понятности с 65,3% в 2029г. до 77,1% в 2020г. о </w:t>
      </w:r>
      <w:r>
        <w:rPr>
          <w:rFonts w:ascii="Arial" w:eastAsia="Calibri" w:hAnsi="Arial" w:cs="Arial"/>
          <w:sz w:val="24"/>
          <w:szCs w:val="24"/>
          <w:lang w:eastAsia="en-US" w:bidi="ar-SA"/>
        </w:rPr>
        <w:t>состоянии конкурентной среды в р</w:t>
      </w:r>
      <w:r w:rsidR="00CF5654" w:rsidRPr="00CF5654">
        <w:rPr>
          <w:rFonts w:ascii="Arial" w:eastAsia="Calibri" w:hAnsi="Arial" w:cs="Arial"/>
          <w:sz w:val="24"/>
          <w:szCs w:val="24"/>
          <w:lang w:eastAsia="en-US" w:bidi="ar-SA"/>
        </w:rPr>
        <w:t xml:space="preserve">еспублике, размещаемой в </w:t>
      </w:r>
      <w:r>
        <w:rPr>
          <w:rFonts w:ascii="Arial" w:eastAsia="Calibri" w:hAnsi="Arial" w:cs="Arial"/>
          <w:sz w:val="24"/>
          <w:szCs w:val="24"/>
          <w:lang w:eastAsia="en-US" w:bidi="ar-SA"/>
        </w:rPr>
        <w:t xml:space="preserve">информационно-телекоммуникационной </w:t>
      </w:r>
      <w:r w:rsidR="00CF5654" w:rsidRPr="00CF5654">
        <w:rPr>
          <w:rFonts w:ascii="Arial" w:eastAsia="Calibri" w:hAnsi="Arial" w:cs="Arial"/>
          <w:sz w:val="24"/>
          <w:szCs w:val="24"/>
          <w:lang w:eastAsia="en-US" w:bidi="ar-SA"/>
        </w:rPr>
        <w:t>сети «Интернет»</w:t>
      </w:r>
      <w:r>
        <w:rPr>
          <w:rFonts w:ascii="Arial" w:eastAsia="Calibri" w:hAnsi="Arial" w:cs="Arial"/>
          <w:sz w:val="24"/>
          <w:szCs w:val="24"/>
          <w:lang w:eastAsia="en-US" w:bidi="ar-SA"/>
        </w:rPr>
        <w:t>;</w:t>
      </w:r>
    </w:p>
    <w:p w:rsidR="00CF5654" w:rsidRPr="00CF5654" w:rsidRDefault="00105D3B" w:rsidP="002579A2">
      <w:pPr>
        <w:widowControl/>
        <w:numPr>
          <w:ilvl w:val="0"/>
          <w:numId w:val="5"/>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д</w:t>
      </w:r>
      <w:r w:rsidR="00CF5654" w:rsidRPr="00CF5654">
        <w:rPr>
          <w:rFonts w:ascii="Arial" w:eastAsia="Calibri" w:hAnsi="Arial" w:cs="Arial"/>
          <w:sz w:val="24"/>
          <w:szCs w:val="24"/>
          <w:lang w:eastAsia="en-US" w:bidi="ar-SA"/>
        </w:rPr>
        <w:t xml:space="preserve">оля неудовлетворенных получаемой информацией респондентов существенно сократилась: по удобству получения с 13,9% в 2019г. до 5% в 2020г.; по доступности: с 14,1% в 2019г. до 5% в 2020г.; по понятности с 15,9% в </w:t>
      </w:r>
      <w:r>
        <w:rPr>
          <w:rFonts w:ascii="Arial" w:eastAsia="Calibri" w:hAnsi="Arial" w:cs="Arial"/>
          <w:sz w:val="24"/>
          <w:szCs w:val="24"/>
          <w:lang w:eastAsia="en-US" w:bidi="ar-SA"/>
        </w:rPr>
        <w:t>2019г. до 3,5% в 2020г;</w:t>
      </w:r>
    </w:p>
    <w:p w:rsidR="00CF5654" w:rsidRPr="00CF5654" w:rsidRDefault="00105D3B" w:rsidP="002579A2">
      <w:pPr>
        <w:widowControl/>
        <w:numPr>
          <w:ilvl w:val="0"/>
          <w:numId w:val="5"/>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доля респондентов, </w:t>
      </w:r>
      <w:r w:rsidR="00CF5654" w:rsidRPr="00CF5654">
        <w:rPr>
          <w:rFonts w:ascii="Arial" w:eastAsia="Calibri" w:hAnsi="Arial" w:cs="Arial"/>
          <w:sz w:val="24"/>
          <w:szCs w:val="24"/>
          <w:lang w:eastAsia="en-US" w:bidi="ar-SA"/>
        </w:rPr>
        <w:t>затрудн</w:t>
      </w:r>
      <w:r>
        <w:rPr>
          <w:rFonts w:ascii="Arial" w:eastAsia="Calibri" w:hAnsi="Arial" w:cs="Arial"/>
          <w:sz w:val="24"/>
          <w:szCs w:val="24"/>
          <w:lang w:eastAsia="en-US" w:bidi="ar-SA"/>
        </w:rPr>
        <w:t>ившихся</w:t>
      </w:r>
      <w:r w:rsidR="00CF5654" w:rsidRPr="00CF5654">
        <w:rPr>
          <w:rFonts w:ascii="Arial" w:eastAsia="Calibri" w:hAnsi="Arial" w:cs="Arial"/>
          <w:sz w:val="24"/>
          <w:szCs w:val="24"/>
          <w:lang w:eastAsia="en-US" w:bidi="ar-SA"/>
        </w:rPr>
        <w:t xml:space="preserve"> ответить по различным критериям</w:t>
      </w:r>
      <w:r>
        <w:rPr>
          <w:rFonts w:ascii="Arial" w:eastAsia="Calibri" w:hAnsi="Arial" w:cs="Arial"/>
          <w:sz w:val="24"/>
          <w:szCs w:val="24"/>
          <w:lang w:eastAsia="en-US" w:bidi="ar-SA"/>
        </w:rPr>
        <w:t>,</w:t>
      </w:r>
      <w:r w:rsidR="00CF5654" w:rsidRPr="00CF5654">
        <w:rPr>
          <w:rFonts w:ascii="Arial" w:eastAsia="Calibri" w:hAnsi="Arial" w:cs="Arial"/>
          <w:sz w:val="24"/>
          <w:szCs w:val="24"/>
          <w:lang w:eastAsia="en-US" w:bidi="ar-SA"/>
        </w:rPr>
        <w:t xml:space="preserve"> остал</w:t>
      </w:r>
      <w:r>
        <w:rPr>
          <w:rFonts w:ascii="Arial" w:eastAsia="Calibri" w:hAnsi="Arial" w:cs="Arial"/>
          <w:sz w:val="24"/>
          <w:szCs w:val="24"/>
          <w:lang w:eastAsia="en-US" w:bidi="ar-SA"/>
        </w:rPr>
        <w:t>ась</w:t>
      </w:r>
      <w:r w:rsidR="00CF5654" w:rsidRPr="00CF5654">
        <w:rPr>
          <w:rFonts w:ascii="Arial" w:eastAsia="Calibri" w:hAnsi="Arial" w:cs="Arial"/>
          <w:sz w:val="24"/>
          <w:szCs w:val="24"/>
          <w:lang w:eastAsia="en-US" w:bidi="ar-SA"/>
        </w:rPr>
        <w:t xml:space="preserve"> приблизительно на прежнем уровне и не превысил</w:t>
      </w:r>
      <w:r>
        <w:rPr>
          <w:rFonts w:ascii="Arial" w:eastAsia="Calibri" w:hAnsi="Arial" w:cs="Arial"/>
          <w:sz w:val="24"/>
          <w:szCs w:val="24"/>
          <w:lang w:eastAsia="en-US" w:bidi="ar-SA"/>
        </w:rPr>
        <w:t>а 20%;</w:t>
      </w:r>
    </w:p>
    <w:p w:rsidR="00CF5654" w:rsidRPr="00CF5654" w:rsidRDefault="00105D3B" w:rsidP="002579A2">
      <w:pPr>
        <w:widowControl/>
        <w:numPr>
          <w:ilvl w:val="0"/>
          <w:numId w:val="5"/>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м</w:t>
      </w:r>
      <w:r w:rsidR="00CF5654" w:rsidRPr="00CF5654">
        <w:rPr>
          <w:rFonts w:ascii="Arial" w:eastAsia="Calibri" w:hAnsi="Arial" w:cs="Arial"/>
          <w:sz w:val="24"/>
          <w:szCs w:val="24"/>
          <w:lang w:eastAsia="en-US" w:bidi="ar-SA"/>
        </w:rPr>
        <w:t>ожно говорить об успешной проводимой информационной политике в регионе.</w:t>
      </w:r>
    </w:p>
    <w:p w:rsidR="00CF5654" w:rsidRPr="00CF5654" w:rsidRDefault="00CF5654" w:rsidP="00667693">
      <w:pPr>
        <w:widowControl/>
        <w:autoSpaceDE/>
        <w:autoSpaceDN/>
        <w:spacing w:line="312" w:lineRule="auto"/>
        <w:ind w:firstLine="709"/>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Респондентам предлагалось оценить полноту размещенной органом исполнительной власти Чувашской Республики,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Чувашской Республике и деятельности по содействию развитию конкуренции по шкале удовлетворительно, скорее удовлетворительно, скорее неудовлетворительно, неудовлетворительно, затрудняюсь ответить. Данные опроса приведены в таб.</w:t>
      </w:r>
      <w:r w:rsidR="00105D3B">
        <w:rPr>
          <w:rFonts w:ascii="Arial" w:eastAsia="Calibri" w:hAnsi="Arial" w:cs="Arial"/>
          <w:sz w:val="24"/>
          <w:szCs w:val="24"/>
          <w:lang w:eastAsia="en-US" w:bidi="ar-SA"/>
        </w:rPr>
        <w:t xml:space="preserve"> 2</w:t>
      </w:r>
      <w:r w:rsidRPr="00CF5654">
        <w:rPr>
          <w:rFonts w:ascii="Arial" w:eastAsia="Calibri" w:hAnsi="Arial" w:cs="Arial"/>
          <w:sz w:val="24"/>
          <w:szCs w:val="24"/>
          <w:lang w:eastAsia="en-US" w:bidi="ar-SA"/>
        </w:rPr>
        <w:t>.1</w:t>
      </w:r>
      <w:r w:rsidR="00105D3B">
        <w:rPr>
          <w:rFonts w:ascii="Arial" w:eastAsia="Calibri" w:hAnsi="Arial" w:cs="Arial"/>
          <w:sz w:val="24"/>
          <w:szCs w:val="24"/>
          <w:lang w:eastAsia="en-US" w:bidi="ar-SA"/>
        </w:rPr>
        <w:t>3</w:t>
      </w:r>
      <w:r w:rsidRPr="00CF5654">
        <w:rPr>
          <w:rFonts w:ascii="Arial" w:eastAsia="Calibri" w:hAnsi="Arial" w:cs="Arial"/>
          <w:sz w:val="24"/>
          <w:szCs w:val="24"/>
          <w:lang w:eastAsia="en-US" w:bidi="ar-SA"/>
        </w:rPr>
        <w:t>.</w:t>
      </w:r>
    </w:p>
    <w:p w:rsidR="00CF5654" w:rsidRPr="00CF5654" w:rsidRDefault="00CF5654" w:rsidP="00105D3B">
      <w:pPr>
        <w:widowControl/>
        <w:autoSpaceDE/>
        <w:autoSpaceDN/>
        <w:ind w:firstLine="709"/>
        <w:jc w:val="right"/>
        <w:rPr>
          <w:rFonts w:ascii="Arial" w:eastAsia="Calibri" w:hAnsi="Arial" w:cs="Arial"/>
          <w:sz w:val="24"/>
          <w:szCs w:val="24"/>
          <w:lang w:eastAsia="en-US" w:bidi="ar-SA"/>
        </w:rPr>
      </w:pPr>
      <w:r w:rsidRPr="00CF5654">
        <w:rPr>
          <w:rFonts w:ascii="Arial" w:eastAsia="Calibri" w:hAnsi="Arial" w:cs="Arial"/>
          <w:sz w:val="24"/>
          <w:szCs w:val="24"/>
          <w:lang w:eastAsia="en-US" w:bidi="ar-SA"/>
        </w:rPr>
        <w:t xml:space="preserve">Таблица </w:t>
      </w:r>
      <w:r w:rsidR="00105D3B" w:rsidRPr="00105D3B">
        <w:rPr>
          <w:rFonts w:ascii="Arial" w:eastAsia="Calibri" w:hAnsi="Arial" w:cs="Arial"/>
          <w:sz w:val="24"/>
          <w:szCs w:val="24"/>
          <w:lang w:eastAsia="en-US" w:bidi="ar-SA"/>
        </w:rPr>
        <w:t>2</w:t>
      </w:r>
      <w:r w:rsidRPr="00CF5654">
        <w:rPr>
          <w:rFonts w:ascii="Arial" w:eastAsia="Calibri" w:hAnsi="Arial" w:cs="Arial"/>
          <w:sz w:val="24"/>
          <w:szCs w:val="24"/>
          <w:lang w:eastAsia="en-US" w:bidi="ar-SA"/>
        </w:rPr>
        <w:t>.1</w:t>
      </w:r>
      <w:r w:rsidR="00105D3B" w:rsidRPr="00105D3B">
        <w:rPr>
          <w:rFonts w:ascii="Arial" w:eastAsia="Calibri" w:hAnsi="Arial" w:cs="Arial"/>
          <w:sz w:val="24"/>
          <w:szCs w:val="24"/>
          <w:lang w:eastAsia="en-US" w:bidi="ar-SA"/>
        </w:rPr>
        <w:t>3</w:t>
      </w:r>
      <w:r w:rsidRPr="00CF5654">
        <w:rPr>
          <w:rFonts w:ascii="Arial" w:eastAsia="Calibri" w:hAnsi="Arial" w:cs="Arial"/>
          <w:sz w:val="24"/>
          <w:szCs w:val="24"/>
          <w:lang w:eastAsia="en-US" w:bidi="ar-SA"/>
        </w:rPr>
        <w:t>.</w:t>
      </w:r>
    </w:p>
    <w:p w:rsidR="00CF5654" w:rsidRPr="00CF5654" w:rsidRDefault="00CF5654" w:rsidP="00105D3B">
      <w:pPr>
        <w:widowControl/>
        <w:autoSpaceDE/>
        <w:autoSpaceDN/>
        <w:ind w:firstLine="709"/>
        <w:jc w:val="center"/>
        <w:rPr>
          <w:rFonts w:ascii="Arial" w:eastAsia="Calibri" w:hAnsi="Arial" w:cs="Arial"/>
          <w:sz w:val="24"/>
          <w:szCs w:val="24"/>
          <w:lang w:eastAsia="en-US" w:bidi="ar-SA"/>
        </w:rPr>
      </w:pPr>
      <w:r w:rsidRPr="00CF5654">
        <w:rPr>
          <w:rFonts w:ascii="Arial" w:eastAsia="Calibri" w:hAnsi="Arial" w:cs="Arial"/>
          <w:sz w:val="24"/>
          <w:szCs w:val="24"/>
          <w:lang w:eastAsia="en-US" w:bidi="ar-SA"/>
        </w:rPr>
        <w:t>Оценка полноты информации о состоянии конкурентной среды Чувашской Республика в 2020г., % по строке.</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708"/>
        <w:gridCol w:w="993"/>
        <w:gridCol w:w="992"/>
        <w:gridCol w:w="850"/>
        <w:gridCol w:w="993"/>
        <w:gridCol w:w="1134"/>
        <w:gridCol w:w="1134"/>
      </w:tblGrid>
      <w:tr w:rsidR="001B32EF" w:rsidRPr="00CF5654" w:rsidTr="001B32EF">
        <w:trPr>
          <w:trHeight w:val="691"/>
          <w:tblHeader/>
        </w:trPr>
        <w:tc>
          <w:tcPr>
            <w:tcW w:w="3323" w:type="dxa"/>
            <w:vAlign w:val="center"/>
          </w:tcPr>
          <w:p w:rsidR="00CF5654" w:rsidRPr="00CF5654" w:rsidRDefault="00CF5654" w:rsidP="00CF5654">
            <w:pPr>
              <w:widowControl/>
              <w:adjustRightInd w:val="0"/>
              <w:jc w:val="center"/>
              <w:rPr>
                <w:rFonts w:ascii="Arial" w:hAnsi="Arial" w:cs="Arial"/>
                <w:b/>
                <w:color w:val="000000"/>
                <w:lang w:bidi="ar-SA"/>
              </w:rPr>
            </w:pPr>
          </w:p>
        </w:tc>
        <w:tc>
          <w:tcPr>
            <w:tcW w:w="708" w:type="dxa"/>
            <w:vAlign w:val="center"/>
          </w:tcPr>
          <w:p w:rsidR="00CF5654" w:rsidRPr="00CF5654" w:rsidRDefault="00CF5654" w:rsidP="00CF5654">
            <w:pPr>
              <w:widowControl/>
              <w:adjustRightInd w:val="0"/>
              <w:jc w:val="center"/>
              <w:rPr>
                <w:b/>
                <w:color w:val="000000"/>
                <w:sz w:val="18"/>
                <w:szCs w:val="18"/>
                <w:lang w:bidi="ar-SA"/>
              </w:rPr>
            </w:pPr>
            <w:r w:rsidRPr="00CF5654">
              <w:rPr>
                <w:b/>
                <w:color w:val="000000"/>
                <w:sz w:val="18"/>
                <w:szCs w:val="18"/>
                <w:lang w:bidi="ar-SA"/>
              </w:rPr>
              <w:t>Удовлетворит.</w:t>
            </w:r>
          </w:p>
        </w:tc>
        <w:tc>
          <w:tcPr>
            <w:tcW w:w="993" w:type="dxa"/>
            <w:vAlign w:val="center"/>
          </w:tcPr>
          <w:p w:rsidR="00CF5654" w:rsidRPr="00CF5654" w:rsidRDefault="00CF5654" w:rsidP="00CF5654">
            <w:pPr>
              <w:widowControl/>
              <w:adjustRightInd w:val="0"/>
              <w:jc w:val="center"/>
              <w:rPr>
                <w:b/>
                <w:color w:val="000000"/>
                <w:sz w:val="18"/>
                <w:szCs w:val="18"/>
                <w:lang w:bidi="ar-SA"/>
              </w:rPr>
            </w:pPr>
            <w:r w:rsidRPr="00CF5654">
              <w:rPr>
                <w:b/>
                <w:color w:val="000000"/>
                <w:sz w:val="18"/>
                <w:szCs w:val="18"/>
                <w:lang w:bidi="ar-SA"/>
              </w:rPr>
              <w:t>Скорее удовлетворит.</w:t>
            </w:r>
          </w:p>
        </w:tc>
        <w:tc>
          <w:tcPr>
            <w:tcW w:w="992" w:type="dxa"/>
            <w:vAlign w:val="center"/>
          </w:tcPr>
          <w:p w:rsidR="00CF5654" w:rsidRPr="00CF5654" w:rsidRDefault="00CF5654" w:rsidP="00CF5654">
            <w:pPr>
              <w:widowControl/>
              <w:adjustRightInd w:val="0"/>
              <w:jc w:val="center"/>
              <w:rPr>
                <w:b/>
                <w:color w:val="000000"/>
                <w:sz w:val="18"/>
                <w:szCs w:val="18"/>
                <w:lang w:bidi="ar-SA"/>
              </w:rPr>
            </w:pPr>
            <w:r w:rsidRPr="00CF5654">
              <w:rPr>
                <w:b/>
                <w:color w:val="000000"/>
                <w:sz w:val="18"/>
                <w:szCs w:val="18"/>
                <w:lang w:bidi="ar-SA"/>
              </w:rPr>
              <w:t>Скорее неудовлетворительно</w:t>
            </w:r>
          </w:p>
        </w:tc>
        <w:tc>
          <w:tcPr>
            <w:tcW w:w="850" w:type="dxa"/>
            <w:vAlign w:val="center"/>
          </w:tcPr>
          <w:p w:rsidR="00CF5654" w:rsidRPr="00CF5654" w:rsidRDefault="00CF5654" w:rsidP="00CF5654">
            <w:pPr>
              <w:widowControl/>
              <w:adjustRightInd w:val="0"/>
              <w:jc w:val="center"/>
              <w:rPr>
                <w:b/>
                <w:color w:val="000000"/>
                <w:sz w:val="18"/>
                <w:szCs w:val="18"/>
                <w:lang w:bidi="ar-SA"/>
              </w:rPr>
            </w:pPr>
            <w:r w:rsidRPr="00CF5654">
              <w:rPr>
                <w:b/>
                <w:color w:val="000000"/>
                <w:sz w:val="18"/>
                <w:szCs w:val="18"/>
                <w:lang w:bidi="ar-SA"/>
              </w:rPr>
              <w:t>Неуд.</w:t>
            </w:r>
          </w:p>
        </w:tc>
        <w:tc>
          <w:tcPr>
            <w:tcW w:w="993" w:type="dxa"/>
            <w:vAlign w:val="center"/>
          </w:tcPr>
          <w:p w:rsidR="00CF5654" w:rsidRPr="00CF5654" w:rsidRDefault="00CF5654" w:rsidP="00CF5654">
            <w:pPr>
              <w:widowControl/>
              <w:adjustRightInd w:val="0"/>
              <w:jc w:val="center"/>
              <w:rPr>
                <w:b/>
                <w:color w:val="000000"/>
                <w:sz w:val="20"/>
                <w:szCs w:val="20"/>
                <w:lang w:bidi="ar-SA"/>
              </w:rPr>
            </w:pPr>
            <w:r w:rsidRPr="00CF5654">
              <w:rPr>
                <w:b/>
                <w:color w:val="000000"/>
                <w:sz w:val="20"/>
                <w:szCs w:val="20"/>
                <w:lang w:bidi="ar-SA"/>
              </w:rPr>
              <w:t>Затрудняюсь ответить</w:t>
            </w:r>
          </w:p>
        </w:tc>
        <w:tc>
          <w:tcPr>
            <w:tcW w:w="1134" w:type="dxa"/>
            <w:shd w:val="clear" w:color="auto" w:fill="EEECE1" w:themeFill="background2"/>
            <w:vAlign w:val="center"/>
          </w:tcPr>
          <w:p w:rsidR="00CF5654" w:rsidRPr="00CF5654" w:rsidRDefault="00CF5654" w:rsidP="00CF5654">
            <w:pPr>
              <w:widowControl/>
              <w:adjustRightInd w:val="0"/>
              <w:jc w:val="center"/>
              <w:rPr>
                <w:b/>
                <w:color w:val="000000"/>
                <w:sz w:val="20"/>
                <w:szCs w:val="20"/>
                <w:lang w:bidi="ar-SA"/>
              </w:rPr>
            </w:pPr>
            <w:r w:rsidRPr="00CF5654">
              <w:rPr>
                <w:b/>
                <w:color w:val="000000"/>
                <w:sz w:val="20"/>
                <w:szCs w:val="20"/>
                <w:lang w:bidi="ar-SA"/>
              </w:rPr>
              <w:t>∑Положит.</w:t>
            </w:r>
          </w:p>
        </w:tc>
        <w:tc>
          <w:tcPr>
            <w:tcW w:w="1134" w:type="dxa"/>
            <w:shd w:val="clear" w:color="auto" w:fill="EEECE1" w:themeFill="background2"/>
            <w:vAlign w:val="center"/>
          </w:tcPr>
          <w:p w:rsidR="00CF5654" w:rsidRPr="00CF5654" w:rsidRDefault="00CF5654" w:rsidP="00CF5654">
            <w:pPr>
              <w:widowControl/>
              <w:adjustRightInd w:val="0"/>
              <w:jc w:val="center"/>
              <w:rPr>
                <w:b/>
                <w:color w:val="000000"/>
                <w:sz w:val="20"/>
                <w:szCs w:val="20"/>
                <w:lang w:bidi="ar-SA"/>
              </w:rPr>
            </w:pPr>
            <w:r w:rsidRPr="00CF5654">
              <w:rPr>
                <w:b/>
                <w:color w:val="000000"/>
                <w:sz w:val="20"/>
                <w:szCs w:val="20"/>
                <w:lang w:bidi="ar-SA"/>
              </w:rPr>
              <w:t>∑ Отрицат.</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 xml:space="preserve">Доступность </w:t>
            </w:r>
            <w:hyperlink w:anchor="P320" w:history="1">
              <w:r w:rsidRPr="00CF5654">
                <w:rPr>
                  <w:rFonts w:ascii="Arial" w:hAnsi="Arial" w:cs="Arial"/>
                  <w:color w:val="000000"/>
                  <w:lang w:bidi="ar-SA"/>
                </w:rPr>
                <w:t>&lt;*&gt;</w:t>
              </w:r>
            </w:hyperlink>
            <w:r w:rsidRPr="00CF5654">
              <w:rPr>
                <w:rFonts w:ascii="Arial" w:hAnsi="Arial" w:cs="Arial"/>
                <w:color w:val="000000"/>
                <w:lang w:bidi="ar-SA"/>
              </w:rPr>
              <w:t xml:space="preserve"> информации о нормативной базе, связанной с внедрением </w:t>
            </w:r>
            <w:hyperlink r:id="rId55" w:history="1">
              <w:r w:rsidRPr="00CF5654">
                <w:rPr>
                  <w:rFonts w:ascii="Arial" w:hAnsi="Arial" w:cs="Arial"/>
                  <w:color w:val="000000"/>
                  <w:lang w:bidi="ar-SA"/>
                </w:rPr>
                <w:t>Стандарта</w:t>
              </w:r>
            </w:hyperlink>
            <w:r w:rsidRPr="00CF5654">
              <w:rPr>
                <w:rFonts w:ascii="Arial" w:hAnsi="Arial" w:cs="Arial"/>
                <w:color w:val="000000"/>
                <w:lang w:bidi="ar-SA"/>
              </w:rPr>
              <w:t xml:space="preserve"> в регионе</w:t>
            </w:r>
          </w:p>
        </w:tc>
        <w:tc>
          <w:tcPr>
            <w:tcW w:w="708"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48,9</w:t>
            </w:r>
          </w:p>
        </w:tc>
        <w:tc>
          <w:tcPr>
            <w:tcW w:w="993"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29,3</w:t>
            </w:r>
          </w:p>
        </w:tc>
        <w:tc>
          <w:tcPr>
            <w:tcW w:w="992"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0,9</w:t>
            </w:r>
          </w:p>
        </w:tc>
        <w:tc>
          <w:tcPr>
            <w:tcW w:w="850"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2,9</w:t>
            </w:r>
          </w:p>
        </w:tc>
        <w:tc>
          <w:tcPr>
            <w:tcW w:w="993" w:type="dxa"/>
            <w:tcBorders>
              <w:top w:val="single" w:sz="4" w:space="0" w:color="auto"/>
              <w:bottom w:val="single" w:sz="4" w:space="0" w:color="auto"/>
              <w:right w:val="single" w:sz="4" w:space="0" w:color="auto"/>
            </w:tcBorders>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17,9</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78,3</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3,8</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Доступность информации о перечне товарных рынков для содействия развитию конкуренции в регионе</w:t>
            </w:r>
          </w:p>
        </w:tc>
        <w:tc>
          <w:tcPr>
            <w:tcW w:w="708"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46,7</w:t>
            </w:r>
          </w:p>
        </w:tc>
        <w:tc>
          <w:tcPr>
            <w:tcW w:w="993" w:type="dxa"/>
            <w:shd w:val="clear" w:color="auto" w:fill="auto"/>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31,9</w:t>
            </w:r>
          </w:p>
        </w:tc>
        <w:tc>
          <w:tcPr>
            <w:tcW w:w="992" w:type="dxa"/>
            <w:shd w:val="clear" w:color="auto" w:fill="auto"/>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4,5</w:t>
            </w:r>
          </w:p>
        </w:tc>
        <w:tc>
          <w:tcPr>
            <w:tcW w:w="850" w:type="dxa"/>
            <w:shd w:val="clear" w:color="auto" w:fill="auto"/>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1,2</w:t>
            </w:r>
          </w:p>
        </w:tc>
        <w:tc>
          <w:tcPr>
            <w:tcW w:w="993" w:type="dxa"/>
            <w:tcBorders>
              <w:top w:val="single" w:sz="4" w:space="0" w:color="auto"/>
              <w:bottom w:val="single" w:sz="4" w:space="0" w:color="auto"/>
              <w:right w:val="single" w:sz="4" w:space="0" w:color="auto"/>
            </w:tcBorders>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15,7</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78,6</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5,7</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708" w:type="dxa"/>
            <w:shd w:val="clear" w:color="auto" w:fill="auto"/>
            <w:vAlign w:val="center"/>
          </w:tcPr>
          <w:p w:rsidR="00CF5654" w:rsidRPr="00CF5654" w:rsidRDefault="001B32EF" w:rsidP="00CF5654">
            <w:pPr>
              <w:widowControl/>
              <w:autoSpaceDE/>
              <w:autoSpaceDN/>
              <w:spacing w:after="160" w:line="259" w:lineRule="auto"/>
              <w:jc w:val="center"/>
              <w:rPr>
                <w:rFonts w:ascii="Arial" w:eastAsia="Calibri" w:hAnsi="Arial" w:cs="Arial"/>
                <w:color w:val="000000"/>
                <w:lang w:eastAsia="en-US" w:bidi="ar-SA"/>
              </w:rPr>
            </w:pPr>
            <w:r>
              <w:rPr>
                <w:rFonts w:ascii="Arial" w:eastAsia="Calibri" w:hAnsi="Arial" w:cs="Arial"/>
                <w:color w:val="000000"/>
                <w:lang w:eastAsia="en-US" w:bidi="ar-SA"/>
              </w:rPr>
              <w:t>46,7</w:t>
            </w:r>
          </w:p>
        </w:tc>
        <w:tc>
          <w:tcPr>
            <w:tcW w:w="993"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31,9</w:t>
            </w:r>
          </w:p>
        </w:tc>
        <w:tc>
          <w:tcPr>
            <w:tcW w:w="992"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4,5</w:t>
            </w:r>
          </w:p>
        </w:tc>
        <w:tc>
          <w:tcPr>
            <w:tcW w:w="850"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1,2</w:t>
            </w:r>
          </w:p>
        </w:tc>
        <w:tc>
          <w:tcPr>
            <w:tcW w:w="993" w:type="dxa"/>
            <w:tcBorders>
              <w:top w:val="single" w:sz="4" w:space="0" w:color="auto"/>
              <w:bottom w:val="single" w:sz="4" w:space="0" w:color="auto"/>
              <w:right w:val="single" w:sz="4" w:space="0" w:color="auto"/>
            </w:tcBorders>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15,7</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78,6</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5,7</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Обеспечение доступности "дорожной карты" региона</w:t>
            </w:r>
          </w:p>
        </w:tc>
        <w:tc>
          <w:tcPr>
            <w:tcW w:w="708"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45,7</w:t>
            </w:r>
          </w:p>
        </w:tc>
        <w:tc>
          <w:tcPr>
            <w:tcW w:w="993"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26,8</w:t>
            </w:r>
          </w:p>
        </w:tc>
        <w:tc>
          <w:tcPr>
            <w:tcW w:w="992"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5,9</w:t>
            </w:r>
          </w:p>
        </w:tc>
        <w:tc>
          <w:tcPr>
            <w:tcW w:w="850"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2,9</w:t>
            </w:r>
          </w:p>
        </w:tc>
        <w:tc>
          <w:tcPr>
            <w:tcW w:w="993" w:type="dxa"/>
            <w:tcBorders>
              <w:top w:val="single" w:sz="4" w:space="0" w:color="auto"/>
              <w:bottom w:val="single" w:sz="4" w:space="0" w:color="auto"/>
              <w:right w:val="single" w:sz="4" w:space="0" w:color="auto"/>
            </w:tcBorders>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18,7</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72,5</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8,8</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Доступность информации о проведенных обучающих мероприятиях для органов местного самоуправления региона</w:t>
            </w:r>
          </w:p>
        </w:tc>
        <w:tc>
          <w:tcPr>
            <w:tcW w:w="708"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50,2</w:t>
            </w:r>
          </w:p>
        </w:tc>
        <w:tc>
          <w:tcPr>
            <w:tcW w:w="993"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23,3</w:t>
            </w:r>
          </w:p>
        </w:tc>
        <w:tc>
          <w:tcPr>
            <w:tcW w:w="992"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4,9</w:t>
            </w:r>
          </w:p>
        </w:tc>
        <w:tc>
          <w:tcPr>
            <w:tcW w:w="850"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2,7</w:t>
            </w:r>
          </w:p>
        </w:tc>
        <w:tc>
          <w:tcPr>
            <w:tcW w:w="993" w:type="dxa"/>
            <w:tcBorders>
              <w:top w:val="single" w:sz="4" w:space="0" w:color="auto"/>
              <w:bottom w:val="single" w:sz="4" w:space="0" w:color="auto"/>
              <w:right w:val="single" w:sz="4" w:space="0" w:color="auto"/>
            </w:tcBorders>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18,9</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73,5</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7,7</w:t>
            </w:r>
          </w:p>
        </w:tc>
      </w:tr>
      <w:tr w:rsidR="001B32EF" w:rsidRPr="00CF5654" w:rsidTr="001B32EF">
        <w:tc>
          <w:tcPr>
            <w:tcW w:w="3323" w:type="dxa"/>
            <w:vAlign w:val="center"/>
          </w:tcPr>
          <w:p w:rsidR="00CF5654" w:rsidRPr="00CF5654" w:rsidRDefault="00CF5654" w:rsidP="00105D3B">
            <w:pPr>
              <w:widowControl/>
              <w:adjustRightInd w:val="0"/>
              <w:rPr>
                <w:rFonts w:ascii="Arial" w:hAnsi="Arial" w:cs="Arial"/>
                <w:color w:val="000000"/>
                <w:lang w:bidi="ar-SA"/>
              </w:rPr>
            </w:pPr>
            <w:r w:rsidRPr="00CF5654">
              <w:rPr>
                <w:rFonts w:ascii="Arial" w:hAnsi="Arial" w:cs="Arial"/>
                <w:color w:val="000000"/>
                <w:lang w:bidi="ar-SA"/>
              </w:rPr>
              <w:t>Доступность информации о проведенных мониторингах в регионе и сформированном ежегодном докладе</w:t>
            </w:r>
          </w:p>
        </w:tc>
        <w:tc>
          <w:tcPr>
            <w:tcW w:w="708"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47,1</w:t>
            </w:r>
          </w:p>
        </w:tc>
        <w:tc>
          <w:tcPr>
            <w:tcW w:w="993"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22,5</w:t>
            </w:r>
          </w:p>
        </w:tc>
        <w:tc>
          <w:tcPr>
            <w:tcW w:w="992"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5,1</w:t>
            </w:r>
          </w:p>
        </w:tc>
        <w:tc>
          <w:tcPr>
            <w:tcW w:w="850" w:type="dxa"/>
            <w:shd w:val="clear" w:color="auto" w:fill="auto"/>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2,5</w:t>
            </w:r>
          </w:p>
        </w:tc>
        <w:tc>
          <w:tcPr>
            <w:tcW w:w="993" w:type="dxa"/>
            <w:tcBorders>
              <w:top w:val="single" w:sz="4" w:space="0" w:color="auto"/>
              <w:bottom w:val="single" w:sz="4" w:space="0" w:color="auto"/>
              <w:right w:val="single" w:sz="4" w:space="0" w:color="auto"/>
            </w:tcBorders>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22,8</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69,6</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F5654" w:rsidRPr="00CF5654" w:rsidRDefault="00CF5654" w:rsidP="001B32EF">
            <w:pPr>
              <w:widowControl/>
              <w:autoSpaceDE/>
              <w:autoSpaceDN/>
              <w:spacing w:after="160" w:line="259" w:lineRule="auto"/>
              <w:jc w:val="center"/>
              <w:rPr>
                <w:rFonts w:ascii="Arial" w:eastAsia="Calibri" w:hAnsi="Arial" w:cs="Arial"/>
                <w:color w:val="000000"/>
                <w:lang w:eastAsia="en-US" w:bidi="ar-SA"/>
              </w:rPr>
            </w:pPr>
            <w:r w:rsidRPr="00CF5654">
              <w:rPr>
                <w:rFonts w:ascii="Arial" w:eastAsia="Calibri" w:hAnsi="Arial" w:cs="Arial"/>
                <w:color w:val="000000"/>
                <w:lang w:eastAsia="en-US" w:bidi="ar-SA"/>
              </w:rPr>
              <w:t>7,6</w:t>
            </w:r>
          </w:p>
        </w:tc>
      </w:tr>
    </w:tbl>
    <w:p w:rsidR="00CF5654" w:rsidRPr="00CF5654" w:rsidRDefault="00CF5654" w:rsidP="00CF5654">
      <w:pPr>
        <w:widowControl/>
        <w:adjustRightInd w:val="0"/>
        <w:jc w:val="both"/>
        <w:rPr>
          <w:i/>
          <w:iCs/>
          <w:color w:val="000000"/>
          <w:sz w:val="18"/>
          <w:szCs w:val="18"/>
          <w:lang w:bidi="ar-SA"/>
        </w:rPr>
      </w:pPr>
      <w:r w:rsidRPr="00CF5654">
        <w:rPr>
          <w:i/>
          <w:iCs/>
          <w:color w:val="000000"/>
          <w:sz w:val="18"/>
          <w:szCs w:val="18"/>
          <w:lang w:bidi="ar-SA"/>
        </w:rPr>
        <w:t xml:space="preserve">&lt;*&gt; </w:t>
      </w:r>
      <w:r w:rsidRPr="00CF5654">
        <w:rPr>
          <w:rFonts w:ascii="Arial" w:hAnsi="Arial" w:cs="Arial"/>
          <w:i/>
          <w:iCs/>
          <w:color w:val="000000"/>
          <w:sz w:val="20"/>
          <w:szCs w:val="20"/>
          <w:lang w:bidi="ar-SA"/>
        </w:rPr>
        <w:t>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Чувашской Республике (необходимую информацию можно получить, сделав не более трех переходов по ссылкам).</w:t>
      </w:r>
    </w:p>
    <w:p w:rsidR="00CF5654" w:rsidRPr="00CF5654" w:rsidRDefault="00CF5654" w:rsidP="00CF5654">
      <w:pPr>
        <w:widowControl/>
        <w:adjustRightInd w:val="0"/>
        <w:jc w:val="both"/>
        <w:rPr>
          <w:color w:val="000000"/>
          <w:sz w:val="18"/>
          <w:szCs w:val="18"/>
          <w:lang w:bidi="ar-SA"/>
        </w:rPr>
      </w:pPr>
    </w:p>
    <w:p w:rsidR="00CF5654" w:rsidRPr="00CF5654" w:rsidRDefault="00CF5654" w:rsidP="00667693">
      <w:pPr>
        <w:widowControl/>
        <w:autoSpaceDE/>
        <w:autoSpaceDN/>
        <w:spacing w:line="312" w:lineRule="auto"/>
        <w:ind w:firstLine="709"/>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 xml:space="preserve">Из таб. </w:t>
      </w:r>
      <w:r w:rsidR="00105D3B" w:rsidRPr="00105D3B">
        <w:rPr>
          <w:rFonts w:ascii="Arial" w:eastAsia="Calibri" w:hAnsi="Arial" w:cs="Arial"/>
          <w:sz w:val="24"/>
          <w:szCs w:val="24"/>
          <w:lang w:eastAsia="en-US" w:bidi="ar-SA"/>
        </w:rPr>
        <w:t>2</w:t>
      </w:r>
      <w:r w:rsidRPr="00CF5654">
        <w:rPr>
          <w:rFonts w:ascii="Arial" w:eastAsia="Calibri" w:hAnsi="Arial" w:cs="Arial"/>
          <w:sz w:val="24"/>
          <w:szCs w:val="24"/>
          <w:lang w:eastAsia="en-US" w:bidi="ar-SA"/>
        </w:rPr>
        <w:t>.</w:t>
      </w:r>
      <w:r w:rsidR="00105D3B" w:rsidRPr="00105D3B">
        <w:rPr>
          <w:rFonts w:ascii="Arial" w:eastAsia="Calibri" w:hAnsi="Arial" w:cs="Arial"/>
          <w:sz w:val="24"/>
          <w:szCs w:val="24"/>
          <w:lang w:eastAsia="en-US" w:bidi="ar-SA"/>
        </w:rPr>
        <w:t>13</w:t>
      </w:r>
      <w:r w:rsidRPr="00CF5654">
        <w:rPr>
          <w:rFonts w:ascii="Arial" w:eastAsia="Calibri" w:hAnsi="Arial" w:cs="Arial"/>
          <w:sz w:val="24"/>
          <w:szCs w:val="24"/>
          <w:lang w:eastAsia="en-US" w:bidi="ar-SA"/>
        </w:rPr>
        <w:t xml:space="preserve"> видно, что большинство опрошенных удовлетворены полнотой предоставленной информации по заданным параметрам: </w:t>
      </w:r>
    </w:p>
    <w:p w:rsidR="00CF5654" w:rsidRPr="00CF5654" w:rsidRDefault="00CF5654" w:rsidP="002579A2">
      <w:pPr>
        <w:widowControl/>
        <w:numPr>
          <w:ilvl w:val="0"/>
          <w:numId w:val="4"/>
        </w:numPr>
        <w:autoSpaceDE/>
        <w:autoSpaceDN/>
        <w:spacing w:line="312" w:lineRule="auto"/>
        <w:ind w:left="0" w:firstLine="709"/>
        <w:contextualSpacing/>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69,6% удовлетворены доступностью информации о проведенных мониторингах в регионе и сформированном ежегодном докладе, а 7,6% -  не удовлетворены</w:t>
      </w:r>
      <w:r w:rsidR="00105D3B">
        <w:rPr>
          <w:rFonts w:ascii="Arial" w:eastAsia="Calibri" w:hAnsi="Arial" w:cs="Arial"/>
          <w:sz w:val="24"/>
          <w:szCs w:val="24"/>
          <w:lang w:eastAsia="en-US" w:bidi="ar-SA"/>
        </w:rPr>
        <w:t>;</w:t>
      </w:r>
    </w:p>
    <w:p w:rsidR="00CF5654" w:rsidRPr="00CF5654" w:rsidRDefault="00CF5654" w:rsidP="002579A2">
      <w:pPr>
        <w:widowControl/>
        <w:numPr>
          <w:ilvl w:val="0"/>
          <w:numId w:val="4"/>
        </w:numPr>
        <w:autoSpaceDE/>
        <w:autoSpaceDN/>
        <w:spacing w:line="312" w:lineRule="auto"/>
        <w:ind w:left="0" w:firstLine="709"/>
        <w:contextualSpacing/>
        <w:jc w:val="both"/>
        <w:rPr>
          <w:rFonts w:ascii="Arial" w:eastAsia="Calibri" w:hAnsi="Arial" w:cs="Arial"/>
          <w:sz w:val="24"/>
          <w:szCs w:val="24"/>
          <w:lang w:eastAsia="en-US" w:bidi="ar-SA"/>
        </w:rPr>
      </w:pPr>
      <w:r w:rsidRPr="00CF5654">
        <w:rPr>
          <w:rFonts w:ascii="Arial" w:eastAsia="Calibri" w:hAnsi="Arial" w:cs="Arial"/>
          <w:sz w:val="24"/>
          <w:szCs w:val="24"/>
          <w:lang w:eastAsia="en-US" w:bidi="ar-SA"/>
        </w:rPr>
        <w:t>73,5% удовлетворены доступностью информации о проведенных обучающих мероприятиях для органов местного самоуправления региона, против 7,7% неудовлетворенных</w:t>
      </w:r>
      <w:r w:rsidR="00105D3B">
        <w:rPr>
          <w:rFonts w:ascii="Arial" w:eastAsia="Calibri" w:hAnsi="Arial" w:cs="Arial"/>
          <w:sz w:val="24"/>
          <w:szCs w:val="24"/>
          <w:lang w:eastAsia="en-US" w:bidi="ar-SA"/>
        </w:rPr>
        <w:t>;</w:t>
      </w:r>
    </w:p>
    <w:p w:rsidR="00CF5654" w:rsidRPr="00CF5654" w:rsidRDefault="00105D3B" w:rsidP="002579A2">
      <w:pPr>
        <w:widowControl/>
        <w:numPr>
          <w:ilvl w:val="0"/>
          <w:numId w:val="4"/>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д</w:t>
      </w:r>
      <w:r w:rsidR="00CF5654" w:rsidRPr="00CF5654">
        <w:rPr>
          <w:rFonts w:ascii="Arial" w:eastAsia="Calibri" w:hAnsi="Arial" w:cs="Arial"/>
          <w:sz w:val="24"/>
          <w:szCs w:val="24"/>
          <w:lang w:eastAsia="en-US" w:bidi="ar-SA"/>
        </w:rPr>
        <w:t xml:space="preserve">оступностью информации о нормативной базе, связанной с внедрением Стандарта в регионе, удовлетворены </w:t>
      </w:r>
      <w:r>
        <w:rPr>
          <w:rFonts w:ascii="Arial" w:eastAsia="Calibri" w:hAnsi="Arial" w:cs="Arial"/>
          <w:sz w:val="24"/>
          <w:szCs w:val="24"/>
          <w:lang w:eastAsia="en-US" w:bidi="ar-SA"/>
        </w:rPr>
        <w:t>78,3% опрошенных, против – 3,8%;</w:t>
      </w:r>
    </w:p>
    <w:p w:rsidR="00CF5654" w:rsidRPr="00CF5654" w:rsidRDefault="00105D3B" w:rsidP="002579A2">
      <w:pPr>
        <w:widowControl/>
        <w:numPr>
          <w:ilvl w:val="0"/>
          <w:numId w:val="4"/>
        </w:numPr>
        <w:autoSpaceDE/>
        <w:autoSpaceDN/>
        <w:spacing w:line="312" w:lineRule="auto"/>
        <w:ind w:left="0" w:firstLine="709"/>
        <w:contextualSpacing/>
        <w:jc w:val="both"/>
        <w:rPr>
          <w:rFonts w:ascii="Arial" w:eastAsia="Calibri" w:hAnsi="Arial" w:cs="Arial"/>
          <w:sz w:val="24"/>
          <w:szCs w:val="24"/>
          <w:lang w:eastAsia="en-US" w:bidi="ar-SA"/>
        </w:rPr>
      </w:pPr>
      <w:r>
        <w:rPr>
          <w:rFonts w:ascii="Arial" w:eastAsia="Calibri" w:hAnsi="Arial" w:cs="Arial"/>
          <w:sz w:val="24"/>
          <w:szCs w:val="24"/>
          <w:lang w:eastAsia="en-US" w:bidi="ar-SA"/>
        </w:rPr>
        <w:t>в</w:t>
      </w:r>
      <w:r w:rsidR="00CF5654" w:rsidRPr="00CF5654">
        <w:rPr>
          <w:rFonts w:ascii="Arial" w:eastAsia="Calibri" w:hAnsi="Arial" w:cs="Arial"/>
          <w:sz w:val="24"/>
          <w:szCs w:val="24"/>
          <w:lang w:eastAsia="en-US" w:bidi="ar-SA"/>
        </w:rPr>
        <w:t>есьма высока доля затруднившихся ответить: от 15,7% до 22,8% по разным критериям.</w:t>
      </w:r>
    </w:p>
    <w:p w:rsidR="00EA3759" w:rsidRDefault="00EA3759" w:rsidP="00EA3759">
      <w:pPr>
        <w:widowControl/>
        <w:autoSpaceDE/>
        <w:autoSpaceDN/>
        <w:spacing w:line="312" w:lineRule="auto"/>
        <w:ind w:firstLine="709"/>
        <w:jc w:val="both"/>
        <w:rPr>
          <w:rFonts w:ascii="Arial" w:hAnsi="Arial" w:cs="Arial"/>
          <w:sz w:val="24"/>
          <w:szCs w:val="24"/>
        </w:rPr>
      </w:pPr>
      <w:r w:rsidRPr="001B32EF">
        <w:rPr>
          <w:rFonts w:ascii="Arial" w:hAnsi="Arial" w:cs="Arial"/>
          <w:sz w:val="24"/>
          <w:szCs w:val="24"/>
        </w:rPr>
        <w:t xml:space="preserve">Представители бизнес-сообщества стали чаще обращаться к официальной информации в сети «Интернет» о состоянии конкуренции на рынке Чувашской Республики. Кроме того, доля респондентов, выразивших свое удовлетворение по исследуемым параметрам размещаемой в сети «Интернет» информации, планомерно </w:t>
      </w:r>
      <w:r>
        <w:rPr>
          <w:rFonts w:ascii="Arial" w:hAnsi="Arial" w:cs="Arial"/>
          <w:sz w:val="24"/>
          <w:szCs w:val="24"/>
        </w:rPr>
        <w:t xml:space="preserve">из года в год </w:t>
      </w:r>
      <w:r w:rsidRPr="001B32EF">
        <w:rPr>
          <w:rFonts w:ascii="Arial" w:hAnsi="Arial" w:cs="Arial"/>
          <w:sz w:val="24"/>
          <w:szCs w:val="24"/>
        </w:rPr>
        <w:t>растет.</w:t>
      </w:r>
    </w:p>
    <w:p w:rsidR="001B32EF" w:rsidRPr="004242FA" w:rsidRDefault="001B32EF" w:rsidP="009B2219">
      <w:pPr>
        <w:widowControl/>
        <w:autoSpaceDE/>
        <w:autoSpaceDN/>
        <w:jc w:val="center"/>
        <w:rPr>
          <w:rFonts w:ascii="Arial" w:eastAsia="Calibri" w:hAnsi="Arial" w:cs="Arial"/>
          <w:highlight w:val="yellow"/>
          <w:lang w:eastAsia="en-US" w:bidi="ar-SA"/>
        </w:rPr>
      </w:pPr>
    </w:p>
    <w:p w:rsidR="001B32EF" w:rsidRDefault="001B32EF" w:rsidP="009B2219">
      <w:pPr>
        <w:widowControl/>
        <w:autoSpaceDE/>
        <w:autoSpaceDN/>
        <w:jc w:val="center"/>
        <w:rPr>
          <w:rFonts w:ascii="Arial" w:eastAsia="Calibri" w:hAnsi="Arial" w:cs="Arial"/>
          <w:highlight w:val="yellow"/>
          <w:lang w:val="en-US" w:eastAsia="en-US" w:bidi="ar-SA"/>
        </w:rPr>
      </w:pPr>
      <w:r>
        <w:rPr>
          <w:noProof/>
          <w:lang w:bidi="ar-SA"/>
        </w:rPr>
        <w:drawing>
          <wp:inline distT="0" distB="0" distL="0" distR="0" wp14:anchorId="7FDE58B1" wp14:editId="0FFD6E06">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B32EF" w:rsidRDefault="001B32EF" w:rsidP="009B2219">
      <w:pPr>
        <w:widowControl/>
        <w:autoSpaceDE/>
        <w:autoSpaceDN/>
        <w:jc w:val="center"/>
        <w:rPr>
          <w:rFonts w:ascii="Arial" w:eastAsia="Calibri" w:hAnsi="Arial" w:cs="Arial"/>
          <w:highlight w:val="yellow"/>
          <w:lang w:val="en-US" w:eastAsia="en-US" w:bidi="ar-SA"/>
        </w:rPr>
      </w:pPr>
    </w:p>
    <w:p w:rsidR="009B2219" w:rsidRPr="001B32EF" w:rsidRDefault="009B2219" w:rsidP="009B2219">
      <w:pPr>
        <w:widowControl/>
        <w:autoSpaceDE/>
        <w:autoSpaceDN/>
        <w:jc w:val="center"/>
        <w:rPr>
          <w:rFonts w:ascii="Arial" w:eastAsia="Calibri" w:hAnsi="Arial" w:cs="Arial"/>
          <w:lang w:eastAsia="en-US" w:bidi="ar-SA"/>
        </w:rPr>
      </w:pPr>
      <w:r w:rsidRPr="001B32EF">
        <w:rPr>
          <w:rFonts w:ascii="Arial" w:eastAsia="Calibri" w:hAnsi="Arial" w:cs="Arial"/>
          <w:lang w:eastAsia="en-US" w:bidi="ar-SA"/>
        </w:rPr>
        <w:t>Рис.</w:t>
      </w:r>
      <w:r w:rsidR="001B32EF" w:rsidRPr="004242FA">
        <w:rPr>
          <w:rFonts w:ascii="Arial" w:eastAsia="Calibri" w:hAnsi="Arial" w:cs="Arial"/>
          <w:lang w:eastAsia="en-US" w:bidi="ar-SA"/>
        </w:rPr>
        <w:t>2</w:t>
      </w:r>
      <w:r w:rsidR="001B32EF" w:rsidRPr="001B32EF">
        <w:rPr>
          <w:rFonts w:ascii="Arial" w:eastAsia="Calibri" w:hAnsi="Arial" w:cs="Arial"/>
          <w:lang w:eastAsia="en-US" w:bidi="ar-SA"/>
        </w:rPr>
        <w:t>.</w:t>
      </w:r>
      <w:r w:rsidRPr="001B32EF">
        <w:rPr>
          <w:rFonts w:ascii="Arial" w:eastAsia="Calibri" w:hAnsi="Arial" w:cs="Arial"/>
          <w:lang w:eastAsia="en-US" w:bidi="ar-SA"/>
        </w:rPr>
        <w:t>3. Динамика положительных оценок бизнес-сообществом («удовлетворительное», «скорее удовлетворительное») параметров официальной информации о состоянии конкурентной среды в Чувашской Республике, размещаемой в сети «Интернет», %</w:t>
      </w:r>
    </w:p>
    <w:p w:rsidR="009B2219" w:rsidRPr="0010182E" w:rsidRDefault="009B2219" w:rsidP="009B2219">
      <w:pPr>
        <w:widowControl/>
        <w:autoSpaceDE/>
        <w:autoSpaceDN/>
        <w:spacing w:line="312" w:lineRule="auto"/>
        <w:ind w:firstLine="567"/>
        <w:jc w:val="both"/>
        <w:rPr>
          <w:rFonts w:eastAsia="Calibri"/>
          <w:highlight w:val="yellow"/>
          <w:lang w:eastAsia="en-US" w:bidi="ar-SA"/>
        </w:rPr>
      </w:pPr>
    </w:p>
    <w:p w:rsidR="00635586" w:rsidRPr="001B32EF" w:rsidRDefault="00FA7EE9" w:rsidP="002579A2">
      <w:pPr>
        <w:pStyle w:val="a4"/>
        <w:numPr>
          <w:ilvl w:val="2"/>
          <w:numId w:val="1"/>
        </w:numPr>
        <w:tabs>
          <w:tab w:val="left" w:pos="1981"/>
        </w:tabs>
        <w:spacing w:before="120"/>
        <w:ind w:left="0" w:right="107" w:firstLine="709"/>
        <w:jc w:val="center"/>
        <w:rPr>
          <w:rFonts w:ascii="Arial" w:eastAsia="Calibri" w:hAnsi="Arial" w:cs="Arial"/>
          <w:b/>
          <w:bCs/>
          <w:sz w:val="26"/>
          <w:szCs w:val="26"/>
          <w:lang w:bidi="ar-SA"/>
        </w:rPr>
      </w:pPr>
      <w:r w:rsidRPr="001B32EF">
        <w:rPr>
          <w:rFonts w:ascii="Arial" w:eastAsia="Calibri" w:hAnsi="Arial" w:cs="Arial"/>
          <w:b/>
          <w:bCs/>
          <w:sz w:val="26"/>
          <w:szCs w:val="26"/>
          <w:lang w:bidi="ar-SA"/>
        </w:rPr>
        <w:t xml:space="preserve">Результаты мониторинга деятельности субъектов естественных монополий на территории </w:t>
      </w:r>
      <w:r w:rsidR="00BD6B9B" w:rsidRPr="001B32EF">
        <w:rPr>
          <w:rFonts w:ascii="Arial" w:eastAsia="Calibri" w:hAnsi="Arial" w:cs="Arial"/>
          <w:b/>
          <w:bCs/>
          <w:sz w:val="26"/>
          <w:szCs w:val="26"/>
          <w:lang w:bidi="ar-SA"/>
        </w:rPr>
        <w:t>Чувашской Республики</w:t>
      </w:r>
    </w:p>
    <w:p w:rsidR="00F80A17" w:rsidRPr="0010182E" w:rsidRDefault="00F80A17" w:rsidP="00F80A17">
      <w:pPr>
        <w:tabs>
          <w:tab w:val="center" w:pos="4857"/>
        </w:tabs>
        <w:ind w:firstLine="709"/>
        <w:jc w:val="both"/>
        <w:rPr>
          <w:rFonts w:ascii="Arial" w:hAnsi="Arial" w:cs="Arial"/>
          <w:sz w:val="24"/>
          <w:szCs w:val="24"/>
          <w:highlight w:val="yellow"/>
        </w:rPr>
      </w:pPr>
    </w:p>
    <w:p w:rsidR="005061B9" w:rsidRDefault="0098101A" w:rsidP="00F6439B">
      <w:pPr>
        <w:tabs>
          <w:tab w:val="center" w:pos="4857"/>
        </w:tabs>
        <w:spacing w:line="312" w:lineRule="auto"/>
        <w:ind w:firstLine="709"/>
        <w:jc w:val="both"/>
        <w:rPr>
          <w:rFonts w:ascii="Arial" w:hAnsi="Arial" w:cs="Arial"/>
          <w:sz w:val="24"/>
          <w:szCs w:val="24"/>
        </w:rPr>
      </w:pPr>
      <w:r>
        <w:rPr>
          <w:rFonts w:ascii="Arial" w:hAnsi="Arial" w:cs="Arial"/>
          <w:sz w:val="24"/>
          <w:szCs w:val="24"/>
        </w:rPr>
        <w:t xml:space="preserve">В республике </w:t>
      </w:r>
      <w:r w:rsidRPr="0098101A">
        <w:rPr>
          <w:rFonts w:ascii="Arial" w:hAnsi="Arial" w:cs="Arial"/>
          <w:sz w:val="24"/>
          <w:szCs w:val="24"/>
        </w:rPr>
        <w:t>сформирован переч</w:t>
      </w:r>
      <w:r>
        <w:rPr>
          <w:rFonts w:ascii="Arial" w:hAnsi="Arial" w:cs="Arial"/>
          <w:sz w:val="24"/>
          <w:szCs w:val="24"/>
        </w:rPr>
        <w:t>ень</w:t>
      </w:r>
      <w:r w:rsidRPr="0098101A">
        <w:rPr>
          <w:rFonts w:ascii="Arial" w:hAnsi="Arial" w:cs="Arial"/>
          <w:sz w:val="24"/>
          <w:szCs w:val="24"/>
        </w:rPr>
        <w:t xml:space="preserve"> товарных рынков для </w:t>
      </w:r>
      <w:r>
        <w:rPr>
          <w:rFonts w:ascii="Arial" w:hAnsi="Arial" w:cs="Arial"/>
          <w:sz w:val="24"/>
          <w:szCs w:val="24"/>
        </w:rPr>
        <w:t>содействия развитию конкуренции</w:t>
      </w:r>
      <w:r w:rsidRPr="0098101A">
        <w:rPr>
          <w:rFonts w:ascii="Arial" w:hAnsi="Arial" w:cs="Arial"/>
          <w:sz w:val="24"/>
          <w:szCs w:val="24"/>
        </w:rPr>
        <w:t xml:space="preserve">, на которых присутствуют субъекты естественных монополий, и </w:t>
      </w:r>
      <w:r>
        <w:rPr>
          <w:rFonts w:ascii="Arial" w:hAnsi="Arial" w:cs="Arial"/>
          <w:sz w:val="24"/>
          <w:szCs w:val="24"/>
        </w:rPr>
        <w:t xml:space="preserve">проводится </w:t>
      </w:r>
      <w:r w:rsidRPr="0098101A">
        <w:rPr>
          <w:rFonts w:ascii="Arial" w:hAnsi="Arial" w:cs="Arial"/>
          <w:sz w:val="24"/>
          <w:szCs w:val="24"/>
        </w:rPr>
        <w:t xml:space="preserve">анализ данных об уровнях тарифов (цен) за текущий и прошедший период, установленных уполномоченным органом исполнительной власти </w:t>
      </w:r>
      <w:r>
        <w:rPr>
          <w:rFonts w:ascii="Arial" w:hAnsi="Arial" w:cs="Arial"/>
          <w:sz w:val="24"/>
          <w:szCs w:val="24"/>
        </w:rPr>
        <w:t>Чувашской Республики</w:t>
      </w:r>
      <w:r w:rsidRPr="0098101A">
        <w:rPr>
          <w:rFonts w:ascii="Arial" w:hAnsi="Arial" w:cs="Arial"/>
          <w:sz w:val="24"/>
          <w:szCs w:val="24"/>
        </w:rPr>
        <w:t xml:space="preserve"> в области государственного регулирования тарифов</w:t>
      </w:r>
      <w:r w:rsidR="00440C3D">
        <w:rPr>
          <w:rFonts w:ascii="Arial" w:hAnsi="Arial" w:cs="Arial"/>
          <w:sz w:val="24"/>
          <w:szCs w:val="24"/>
        </w:rPr>
        <w:t>.</w:t>
      </w:r>
    </w:p>
    <w:p w:rsidR="0098101A" w:rsidRPr="00440C3D" w:rsidRDefault="0098101A" w:rsidP="0098101A">
      <w:pPr>
        <w:tabs>
          <w:tab w:val="center" w:pos="4857"/>
        </w:tabs>
        <w:spacing w:line="312" w:lineRule="auto"/>
        <w:ind w:firstLine="709"/>
        <w:jc w:val="both"/>
        <w:rPr>
          <w:rFonts w:ascii="Arial" w:hAnsi="Arial" w:cs="Arial"/>
          <w:b/>
          <w:i/>
          <w:sz w:val="24"/>
          <w:szCs w:val="24"/>
        </w:rPr>
      </w:pPr>
      <w:r w:rsidRPr="00440C3D">
        <w:rPr>
          <w:rFonts w:ascii="Arial" w:hAnsi="Arial" w:cs="Arial"/>
          <w:b/>
          <w:i/>
          <w:sz w:val="24"/>
          <w:szCs w:val="24"/>
        </w:rPr>
        <w:t>Анализ тарифов на железнодорожные перевозки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Приказом ФСТ России от 6 апреля 2011 г. № 113-т «О включении организации в Реестр субъектов естественных монополий, в отношении которых осуществляются государственное регулирование и контроль» Акционерное общество «Содружество» (далее – АО «Содружество»), осуществляющее деятельность в сфере услуг железнодорожных перевозок на территории Чувашской Республики, включено в реестр субъектов естественных монополий на транспорте, в раздел I «Железнодорожные перевозки» под регистрационным № 16/1/1.</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С 1 января 2020 года постановлением Кабинета Министров Чувашской Республики от 11 декабря 2019 г. № 528 «О тарифах на перевозки пассажиров железнодорожным транспортом общего пользования в пригородном сообщении» установлен тариф на перевозки пассажиров железнодорожным транспортом общего пользования в пригородном сообщении, осуществляемые АО «Содружество» на территории Чувашской Республики (далее – перевозки), в размере 3,20 руб. за один километр, а также экономически обоснованный уровень тарифа  (далее – ЭОУТ) на перевозки –  7,62 руб. за один километр. </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Постановлением Кабинета Министров Чувашской Республики от 25 ноября 2020 г. № 649 «О внесении изменения в постановление Кабинета Министров Чувашской Республики от 11 декабря 2019 г. № 528» вместо действующего ЭОУТ 7,62 руб. за один км установлен на 2020 год ЭОУТ в размере 8,53 руб. за один км, тариф на перевозки остался без изменения - 3,20 руб. за один километр.</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Постановлением Кабинета Министров Чувашской Республики  от 29 декабря 2020 г. № 758 «О тарифах на перевозки пассажиров железнодорожным транспортом общего пользования в п</w:t>
      </w:r>
      <w:r w:rsidR="00440C3D">
        <w:rPr>
          <w:rFonts w:ascii="Arial" w:hAnsi="Arial" w:cs="Arial"/>
          <w:sz w:val="24"/>
          <w:szCs w:val="24"/>
        </w:rPr>
        <w:t>ригородном сообщении» (далее – п</w:t>
      </w:r>
      <w:r w:rsidRPr="0098101A">
        <w:rPr>
          <w:rFonts w:ascii="Arial" w:hAnsi="Arial" w:cs="Arial"/>
          <w:sz w:val="24"/>
          <w:szCs w:val="24"/>
        </w:rPr>
        <w:t xml:space="preserve">остановление № 758) установлен тариф на перевозки в размере 3,31 руб. за один километр (рост на 3,4%), ЭОУТ - 7,64 руб. за один километр. Постановление № 758 в части тарифов на перевозки вступило в силу через десять дней после дня его официального опубликования (10 января 2021 г.), в части ЭОУТ - с 1 января 2021 года. </w:t>
      </w:r>
    </w:p>
    <w:p w:rsidR="0098101A" w:rsidRPr="00440C3D" w:rsidRDefault="0098101A" w:rsidP="0098101A">
      <w:pPr>
        <w:tabs>
          <w:tab w:val="center" w:pos="4857"/>
        </w:tabs>
        <w:spacing w:line="312" w:lineRule="auto"/>
        <w:ind w:firstLine="709"/>
        <w:jc w:val="both"/>
        <w:rPr>
          <w:rFonts w:ascii="Arial" w:hAnsi="Arial" w:cs="Arial"/>
          <w:b/>
          <w:i/>
          <w:sz w:val="24"/>
          <w:szCs w:val="24"/>
        </w:rPr>
      </w:pPr>
      <w:r w:rsidRPr="00440C3D">
        <w:rPr>
          <w:rFonts w:ascii="Arial" w:hAnsi="Arial" w:cs="Arial"/>
          <w:b/>
          <w:i/>
          <w:sz w:val="24"/>
          <w:szCs w:val="24"/>
        </w:rPr>
        <w:t>Анализ тарифов и сборов на услуги в аэропорту</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Приказом ФАС России от 5 октября 2016 г. №1407/16 «О введении государственного регулирования деятельности субъектов естественных монополий и включении организаций в реестр субъектов естественных монополий, в отношении которых осуществляются государственные регулирование и контроль» </w:t>
      </w:r>
      <w:r w:rsidR="00440C3D">
        <w:rPr>
          <w:rFonts w:ascii="Arial" w:hAnsi="Arial" w:cs="Arial"/>
          <w:sz w:val="24"/>
          <w:szCs w:val="24"/>
        </w:rPr>
        <w:t>ООО</w:t>
      </w:r>
      <w:r w:rsidRPr="0098101A">
        <w:rPr>
          <w:rFonts w:ascii="Arial" w:hAnsi="Arial" w:cs="Arial"/>
          <w:sz w:val="24"/>
          <w:szCs w:val="24"/>
        </w:rPr>
        <w:t xml:space="preserve"> «Международный Аэропорт Чебоксары» (далее – ООО «МАЧ»), осуществляющее деятельность в сфере услуг в аэропортах, включено в реестр субъектов естественных монополий на транспорте в раздел II «Услуги аэропортов» под регистрационным № 21/2/3.</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Государственная служба Чувашской Республики по конкурентной политике и тарифам (далее также – Госслужба Чувашии по конкурентной политике и тарифам) в соответствии с полномочиями принимает решения об установлении цен (тарифов, сборов) на услуги в транспортных терминалах, портах и аэропортах,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Так, постановлением Госслужбы Чувашии по конкурентной политике и тарифам от 11 декабря 2019 г. № 120-23/п «Об установлении тарифов и сборов на услуги в аэропорту г. Чебоксары, оказываемые </w:t>
      </w:r>
      <w:r w:rsidR="00440C3D">
        <w:rPr>
          <w:rFonts w:ascii="Arial" w:hAnsi="Arial" w:cs="Arial"/>
          <w:sz w:val="24"/>
          <w:szCs w:val="24"/>
        </w:rPr>
        <w:t>ООО</w:t>
      </w:r>
      <w:r w:rsidRPr="0098101A">
        <w:rPr>
          <w:rFonts w:ascii="Arial" w:hAnsi="Arial" w:cs="Arial"/>
          <w:sz w:val="24"/>
          <w:szCs w:val="24"/>
        </w:rPr>
        <w:t xml:space="preserve"> «М</w:t>
      </w:r>
      <w:r w:rsidR="00440C3D">
        <w:rPr>
          <w:rFonts w:ascii="Arial" w:hAnsi="Arial" w:cs="Arial"/>
          <w:sz w:val="24"/>
          <w:szCs w:val="24"/>
        </w:rPr>
        <w:t>АЧ</w:t>
      </w:r>
      <w:r w:rsidRPr="0098101A">
        <w:rPr>
          <w:rFonts w:ascii="Arial" w:hAnsi="Arial" w:cs="Arial"/>
          <w:sz w:val="24"/>
          <w:szCs w:val="24"/>
        </w:rPr>
        <w:t xml:space="preserve">» установлены предельные максимальные аэропортовые тарифы и сборы за обслуживание воздушных судов юридических лиц, зарегистрированных на территории Российской Федерации, или граждан Российской Федерации, пользующихся услугами в аэропорту г. Чебоксары, и предельные максимальные аэропортовые сборы за обслуживание воздушных судов иностранных эксплуатантов. Установленные тарифы и сборы для ООО «МАЧ» выше ранее действующих показателей на 3,0%, что на уровне прогнозного уровня инфляции на 2020 год. </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В связи с отсутствием заявления от ООО «МАЧ» тарифы и сборы на 2021 год не пересматривались.</w:t>
      </w:r>
    </w:p>
    <w:p w:rsidR="0098101A" w:rsidRPr="00440C3D" w:rsidRDefault="0098101A" w:rsidP="0098101A">
      <w:pPr>
        <w:tabs>
          <w:tab w:val="center" w:pos="4857"/>
        </w:tabs>
        <w:spacing w:line="312" w:lineRule="auto"/>
        <w:ind w:firstLine="709"/>
        <w:jc w:val="both"/>
        <w:rPr>
          <w:rFonts w:ascii="Arial" w:hAnsi="Arial" w:cs="Arial"/>
          <w:b/>
          <w:bCs/>
          <w:i/>
          <w:iCs/>
          <w:sz w:val="24"/>
          <w:szCs w:val="24"/>
        </w:rPr>
      </w:pPr>
      <w:r w:rsidRPr="00440C3D">
        <w:rPr>
          <w:rFonts w:ascii="Arial" w:hAnsi="Arial" w:cs="Arial"/>
          <w:b/>
          <w:bCs/>
          <w:i/>
          <w:iCs/>
          <w:sz w:val="24"/>
          <w:szCs w:val="24"/>
        </w:rPr>
        <w:t>Анализ тарифов на услуги по передаче электрической энергии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На 2019-2020 годы единые (котловые) тарифы на услуги по передаче электрической энергии Госслужбой Чуваш</w:t>
      </w:r>
      <w:r w:rsidR="00440C3D">
        <w:rPr>
          <w:rFonts w:ascii="Arial" w:hAnsi="Arial" w:cs="Arial"/>
          <w:sz w:val="24"/>
          <w:szCs w:val="24"/>
        </w:rPr>
        <w:t>ии</w:t>
      </w:r>
      <w:r w:rsidRPr="0098101A">
        <w:rPr>
          <w:rFonts w:ascii="Arial" w:hAnsi="Arial" w:cs="Arial"/>
          <w:sz w:val="24"/>
          <w:szCs w:val="24"/>
        </w:rPr>
        <w:t xml:space="preserve"> по конкурентной политике и тарифам утверждены в рамках предельных уровней тарифов на услуги по передаче электрической энергии, установленных приказами ФАС России.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В I полугодии 2020 года величины единых (котловых) тарифов равны величинам соответствующих тарифов во II полугодии 2019 года; во II полугодии 2020 года изменение ставки на содержание электрических сетей на всех уровнях напряжения составило 8,8%, ставки на оплату технологического расхода (потерь) не изменились, изменение для одноставочного тарифа – составило 5,6% на всех уровнях напряжения.</w:t>
      </w:r>
    </w:p>
    <w:p w:rsidR="0098101A" w:rsidRPr="00440C3D" w:rsidRDefault="0098101A" w:rsidP="0098101A">
      <w:pPr>
        <w:tabs>
          <w:tab w:val="center" w:pos="4857"/>
        </w:tabs>
        <w:spacing w:line="312" w:lineRule="auto"/>
        <w:ind w:firstLine="709"/>
        <w:jc w:val="both"/>
        <w:rPr>
          <w:rFonts w:ascii="Arial" w:hAnsi="Arial" w:cs="Arial"/>
          <w:b/>
          <w:bCs/>
          <w:i/>
          <w:iCs/>
          <w:sz w:val="24"/>
          <w:szCs w:val="24"/>
        </w:rPr>
      </w:pPr>
      <w:r w:rsidRPr="00440C3D">
        <w:rPr>
          <w:rFonts w:ascii="Arial" w:hAnsi="Arial" w:cs="Arial"/>
          <w:b/>
          <w:bCs/>
          <w:i/>
          <w:iCs/>
          <w:sz w:val="24"/>
          <w:szCs w:val="24"/>
        </w:rPr>
        <w:t>Анализ тарифов на услуги по передаче тепловой энергии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Услуги по передаче тепловой энергии, теплоносителя в Чувашской Республике в 2020 году оказывали  10 организаций.  </w:t>
      </w:r>
    </w:p>
    <w:p w:rsidR="00EA3759" w:rsidRDefault="00EA3759" w:rsidP="00EA3759">
      <w:pPr>
        <w:tabs>
          <w:tab w:val="center" w:pos="4857"/>
        </w:tabs>
        <w:spacing w:line="312" w:lineRule="auto"/>
        <w:ind w:firstLine="709"/>
        <w:jc w:val="right"/>
        <w:rPr>
          <w:rFonts w:ascii="Arial" w:hAnsi="Arial" w:cs="Arial"/>
          <w:sz w:val="24"/>
          <w:szCs w:val="24"/>
        </w:rPr>
      </w:pPr>
      <w:r>
        <w:rPr>
          <w:rFonts w:ascii="Arial" w:hAnsi="Arial" w:cs="Arial"/>
          <w:sz w:val="24"/>
          <w:szCs w:val="24"/>
        </w:rPr>
        <w:t>Таблица 2.14</w:t>
      </w:r>
    </w:p>
    <w:p w:rsidR="00EA3759" w:rsidRPr="0098101A" w:rsidRDefault="00EA3759" w:rsidP="00EA3759">
      <w:pPr>
        <w:tabs>
          <w:tab w:val="center" w:pos="4857"/>
        </w:tabs>
        <w:spacing w:line="312" w:lineRule="auto"/>
        <w:ind w:firstLine="709"/>
        <w:jc w:val="both"/>
        <w:rPr>
          <w:rFonts w:ascii="Arial" w:hAnsi="Arial" w:cs="Arial"/>
          <w:sz w:val="24"/>
          <w:szCs w:val="24"/>
        </w:rPr>
      </w:pPr>
      <w:r>
        <w:rPr>
          <w:rFonts w:ascii="Arial" w:hAnsi="Arial" w:cs="Arial"/>
          <w:sz w:val="24"/>
          <w:szCs w:val="24"/>
        </w:rPr>
        <w:t>Сведения</w:t>
      </w:r>
      <w:r w:rsidRPr="0098101A">
        <w:rPr>
          <w:rFonts w:ascii="Arial" w:hAnsi="Arial" w:cs="Arial"/>
          <w:sz w:val="24"/>
          <w:szCs w:val="24"/>
        </w:rPr>
        <w:t xml:space="preserve"> о значениях тарифов на услуг</w:t>
      </w:r>
      <w:r>
        <w:rPr>
          <w:rFonts w:ascii="Arial" w:hAnsi="Arial" w:cs="Arial"/>
          <w:sz w:val="24"/>
          <w:szCs w:val="24"/>
        </w:rPr>
        <w:t>и по передаче тепловой энергии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
        <w:gridCol w:w="2685"/>
        <w:gridCol w:w="1134"/>
        <w:gridCol w:w="1276"/>
        <w:gridCol w:w="1276"/>
        <w:gridCol w:w="1559"/>
        <w:gridCol w:w="1417"/>
      </w:tblGrid>
      <w:tr w:rsidR="00EA3759" w:rsidRPr="00EA3759" w:rsidTr="00EA3759">
        <w:trPr>
          <w:trHeight w:val="652"/>
        </w:trPr>
        <w:tc>
          <w:tcPr>
            <w:tcW w:w="297" w:type="dxa"/>
            <w:vMerge w:val="restart"/>
            <w:vAlign w:val="center"/>
            <w:hideMark/>
          </w:tcPr>
          <w:p w:rsidR="00EA3759" w:rsidRPr="00EA3759" w:rsidRDefault="00EA3759" w:rsidP="00EA3759">
            <w:pPr>
              <w:widowControl/>
              <w:autoSpaceDE/>
              <w:autoSpaceDN/>
              <w:jc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 п/п</w:t>
            </w:r>
          </w:p>
        </w:tc>
        <w:tc>
          <w:tcPr>
            <w:tcW w:w="2685" w:type="dxa"/>
            <w:vMerge w:val="restart"/>
            <w:vAlign w:val="center"/>
            <w:hideMark/>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Наименование</w:t>
            </w:r>
          </w:p>
          <w:p w:rsidR="00EA3759" w:rsidRPr="00EA3759" w:rsidRDefault="00EA3759" w:rsidP="00EA3759">
            <w:pPr>
              <w:widowControl/>
              <w:autoSpaceDE/>
              <w:autoSpaceDN/>
              <w:jc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организации</w:t>
            </w:r>
          </w:p>
        </w:tc>
        <w:tc>
          <w:tcPr>
            <w:tcW w:w="3686" w:type="dxa"/>
            <w:gridSpan w:val="3"/>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Действующий тариф, руб./Гкал</w:t>
            </w:r>
          </w:p>
        </w:tc>
        <w:tc>
          <w:tcPr>
            <w:tcW w:w="2976" w:type="dxa"/>
            <w:gridSpan w:val="2"/>
            <w:tcMar>
              <w:top w:w="15" w:type="dxa"/>
              <w:left w:w="15" w:type="dxa"/>
              <w:bottom w:w="0" w:type="dxa"/>
              <w:right w:w="15" w:type="dxa"/>
            </w:tcMar>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Изменение, %</w:t>
            </w:r>
          </w:p>
        </w:tc>
      </w:tr>
      <w:tr w:rsidR="00EA3759" w:rsidRPr="00EA3759" w:rsidTr="00EA3759">
        <w:trPr>
          <w:trHeight w:val="652"/>
        </w:trPr>
        <w:tc>
          <w:tcPr>
            <w:tcW w:w="297" w:type="dxa"/>
            <w:vMerge/>
            <w:vAlign w:val="center"/>
          </w:tcPr>
          <w:p w:rsidR="00EA3759" w:rsidRPr="00EA3759" w:rsidRDefault="00EA3759" w:rsidP="00EA3759">
            <w:pPr>
              <w:widowControl/>
              <w:autoSpaceDE/>
              <w:autoSpaceDN/>
              <w:rPr>
                <w:rFonts w:ascii="Arial" w:eastAsia="Calibri" w:hAnsi="Arial" w:cs="Arial"/>
                <w:sz w:val="20"/>
                <w:szCs w:val="20"/>
                <w:lang w:eastAsia="en-US" w:bidi="ar-SA"/>
              </w:rPr>
            </w:pPr>
          </w:p>
        </w:tc>
        <w:tc>
          <w:tcPr>
            <w:tcW w:w="2685" w:type="dxa"/>
            <w:vMerge/>
            <w:vAlign w:val="center"/>
          </w:tcPr>
          <w:p w:rsidR="00EA3759" w:rsidRPr="00EA3759" w:rsidRDefault="00EA3759" w:rsidP="00EA3759">
            <w:pPr>
              <w:widowControl/>
              <w:autoSpaceDE/>
              <w:autoSpaceDN/>
              <w:rPr>
                <w:rFonts w:ascii="Arial" w:eastAsia="Calibri" w:hAnsi="Arial" w:cs="Arial"/>
                <w:sz w:val="20"/>
                <w:szCs w:val="20"/>
                <w:lang w:eastAsia="en-US" w:bidi="ar-SA"/>
              </w:rPr>
            </w:pPr>
          </w:p>
        </w:tc>
        <w:tc>
          <w:tcPr>
            <w:tcW w:w="1134" w:type="dxa"/>
            <w:vAlign w:val="center"/>
          </w:tcPr>
          <w:p w:rsidR="00EA3759" w:rsidRPr="00EA3759" w:rsidRDefault="00EA3759" w:rsidP="00EA3759">
            <w:pPr>
              <w:widowControl/>
              <w:autoSpaceDE/>
              <w:autoSpaceDN/>
              <w:jc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на 31.12.2019</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01.01.2020 - 30.06.2020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01.07.2020- 31.12.2020</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 xml:space="preserve">01.01.2020 к 31.12.2019 </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textAlignment w:val="center"/>
              <w:rPr>
                <w:rFonts w:ascii="Arial" w:eastAsia="Calibri" w:hAnsi="Arial" w:cs="Arial"/>
                <w:sz w:val="20"/>
                <w:szCs w:val="20"/>
                <w:lang w:eastAsia="en-US" w:bidi="ar-SA"/>
              </w:rPr>
            </w:pPr>
            <w:r w:rsidRPr="00EA3759">
              <w:rPr>
                <w:rFonts w:ascii="Arial" w:eastAsia="Calibri" w:hAnsi="Arial" w:cs="Arial"/>
                <w:sz w:val="20"/>
                <w:szCs w:val="20"/>
                <w:lang w:eastAsia="en-US" w:bidi="ar-SA"/>
              </w:rPr>
              <w:t>01.07.2020 к 01.01.2020</w:t>
            </w:r>
          </w:p>
        </w:tc>
      </w:tr>
      <w:tr w:rsidR="00EA3759" w:rsidRPr="00EA3759" w:rsidTr="00EA3759">
        <w:trPr>
          <w:trHeight w:val="438"/>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1</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ООО «Т-Энерго»</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449,26</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 </w:t>
            </w:r>
          </w:p>
        </w:tc>
      </w:tr>
      <w:tr w:rsidR="00EA3759" w:rsidRPr="00EA3759" w:rsidTr="00EA3759">
        <w:trPr>
          <w:trHeight w:val="324"/>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2</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АО «Чувашхлебопродукт»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149,40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149,40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159,70</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106, 9</w:t>
            </w:r>
          </w:p>
        </w:tc>
      </w:tr>
      <w:tr w:rsidR="00EA3759" w:rsidRPr="00EA3759" w:rsidTr="00EA3759">
        <w:trPr>
          <w:trHeight w:val="762"/>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3</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ООО «Межрегиональный Центр Оптово-розничной Торговли»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88,23</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88,23</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90,56</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102,6</w:t>
            </w:r>
          </w:p>
        </w:tc>
      </w:tr>
      <w:tr w:rsidR="00EA3759" w:rsidRPr="00EA3759" w:rsidTr="00EA3759">
        <w:trPr>
          <w:trHeight w:val="390"/>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4</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ООО «ЭнергоСистемы»</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98,81</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98,81</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102,76</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104,0</w:t>
            </w:r>
          </w:p>
        </w:tc>
      </w:tr>
      <w:tr w:rsidR="00EA3759" w:rsidRPr="00EA3759" w:rsidTr="00EA3759">
        <w:trPr>
          <w:trHeight w:val="822"/>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5</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ПАО «Федеральная гидрогенерирующая компания – РусГидро»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525,43</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352,92</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361,20</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67,2</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102,4</w:t>
            </w:r>
          </w:p>
        </w:tc>
      </w:tr>
      <w:tr w:rsidR="00EA3759" w:rsidRPr="00EA3759" w:rsidTr="00EA3759">
        <w:trPr>
          <w:trHeight w:val="408"/>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6</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ООО «Энергосервис»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591,06</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494,80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505,81</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83,7</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102,2</w:t>
            </w:r>
          </w:p>
        </w:tc>
      </w:tr>
      <w:tr w:rsidR="00EA3759" w:rsidRPr="00EA3759" w:rsidTr="00EA3759">
        <w:trPr>
          <w:trHeight w:val="400"/>
        </w:trPr>
        <w:tc>
          <w:tcPr>
            <w:tcW w:w="297" w:type="dxa"/>
            <w:vMerge w:val="restart"/>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7</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ООО «Коммунальные технологии»  (от источника ПАО «Т Плюс»)</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r>
      <w:tr w:rsidR="00EA3759" w:rsidRPr="00EA3759" w:rsidTr="00EA3759">
        <w:trPr>
          <w:trHeight w:val="406"/>
        </w:trPr>
        <w:tc>
          <w:tcPr>
            <w:tcW w:w="297" w:type="dxa"/>
            <w:vMerge/>
            <w:vAlign w:val="center"/>
            <w:hideMark/>
          </w:tcPr>
          <w:p w:rsidR="00EA3759" w:rsidRPr="00EA3759" w:rsidRDefault="00EA3759" w:rsidP="00EA3759">
            <w:pPr>
              <w:widowControl/>
              <w:autoSpaceDE/>
              <w:autoSpaceDN/>
              <w:rPr>
                <w:rFonts w:ascii="Arial" w:eastAsia="Calibri" w:hAnsi="Arial" w:cs="Arial"/>
                <w:sz w:val="20"/>
                <w:szCs w:val="20"/>
                <w:lang w:eastAsia="en-US" w:bidi="ar-SA"/>
              </w:rPr>
            </w:pP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ООО «Коммунальные технологии» (от источника МУП «Теплосеть»)</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246,57</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242,22</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242,22</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98,2</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r>
      <w:tr w:rsidR="00EA3759" w:rsidRPr="00EA3759" w:rsidTr="00EA3759">
        <w:trPr>
          <w:trHeight w:val="398"/>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8</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МУП «Теплосеть»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375,10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375,10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388,28</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103,5</w:t>
            </w:r>
          </w:p>
        </w:tc>
      </w:tr>
      <w:tr w:rsidR="00EA3759" w:rsidRPr="00EA3759" w:rsidTr="00EA3759">
        <w:trPr>
          <w:trHeight w:val="576"/>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9</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МУП "Коммунальные сети города Новочебоксарска" (передача)</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346,27</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346,27</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358,71</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100,0</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103,6</w:t>
            </w:r>
          </w:p>
        </w:tc>
      </w:tr>
      <w:tr w:rsidR="00EA3759" w:rsidRPr="00EA3759" w:rsidTr="00EA3759">
        <w:trPr>
          <w:trHeight w:val="488"/>
        </w:trPr>
        <w:tc>
          <w:tcPr>
            <w:tcW w:w="297" w:type="dxa"/>
            <w:tcMar>
              <w:top w:w="15" w:type="dxa"/>
              <w:left w:w="15" w:type="dxa"/>
              <w:bottom w:w="0" w:type="dxa"/>
              <w:right w:w="15" w:type="dxa"/>
            </w:tcMar>
            <w:vAlign w:val="center"/>
            <w:hideMark/>
          </w:tcPr>
          <w:p w:rsidR="00EA3759" w:rsidRPr="00EA3759" w:rsidRDefault="00EA3759" w:rsidP="00EA3759">
            <w:pPr>
              <w:widowControl/>
              <w:autoSpaceDE/>
              <w:autoSpaceDN/>
              <w:jc w:val="center"/>
              <w:textAlignment w:val="top"/>
              <w:rPr>
                <w:rFonts w:ascii="Arial" w:eastAsia="Calibri" w:hAnsi="Arial" w:cs="Arial"/>
                <w:sz w:val="20"/>
                <w:szCs w:val="20"/>
                <w:lang w:eastAsia="en-US" w:bidi="ar-SA"/>
              </w:rPr>
            </w:pPr>
            <w:r w:rsidRPr="00EA3759">
              <w:rPr>
                <w:rFonts w:ascii="Arial" w:eastAsia="Calibri" w:hAnsi="Arial" w:cs="Arial"/>
                <w:sz w:val="20"/>
                <w:szCs w:val="20"/>
                <w:lang w:eastAsia="en-US" w:bidi="ar-SA"/>
              </w:rPr>
              <w:t>10</w:t>
            </w:r>
          </w:p>
        </w:tc>
        <w:tc>
          <w:tcPr>
            <w:tcW w:w="2685" w:type="dxa"/>
            <w:tcMar>
              <w:top w:w="15" w:type="dxa"/>
              <w:left w:w="15" w:type="dxa"/>
              <w:bottom w:w="0" w:type="dxa"/>
              <w:right w:w="15" w:type="dxa"/>
            </w:tcMar>
            <w:vAlign w:val="center"/>
            <w:hideMark/>
          </w:tcPr>
          <w:p w:rsidR="00EA3759" w:rsidRPr="00EA3759" w:rsidRDefault="00EA3759" w:rsidP="00EA3759">
            <w:pPr>
              <w:widowControl/>
              <w:autoSpaceDE/>
              <w:autoSpaceDN/>
              <w:rPr>
                <w:rFonts w:ascii="Arial" w:eastAsia="Calibri" w:hAnsi="Arial" w:cs="Arial"/>
                <w:color w:val="000000"/>
                <w:sz w:val="20"/>
                <w:szCs w:val="20"/>
                <w:lang w:eastAsia="en-US" w:bidi="ar-SA"/>
              </w:rPr>
            </w:pPr>
            <w:r w:rsidRPr="00EA3759">
              <w:rPr>
                <w:rFonts w:ascii="Arial" w:eastAsia="Calibri" w:hAnsi="Arial" w:cs="Arial"/>
                <w:color w:val="000000"/>
                <w:sz w:val="20"/>
                <w:szCs w:val="20"/>
                <w:lang w:eastAsia="en-US" w:bidi="ar-SA"/>
              </w:rPr>
              <w:t xml:space="preserve">Ядринское МПП </w:t>
            </w:r>
          </w:p>
        </w:tc>
        <w:tc>
          <w:tcPr>
            <w:tcW w:w="1134" w:type="dxa"/>
            <w:tcMar>
              <w:top w:w="15" w:type="dxa"/>
              <w:left w:w="15" w:type="dxa"/>
              <w:bottom w:w="0" w:type="dxa"/>
              <w:right w:w="15" w:type="dxa"/>
            </w:tcMar>
            <w:vAlign w:val="center"/>
            <w:hideMark/>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583,93</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282,20</w:t>
            </w:r>
          </w:p>
        </w:tc>
        <w:tc>
          <w:tcPr>
            <w:tcW w:w="1276"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290,59</w:t>
            </w:r>
          </w:p>
        </w:tc>
        <w:tc>
          <w:tcPr>
            <w:tcW w:w="1559"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48,3</w:t>
            </w:r>
          </w:p>
        </w:tc>
        <w:tc>
          <w:tcPr>
            <w:tcW w:w="1417" w:type="dxa"/>
            <w:tcMar>
              <w:top w:w="15" w:type="dxa"/>
              <w:left w:w="15" w:type="dxa"/>
              <w:bottom w:w="0" w:type="dxa"/>
              <w:right w:w="15" w:type="dxa"/>
            </w:tcMar>
            <w:vAlign w:val="center"/>
          </w:tcPr>
          <w:p w:rsidR="00EA3759" w:rsidRPr="00EA3759" w:rsidRDefault="00EA3759" w:rsidP="00EA3759">
            <w:pPr>
              <w:widowControl/>
              <w:autoSpaceDE/>
              <w:autoSpaceDN/>
              <w:jc w:val="center"/>
              <w:rPr>
                <w:rFonts w:ascii="Arial" w:hAnsi="Arial" w:cs="Arial"/>
                <w:color w:val="000000"/>
                <w:sz w:val="20"/>
                <w:szCs w:val="20"/>
                <w:lang w:bidi="ar-SA"/>
              </w:rPr>
            </w:pPr>
            <w:r w:rsidRPr="00EA3759">
              <w:rPr>
                <w:rFonts w:ascii="Arial" w:hAnsi="Arial" w:cs="Arial"/>
                <w:color w:val="000000"/>
                <w:sz w:val="20"/>
                <w:szCs w:val="20"/>
                <w:lang w:bidi="ar-SA"/>
              </w:rPr>
              <w:t>103,0</w:t>
            </w:r>
          </w:p>
        </w:tc>
      </w:tr>
    </w:tbl>
    <w:p w:rsidR="0098101A" w:rsidRPr="0098101A" w:rsidRDefault="0098101A" w:rsidP="0098101A">
      <w:pPr>
        <w:tabs>
          <w:tab w:val="center" w:pos="4857"/>
        </w:tabs>
        <w:spacing w:line="312" w:lineRule="auto"/>
        <w:ind w:firstLine="709"/>
        <w:jc w:val="both"/>
        <w:rPr>
          <w:rFonts w:ascii="Arial" w:hAnsi="Arial" w:cs="Arial"/>
          <w:sz w:val="24"/>
          <w:szCs w:val="24"/>
        </w:rPr>
      </w:pP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Средний тариф на услугу по передаче тепловой энергии в Чувашской Республике в первом полугодии 2020 года составил 354,94 руб./Гкал, во втором полугодии 2020 года – 362,80 руб./Гкал (с ростом к первому полугодию на 2,21%).</w:t>
      </w:r>
    </w:p>
    <w:p w:rsidR="0098101A" w:rsidRPr="00EA3759" w:rsidRDefault="0098101A" w:rsidP="0098101A">
      <w:pPr>
        <w:tabs>
          <w:tab w:val="center" w:pos="4857"/>
        </w:tabs>
        <w:spacing w:line="312" w:lineRule="auto"/>
        <w:ind w:firstLine="709"/>
        <w:jc w:val="both"/>
        <w:rPr>
          <w:rFonts w:ascii="Arial" w:hAnsi="Arial" w:cs="Arial"/>
          <w:b/>
          <w:bCs/>
          <w:i/>
          <w:iCs/>
          <w:sz w:val="24"/>
          <w:szCs w:val="24"/>
        </w:rPr>
      </w:pPr>
      <w:r w:rsidRPr="00EA3759">
        <w:rPr>
          <w:rFonts w:ascii="Arial" w:hAnsi="Arial" w:cs="Arial"/>
          <w:b/>
          <w:i/>
          <w:sz w:val="24"/>
          <w:szCs w:val="24"/>
        </w:rPr>
        <w:t>Анализ тарифов на услуги водоснабжения и водоотведения</w:t>
      </w:r>
    </w:p>
    <w:p w:rsidR="00EA3759" w:rsidRDefault="0098101A" w:rsidP="00EA3759">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Тарифы на услуги водоснабжения и водоотведения на 2020 год установлены для 59 ресурсоснабжающих организаций.</w:t>
      </w:r>
    </w:p>
    <w:p w:rsidR="00EA3759" w:rsidRDefault="00EA3759" w:rsidP="00EA3759">
      <w:pPr>
        <w:tabs>
          <w:tab w:val="center" w:pos="4857"/>
        </w:tabs>
        <w:spacing w:line="312" w:lineRule="auto"/>
        <w:ind w:firstLine="709"/>
        <w:jc w:val="right"/>
        <w:rPr>
          <w:rFonts w:ascii="Arial" w:hAnsi="Arial" w:cs="Arial"/>
          <w:sz w:val="24"/>
          <w:szCs w:val="24"/>
        </w:rPr>
      </w:pPr>
      <w:r>
        <w:rPr>
          <w:rFonts w:ascii="Arial" w:hAnsi="Arial" w:cs="Arial"/>
          <w:sz w:val="24"/>
          <w:szCs w:val="24"/>
        </w:rPr>
        <w:t>Таблица 2.15</w:t>
      </w:r>
    </w:p>
    <w:p w:rsidR="00EA3759" w:rsidRPr="0098101A" w:rsidRDefault="00EA3759" w:rsidP="00EA3759">
      <w:pPr>
        <w:tabs>
          <w:tab w:val="center" w:pos="4857"/>
        </w:tabs>
        <w:spacing w:line="312" w:lineRule="auto"/>
        <w:ind w:firstLine="709"/>
        <w:jc w:val="center"/>
        <w:rPr>
          <w:rFonts w:ascii="Arial" w:hAnsi="Arial" w:cs="Arial"/>
          <w:sz w:val="24"/>
          <w:szCs w:val="24"/>
        </w:rPr>
      </w:pPr>
      <w:r w:rsidRPr="0098101A">
        <w:rPr>
          <w:rFonts w:ascii="Arial" w:hAnsi="Arial" w:cs="Arial"/>
          <w:sz w:val="24"/>
          <w:szCs w:val="24"/>
        </w:rPr>
        <w:t>Данные о минимальных и максимальных значениях тарифов на услуги</w:t>
      </w:r>
      <w:r>
        <w:rPr>
          <w:rFonts w:ascii="Arial" w:hAnsi="Arial" w:cs="Arial"/>
          <w:sz w:val="24"/>
          <w:szCs w:val="24"/>
        </w:rPr>
        <w:t xml:space="preserve"> водоснабжения и водоотведения</w:t>
      </w:r>
    </w:p>
    <w:tbl>
      <w:tblPr>
        <w:tblW w:w="9654" w:type="dxa"/>
        <w:tblLayout w:type="fixed"/>
        <w:tblCellMar>
          <w:left w:w="0" w:type="dxa"/>
          <w:right w:w="0" w:type="dxa"/>
        </w:tblCellMar>
        <w:tblLook w:val="04A0" w:firstRow="1" w:lastRow="0" w:firstColumn="1" w:lastColumn="0" w:noHBand="0" w:noVBand="1"/>
      </w:tblPr>
      <w:tblGrid>
        <w:gridCol w:w="874"/>
        <w:gridCol w:w="1693"/>
        <w:gridCol w:w="1134"/>
        <w:gridCol w:w="142"/>
        <w:gridCol w:w="1275"/>
        <w:gridCol w:w="1276"/>
        <w:gridCol w:w="1559"/>
        <w:gridCol w:w="142"/>
        <w:gridCol w:w="1559"/>
      </w:tblGrid>
      <w:tr w:rsidR="00EA3759" w:rsidRPr="00EA3759" w:rsidTr="00EA3759">
        <w:trPr>
          <w:trHeight w:val="453"/>
        </w:trPr>
        <w:tc>
          <w:tcPr>
            <w:tcW w:w="87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Минимальное/</w:t>
            </w:r>
          </w:p>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максимальное значение тарифа</w:t>
            </w:r>
          </w:p>
        </w:tc>
        <w:tc>
          <w:tcPr>
            <w:tcW w:w="169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Наименование</w:t>
            </w:r>
          </w:p>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eastAsia="en-US" w:bidi="ar-SA"/>
              </w:rPr>
              <w:t>организации</w:t>
            </w:r>
          </w:p>
        </w:tc>
        <w:tc>
          <w:tcPr>
            <w:tcW w:w="3827"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 xml:space="preserve">Действующий тариф, </w:t>
            </w:r>
            <w:r w:rsidRPr="00EA3759">
              <w:rPr>
                <w:rFonts w:ascii="Arial" w:hAnsi="Arial" w:cs="Arial"/>
                <w:sz w:val="20"/>
                <w:szCs w:val="20"/>
                <w:lang w:eastAsia="en-US" w:bidi="ar-SA"/>
              </w:rPr>
              <w:t>руб./куб. м</w:t>
            </w:r>
          </w:p>
        </w:tc>
        <w:tc>
          <w:tcPr>
            <w:tcW w:w="3260" w:type="dxa"/>
            <w:gridSpan w:val="3"/>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Изменение,%</w:t>
            </w:r>
          </w:p>
        </w:tc>
      </w:tr>
      <w:tr w:rsidR="00EA3759" w:rsidRPr="00EA3759" w:rsidTr="00EA3759">
        <w:trPr>
          <w:trHeight w:val="907"/>
        </w:trPr>
        <w:tc>
          <w:tcPr>
            <w:tcW w:w="874" w:type="dxa"/>
            <w:vMerge/>
            <w:tcBorders>
              <w:top w:val="single" w:sz="8" w:space="0" w:color="000000"/>
              <w:left w:val="single" w:sz="8" w:space="0" w:color="000000"/>
              <w:bottom w:val="single" w:sz="8" w:space="0" w:color="000000"/>
              <w:right w:val="single" w:sz="8" w:space="0" w:color="000000"/>
            </w:tcBorders>
            <w:vAlign w:val="center"/>
            <w:hideMark/>
          </w:tcPr>
          <w:p w:rsidR="00EA3759" w:rsidRPr="00EA3759" w:rsidRDefault="00EA3759" w:rsidP="00EA3759">
            <w:pPr>
              <w:widowControl/>
              <w:autoSpaceDE/>
              <w:autoSpaceDN/>
              <w:ind w:left="-57" w:right="-57"/>
              <w:rPr>
                <w:rFonts w:ascii="Arial" w:hAnsi="Arial" w:cs="Arial"/>
                <w:sz w:val="20"/>
                <w:szCs w:val="20"/>
                <w:lang w:bidi="ar-SA"/>
              </w:rPr>
            </w:pPr>
          </w:p>
        </w:tc>
        <w:tc>
          <w:tcPr>
            <w:tcW w:w="1693" w:type="dxa"/>
            <w:vMerge/>
            <w:tcBorders>
              <w:top w:val="single" w:sz="8" w:space="0" w:color="000000"/>
              <w:left w:val="nil"/>
              <w:bottom w:val="single" w:sz="8" w:space="0" w:color="000000"/>
              <w:right w:val="single" w:sz="8" w:space="0" w:color="000000"/>
            </w:tcBorders>
            <w:vAlign w:val="center"/>
            <w:hideMark/>
          </w:tcPr>
          <w:p w:rsidR="00EA3759" w:rsidRPr="00EA3759" w:rsidRDefault="00EA3759" w:rsidP="00EA3759">
            <w:pPr>
              <w:widowControl/>
              <w:autoSpaceDE/>
              <w:autoSpaceDN/>
              <w:ind w:left="-57" w:right="-57"/>
              <w:rPr>
                <w:rFonts w:ascii="Arial" w:hAnsi="Arial" w:cs="Arial"/>
                <w:sz w:val="20"/>
                <w:szCs w:val="20"/>
                <w:lang w:bidi="ar-SA"/>
              </w:rPr>
            </w:pPr>
          </w:p>
        </w:tc>
        <w:tc>
          <w:tcPr>
            <w:tcW w:w="1134" w:type="dxa"/>
            <w:tcBorders>
              <w:top w:val="nil"/>
              <w:left w:val="nil"/>
              <w:bottom w:val="single" w:sz="8" w:space="0" w:color="000000"/>
              <w:right w:val="single" w:sz="8" w:space="0" w:color="000000"/>
            </w:tcBorders>
            <w:vAlign w:val="center"/>
            <w:hideMark/>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на 31.12.2019</w:t>
            </w:r>
          </w:p>
        </w:tc>
        <w:tc>
          <w:tcPr>
            <w:tcW w:w="1417"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01.01.2020 - 30.06.2020</w:t>
            </w:r>
          </w:p>
        </w:tc>
        <w:tc>
          <w:tcPr>
            <w:tcW w:w="12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01.07.2020- 31.12.2020</w:t>
            </w:r>
          </w:p>
        </w:tc>
        <w:tc>
          <w:tcPr>
            <w:tcW w:w="155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01.01.2020</w:t>
            </w:r>
          </w:p>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 xml:space="preserve"> к 31.12.2019 </w:t>
            </w:r>
          </w:p>
        </w:tc>
        <w:tc>
          <w:tcPr>
            <w:tcW w:w="1701"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01.07.2020</w:t>
            </w:r>
          </w:p>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 xml:space="preserve"> к 31.12.2019</w:t>
            </w:r>
          </w:p>
        </w:tc>
      </w:tr>
      <w:tr w:rsidR="00EA3759" w:rsidRPr="00EA3759" w:rsidTr="00EA3759">
        <w:trPr>
          <w:trHeight w:val="177"/>
        </w:trPr>
        <w:tc>
          <w:tcPr>
            <w:tcW w:w="9654" w:type="dxa"/>
            <w:gridSpan w:val="9"/>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rsidR="00EA3759" w:rsidRPr="00EA3759" w:rsidRDefault="00EA3759" w:rsidP="00EA3759">
            <w:pPr>
              <w:widowControl/>
              <w:autoSpaceDE/>
              <w:autoSpaceDN/>
              <w:ind w:left="-57" w:right="-57"/>
              <w:jc w:val="center"/>
              <w:textAlignment w:val="top"/>
              <w:rPr>
                <w:rFonts w:ascii="Arial" w:hAnsi="Arial" w:cs="Arial"/>
                <w:sz w:val="20"/>
                <w:szCs w:val="20"/>
                <w:lang w:bidi="ar-SA"/>
              </w:rPr>
            </w:pPr>
            <w:r w:rsidRPr="00EA3759">
              <w:rPr>
                <w:rFonts w:ascii="Arial" w:hAnsi="Arial" w:cs="Arial"/>
                <w:sz w:val="20"/>
                <w:szCs w:val="20"/>
                <w:lang w:bidi="ar-SA"/>
              </w:rPr>
              <w:t>Холодное водоснабжение</w:t>
            </w:r>
          </w:p>
        </w:tc>
      </w:tr>
      <w:tr w:rsidR="00EA3759" w:rsidRPr="00EA3759" w:rsidTr="00EA3759">
        <w:trPr>
          <w:trHeight w:val="266"/>
        </w:trPr>
        <w:tc>
          <w:tcPr>
            <w:tcW w:w="874"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top"/>
              <w:rPr>
                <w:rFonts w:ascii="Arial" w:hAnsi="Arial" w:cs="Arial"/>
                <w:sz w:val="20"/>
                <w:szCs w:val="20"/>
                <w:lang w:bidi="ar-SA"/>
              </w:rPr>
            </w:pPr>
            <w:r w:rsidRPr="00EA3759">
              <w:rPr>
                <w:rFonts w:ascii="Arial" w:hAnsi="Arial" w:cs="Arial"/>
                <w:sz w:val="20"/>
                <w:szCs w:val="20"/>
                <w:lang w:val="en-US" w:bidi="ar-SA"/>
              </w:rPr>
              <w:t>min</w:t>
            </w:r>
          </w:p>
        </w:tc>
        <w:tc>
          <w:tcPr>
            <w:tcW w:w="169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textAlignment w:val="top"/>
              <w:rPr>
                <w:rFonts w:ascii="Arial" w:hAnsi="Arial" w:cs="Arial"/>
                <w:sz w:val="20"/>
                <w:szCs w:val="20"/>
                <w:lang w:bidi="ar-SA"/>
              </w:rPr>
            </w:pPr>
            <w:r w:rsidRPr="00EA3759">
              <w:rPr>
                <w:rFonts w:ascii="Arial" w:hAnsi="Arial" w:cs="Arial"/>
                <w:sz w:val="20"/>
                <w:szCs w:val="20"/>
                <w:lang w:bidi="ar-SA"/>
              </w:rPr>
              <w:t>ФКУ ИК-9 УФСИН России по Чувашской Республики (г. Цивильск)</w:t>
            </w:r>
          </w:p>
        </w:tc>
        <w:tc>
          <w:tcPr>
            <w:tcW w:w="113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9,64</w:t>
            </w:r>
          </w:p>
        </w:tc>
        <w:tc>
          <w:tcPr>
            <w:tcW w:w="1417"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9,64</w:t>
            </w:r>
          </w:p>
        </w:tc>
        <w:tc>
          <w:tcPr>
            <w:tcW w:w="12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9,97</w:t>
            </w:r>
          </w:p>
        </w:tc>
        <w:tc>
          <w:tcPr>
            <w:tcW w:w="1701"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100,0</w:t>
            </w:r>
          </w:p>
        </w:tc>
        <w:tc>
          <w:tcPr>
            <w:tcW w:w="155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103,4</w:t>
            </w:r>
          </w:p>
        </w:tc>
      </w:tr>
      <w:tr w:rsidR="00EA3759" w:rsidRPr="00EA3759" w:rsidTr="00EA3759">
        <w:trPr>
          <w:trHeight w:val="1015"/>
        </w:trPr>
        <w:tc>
          <w:tcPr>
            <w:tcW w:w="874"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top"/>
              <w:rPr>
                <w:rFonts w:ascii="Arial" w:hAnsi="Arial" w:cs="Arial"/>
                <w:sz w:val="20"/>
                <w:szCs w:val="20"/>
                <w:lang w:bidi="ar-SA"/>
              </w:rPr>
            </w:pPr>
            <w:r w:rsidRPr="00EA3759">
              <w:rPr>
                <w:rFonts w:ascii="Arial" w:hAnsi="Arial" w:cs="Arial"/>
                <w:sz w:val="20"/>
                <w:szCs w:val="20"/>
                <w:lang w:val="en-US" w:bidi="ar-SA"/>
              </w:rPr>
              <w:t>max</w:t>
            </w:r>
          </w:p>
        </w:tc>
        <w:tc>
          <w:tcPr>
            <w:tcW w:w="169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textAlignment w:val="top"/>
              <w:rPr>
                <w:rFonts w:ascii="Arial" w:hAnsi="Arial" w:cs="Arial"/>
                <w:sz w:val="20"/>
                <w:szCs w:val="20"/>
                <w:lang w:bidi="ar-SA"/>
              </w:rPr>
            </w:pPr>
            <w:r w:rsidRPr="00EA3759">
              <w:rPr>
                <w:rFonts w:ascii="Arial" w:hAnsi="Arial" w:cs="Arial"/>
                <w:sz w:val="20"/>
                <w:szCs w:val="20"/>
                <w:lang w:bidi="ar-SA"/>
              </w:rPr>
              <w:t>МП «ДЕЗ ЖКХ Ибресинского района» (Ибресинское г/п)</w:t>
            </w:r>
          </w:p>
        </w:tc>
        <w:tc>
          <w:tcPr>
            <w:tcW w:w="113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37,16</w:t>
            </w:r>
          </w:p>
        </w:tc>
        <w:tc>
          <w:tcPr>
            <w:tcW w:w="1417"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37,16</w:t>
            </w:r>
          </w:p>
        </w:tc>
        <w:tc>
          <w:tcPr>
            <w:tcW w:w="12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38,18</w:t>
            </w:r>
          </w:p>
        </w:tc>
        <w:tc>
          <w:tcPr>
            <w:tcW w:w="1701"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100,0</w:t>
            </w:r>
          </w:p>
        </w:tc>
        <w:tc>
          <w:tcPr>
            <w:tcW w:w="155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102,7</w:t>
            </w:r>
          </w:p>
        </w:tc>
      </w:tr>
      <w:tr w:rsidR="00EA3759" w:rsidRPr="00EA3759" w:rsidTr="00EA3759">
        <w:trPr>
          <w:trHeight w:val="238"/>
        </w:trPr>
        <w:tc>
          <w:tcPr>
            <w:tcW w:w="9654" w:type="dxa"/>
            <w:gridSpan w:val="9"/>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EA3759" w:rsidRPr="00EA3759" w:rsidRDefault="00EA3759" w:rsidP="00EA3759">
            <w:pPr>
              <w:widowControl/>
              <w:autoSpaceDE/>
              <w:autoSpaceDN/>
              <w:ind w:left="-57" w:right="-57"/>
              <w:jc w:val="center"/>
              <w:textAlignment w:val="bottom"/>
              <w:rPr>
                <w:rFonts w:ascii="Arial" w:hAnsi="Arial" w:cs="Arial"/>
                <w:sz w:val="20"/>
                <w:szCs w:val="20"/>
                <w:lang w:bidi="ar-SA"/>
              </w:rPr>
            </w:pPr>
            <w:r w:rsidRPr="00EA3759">
              <w:rPr>
                <w:rFonts w:ascii="Arial" w:hAnsi="Arial" w:cs="Arial"/>
                <w:sz w:val="20"/>
                <w:szCs w:val="20"/>
                <w:lang w:bidi="ar-SA"/>
              </w:rPr>
              <w:t>Водоотведение</w:t>
            </w:r>
          </w:p>
        </w:tc>
      </w:tr>
      <w:tr w:rsidR="00EA3759" w:rsidRPr="00EA3759" w:rsidTr="00EA3759">
        <w:trPr>
          <w:trHeight w:val="687"/>
        </w:trPr>
        <w:tc>
          <w:tcPr>
            <w:tcW w:w="874"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rsidR="00EA3759" w:rsidRPr="00EA3759" w:rsidRDefault="00EA3759" w:rsidP="00EA3759">
            <w:pPr>
              <w:widowControl/>
              <w:autoSpaceDE/>
              <w:autoSpaceDN/>
              <w:ind w:left="-57" w:right="-57"/>
              <w:jc w:val="center"/>
              <w:textAlignment w:val="top"/>
              <w:rPr>
                <w:rFonts w:ascii="Arial" w:hAnsi="Arial" w:cs="Arial"/>
                <w:sz w:val="20"/>
                <w:szCs w:val="20"/>
                <w:lang w:bidi="ar-SA"/>
              </w:rPr>
            </w:pPr>
            <w:r w:rsidRPr="00EA3759">
              <w:rPr>
                <w:rFonts w:ascii="Arial" w:hAnsi="Arial" w:cs="Arial"/>
                <w:sz w:val="20"/>
                <w:szCs w:val="20"/>
                <w:lang w:val="en-US" w:bidi="ar-SA"/>
              </w:rPr>
              <w:t>min</w:t>
            </w:r>
          </w:p>
        </w:tc>
        <w:tc>
          <w:tcPr>
            <w:tcW w:w="169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textAlignment w:val="top"/>
              <w:rPr>
                <w:rFonts w:ascii="Arial" w:hAnsi="Arial" w:cs="Arial"/>
                <w:sz w:val="20"/>
                <w:szCs w:val="20"/>
                <w:lang w:bidi="ar-SA"/>
              </w:rPr>
            </w:pPr>
            <w:r w:rsidRPr="00EA3759">
              <w:rPr>
                <w:rFonts w:ascii="Arial" w:hAnsi="Arial" w:cs="Arial"/>
                <w:sz w:val="20"/>
                <w:szCs w:val="20"/>
                <w:lang w:bidi="ar-SA"/>
              </w:rPr>
              <w:t>МУП  «ЖКХ «Атлашевское»</w:t>
            </w:r>
          </w:p>
        </w:tc>
        <w:tc>
          <w:tcPr>
            <w:tcW w:w="127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11,52</w:t>
            </w:r>
          </w:p>
        </w:tc>
        <w:tc>
          <w:tcPr>
            <w:tcW w:w="12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11,52</w:t>
            </w:r>
          </w:p>
        </w:tc>
        <w:tc>
          <w:tcPr>
            <w:tcW w:w="12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12,16</w:t>
            </w:r>
          </w:p>
        </w:tc>
        <w:tc>
          <w:tcPr>
            <w:tcW w:w="1701"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100,0</w:t>
            </w:r>
          </w:p>
        </w:tc>
        <w:tc>
          <w:tcPr>
            <w:tcW w:w="155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105,5</w:t>
            </w:r>
          </w:p>
        </w:tc>
      </w:tr>
      <w:tr w:rsidR="00EA3759" w:rsidRPr="00EA3759" w:rsidTr="00EA3759">
        <w:trPr>
          <w:trHeight w:val="639"/>
        </w:trPr>
        <w:tc>
          <w:tcPr>
            <w:tcW w:w="874"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rsidR="00EA3759" w:rsidRPr="00EA3759" w:rsidRDefault="00EA3759" w:rsidP="00EA3759">
            <w:pPr>
              <w:widowControl/>
              <w:autoSpaceDE/>
              <w:autoSpaceDN/>
              <w:ind w:left="-57" w:right="-57"/>
              <w:jc w:val="center"/>
              <w:textAlignment w:val="top"/>
              <w:rPr>
                <w:rFonts w:ascii="Arial" w:hAnsi="Arial" w:cs="Arial"/>
                <w:sz w:val="20"/>
                <w:szCs w:val="20"/>
                <w:lang w:bidi="ar-SA"/>
              </w:rPr>
            </w:pPr>
            <w:r w:rsidRPr="00EA3759">
              <w:rPr>
                <w:rFonts w:ascii="Arial" w:hAnsi="Arial" w:cs="Arial"/>
                <w:sz w:val="20"/>
                <w:szCs w:val="20"/>
                <w:lang w:val="en-US" w:bidi="ar-SA"/>
              </w:rPr>
              <w:t>max</w:t>
            </w:r>
          </w:p>
        </w:tc>
        <w:tc>
          <w:tcPr>
            <w:tcW w:w="169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textAlignment w:val="top"/>
              <w:rPr>
                <w:rFonts w:ascii="Arial" w:hAnsi="Arial" w:cs="Arial"/>
                <w:sz w:val="20"/>
                <w:szCs w:val="20"/>
                <w:lang w:bidi="ar-SA"/>
              </w:rPr>
            </w:pPr>
            <w:r w:rsidRPr="00EA3759">
              <w:rPr>
                <w:rFonts w:ascii="Arial" w:hAnsi="Arial" w:cs="Arial"/>
                <w:sz w:val="20"/>
                <w:szCs w:val="20"/>
                <w:lang w:bidi="ar-SA"/>
              </w:rPr>
              <w:t>ООО «Спутник-1» (Яльчикское с/п)</w:t>
            </w:r>
          </w:p>
        </w:tc>
        <w:tc>
          <w:tcPr>
            <w:tcW w:w="127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52,00</w:t>
            </w:r>
          </w:p>
        </w:tc>
        <w:tc>
          <w:tcPr>
            <w:tcW w:w="12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52,00</w:t>
            </w:r>
          </w:p>
        </w:tc>
        <w:tc>
          <w:tcPr>
            <w:tcW w:w="12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52,24</w:t>
            </w:r>
          </w:p>
        </w:tc>
        <w:tc>
          <w:tcPr>
            <w:tcW w:w="1701"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100,0</w:t>
            </w:r>
          </w:p>
        </w:tc>
        <w:tc>
          <w:tcPr>
            <w:tcW w:w="155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EA3759" w:rsidRPr="00EA3759" w:rsidRDefault="00EA3759" w:rsidP="00EA3759">
            <w:pPr>
              <w:widowControl/>
              <w:autoSpaceDE/>
              <w:autoSpaceDN/>
              <w:ind w:left="-57" w:right="-57"/>
              <w:jc w:val="center"/>
              <w:textAlignment w:val="center"/>
              <w:rPr>
                <w:rFonts w:ascii="Arial" w:hAnsi="Arial" w:cs="Arial"/>
                <w:sz w:val="20"/>
                <w:szCs w:val="20"/>
                <w:lang w:bidi="ar-SA"/>
              </w:rPr>
            </w:pPr>
            <w:r w:rsidRPr="00EA3759">
              <w:rPr>
                <w:rFonts w:ascii="Arial" w:hAnsi="Arial" w:cs="Arial"/>
                <w:sz w:val="20"/>
                <w:szCs w:val="20"/>
                <w:lang w:bidi="ar-SA"/>
              </w:rPr>
              <w:t>100,4</w:t>
            </w:r>
          </w:p>
        </w:tc>
      </w:tr>
    </w:tbl>
    <w:p w:rsidR="008B4DAA" w:rsidRDefault="008B4DAA" w:rsidP="0098101A">
      <w:pPr>
        <w:tabs>
          <w:tab w:val="center" w:pos="4857"/>
        </w:tabs>
        <w:spacing w:line="312" w:lineRule="auto"/>
        <w:ind w:firstLine="709"/>
        <w:jc w:val="both"/>
        <w:rPr>
          <w:rFonts w:ascii="Arial" w:hAnsi="Arial" w:cs="Arial"/>
          <w:sz w:val="24"/>
          <w:szCs w:val="24"/>
        </w:rPr>
      </w:pP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Средний тариф на услугу холодного водоснабжения в Чувашской Республике в первом полугодии 2020 года составляет 16,89 руб./куб. м, во втором полугодии 2020 года – 17,76 руб./куб. м.</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Средний тариф на услугу водоотведения в Чувашской Республике в первом полугодии 2020 года составляет 15,75 руб./куб. м, во втором полугодии 2020 года – 16,55 руб./куб. м.</w:t>
      </w:r>
    </w:p>
    <w:p w:rsidR="0098101A" w:rsidRPr="00EA3759" w:rsidRDefault="0098101A" w:rsidP="0098101A">
      <w:pPr>
        <w:tabs>
          <w:tab w:val="center" w:pos="4857"/>
        </w:tabs>
        <w:spacing w:line="312" w:lineRule="auto"/>
        <w:ind w:firstLine="709"/>
        <w:jc w:val="both"/>
        <w:rPr>
          <w:rFonts w:ascii="Arial" w:hAnsi="Arial" w:cs="Arial"/>
          <w:b/>
          <w:i/>
          <w:sz w:val="24"/>
          <w:szCs w:val="24"/>
        </w:rPr>
      </w:pPr>
      <w:r w:rsidRPr="00EA3759">
        <w:rPr>
          <w:rFonts w:ascii="Arial" w:hAnsi="Arial" w:cs="Arial"/>
          <w:b/>
          <w:i/>
          <w:sz w:val="24"/>
          <w:szCs w:val="24"/>
        </w:rPr>
        <w:t>Анализ платы за технологическое присоединение к электрическим сетям  территориальных сетевых организаций и стандартизированных тарифных ставок, определяющих ее величину</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В соответствии с пунктом 2 статьи 23.2 Федерального закона от 26</w:t>
      </w:r>
      <w:r w:rsidR="00EA3759">
        <w:rPr>
          <w:rFonts w:ascii="Arial" w:hAnsi="Arial" w:cs="Arial"/>
          <w:sz w:val="24"/>
          <w:szCs w:val="24"/>
        </w:rPr>
        <w:t xml:space="preserve"> марта    </w:t>
      </w:r>
      <w:r w:rsidRPr="0098101A">
        <w:rPr>
          <w:rFonts w:ascii="Arial" w:hAnsi="Arial" w:cs="Arial"/>
          <w:sz w:val="24"/>
          <w:szCs w:val="24"/>
        </w:rPr>
        <w:t>2003</w:t>
      </w:r>
      <w:r w:rsidR="00EA3759">
        <w:rPr>
          <w:rFonts w:ascii="Arial" w:hAnsi="Arial" w:cs="Arial"/>
          <w:sz w:val="24"/>
          <w:szCs w:val="24"/>
        </w:rPr>
        <w:t xml:space="preserve"> г. </w:t>
      </w:r>
      <w:r w:rsidRPr="0098101A">
        <w:rPr>
          <w:rFonts w:ascii="Arial" w:hAnsi="Arial" w:cs="Arial"/>
          <w:sz w:val="24"/>
          <w:szCs w:val="24"/>
        </w:rPr>
        <w:t xml:space="preserve">№ 35-ФЗ «Об электроэнергетике»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w:t>
      </w:r>
      <w:r w:rsidR="00EA3759">
        <w:rPr>
          <w:rFonts w:ascii="Arial" w:hAnsi="Arial" w:cs="Arial"/>
          <w:sz w:val="24"/>
          <w:szCs w:val="24"/>
        </w:rPr>
        <w:t>Чувашской Республики</w:t>
      </w:r>
      <w:r w:rsidRPr="0098101A">
        <w:rPr>
          <w:rFonts w:ascii="Arial" w:hAnsi="Arial" w:cs="Arial"/>
          <w:sz w:val="24"/>
          <w:szCs w:val="24"/>
        </w:rPr>
        <w:t xml:space="preserve">. </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w:t>
      </w:r>
      <w:r w:rsidR="00EA3759">
        <w:rPr>
          <w:rFonts w:ascii="Arial" w:hAnsi="Arial" w:cs="Arial"/>
          <w:sz w:val="24"/>
          <w:szCs w:val="24"/>
        </w:rPr>
        <w:t xml:space="preserve"> декабря </w:t>
      </w:r>
      <w:r w:rsidRPr="0098101A">
        <w:rPr>
          <w:rFonts w:ascii="Arial" w:hAnsi="Arial" w:cs="Arial"/>
          <w:sz w:val="24"/>
          <w:szCs w:val="24"/>
        </w:rPr>
        <w:t>2011</w:t>
      </w:r>
      <w:r w:rsidR="00EA3759">
        <w:rPr>
          <w:rFonts w:ascii="Arial" w:hAnsi="Arial" w:cs="Arial"/>
          <w:sz w:val="24"/>
          <w:szCs w:val="24"/>
        </w:rPr>
        <w:t xml:space="preserve"> г.</w:t>
      </w:r>
      <w:r w:rsidRPr="0098101A">
        <w:rPr>
          <w:rFonts w:ascii="Arial" w:hAnsi="Arial" w:cs="Arial"/>
          <w:sz w:val="24"/>
          <w:szCs w:val="24"/>
        </w:rPr>
        <w:t xml:space="preserve"> № 1178, Госслужбой </w:t>
      </w:r>
      <w:r w:rsidR="00EA3759">
        <w:rPr>
          <w:rFonts w:ascii="Arial" w:hAnsi="Arial" w:cs="Arial"/>
          <w:sz w:val="24"/>
          <w:szCs w:val="24"/>
        </w:rPr>
        <w:t xml:space="preserve">Чувашии по конкурентной политике и тарифам </w:t>
      </w:r>
      <w:r w:rsidRPr="0098101A">
        <w:rPr>
          <w:rFonts w:ascii="Arial" w:hAnsi="Arial" w:cs="Arial"/>
          <w:sz w:val="24"/>
          <w:szCs w:val="24"/>
        </w:rPr>
        <w:t>на 2020 год постановлением от 16</w:t>
      </w:r>
      <w:r w:rsidR="00EA3759">
        <w:rPr>
          <w:rFonts w:ascii="Arial" w:hAnsi="Arial" w:cs="Arial"/>
          <w:sz w:val="24"/>
          <w:szCs w:val="24"/>
        </w:rPr>
        <w:t xml:space="preserve"> декабря      </w:t>
      </w:r>
      <w:r w:rsidRPr="0098101A">
        <w:rPr>
          <w:rFonts w:ascii="Arial" w:hAnsi="Arial" w:cs="Arial"/>
          <w:sz w:val="24"/>
          <w:szCs w:val="24"/>
        </w:rPr>
        <w:t>2019</w:t>
      </w:r>
      <w:r w:rsidR="00EA3759">
        <w:rPr>
          <w:rFonts w:ascii="Arial" w:hAnsi="Arial" w:cs="Arial"/>
          <w:sz w:val="24"/>
          <w:szCs w:val="24"/>
        </w:rPr>
        <w:t xml:space="preserve"> г.</w:t>
      </w:r>
      <w:r w:rsidRPr="0098101A">
        <w:rPr>
          <w:rFonts w:ascii="Arial" w:hAnsi="Arial" w:cs="Arial"/>
          <w:sz w:val="24"/>
          <w:szCs w:val="24"/>
        </w:rPr>
        <w:t xml:space="preserve"> № 122-22/тп установлена плата за технологическое присоединение к электрическим сетям и стандартизированные тарифные ставки, определяющие ее величину, для 32 территориальных сетевых организаций на территории Чувашской Республики.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Стандартизированная тарифная ставка С</w:t>
      </w:r>
      <w:r w:rsidRPr="0098101A">
        <w:rPr>
          <w:rFonts w:ascii="Arial" w:hAnsi="Arial" w:cs="Arial"/>
          <w:sz w:val="24"/>
          <w:szCs w:val="24"/>
          <w:vertAlign w:val="subscript"/>
        </w:rPr>
        <w:t>1</w:t>
      </w:r>
      <w:r w:rsidRPr="0098101A">
        <w:rPr>
          <w:rFonts w:ascii="Arial" w:hAnsi="Arial" w:cs="Arial"/>
          <w:sz w:val="24"/>
          <w:szCs w:val="24"/>
        </w:rPr>
        <w:t xml:space="preserve"> за технологическое присоединение энергопринимающих устройств заявителей, не включающее в себя строительство объектов электросетевого хозяйства, с максимальной мощностью до 150 кВт включительно (с учетом ранее присоединенной мощности) установлена  за 1 присоединение и составила 8126,40 руб. без НДС (с увеличением к установленной на 2019 год на 7,78%).</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Для льготной категории потребителей с присоединяемой мощностью до 15 кВт включительно плата за технологическое присоединение осталась на прежнем уровне - 550 руб. с НДС за присоединение.</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Также установлены стандартизированные тарифные ставки на строительство объектов электросетевого хозяйства (воздушных и кабельных линий электропередачи, пунктов секционирования, трансформаторных подстанций, подстанций с уровнем напряжения более 35 кВ) раздельно для городских населенных пунктов и территорий, не относящихся к территориям городских населенных пунктов.</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Следует отметить, что с 1 октября 2017 года для заявителей, осуществляющих технологическое присоединение своих энергопринимающих устройств максимальной мощностью не более 150 кВт включительно, плата за строительство объектов электросетевого хозяйства не взимается и осуществляется за счет средств сетевой организации.</w:t>
      </w:r>
    </w:p>
    <w:p w:rsidR="0098101A" w:rsidRPr="00EA3759" w:rsidRDefault="0098101A" w:rsidP="0098101A">
      <w:pPr>
        <w:tabs>
          <w:tab w:val="center" w:pos="4857"/>
        </w:tabs>
        <w:spacing w:line="312" w:lineRule="auto"/>
        <w:ind w:firstLine="709"/>
        <w:jc w:val="both"/>
        <w:rPr>
          <w:rFonts w:ascii="Arial" w:hAnsi="Arial" w:cs="Arial"/>
          <w:b/>
          <w:bCs/>
          <w:i/>
          <w:iCs/>
          <w:sz w:val="24"/>
          <w:szCs w:val="24"/>
        </w:rPr>
      </w:pPr>
      <w:r w:rsidRPr="00EA3759">
        <w:rPr>
          <w:rFonts w:ascii="Arial" w:hAnsi="Arial" w:cs="Arial"/>
          <w:b/>
          <w:bCs/>
          <w:i/>
          <w:iCs/>
          <w:sz w:val="24"/>
          <w:szCs w:val="24"/>
        </w:rPr>
        <w:t>Анализ платы за подключение (технологическое присоединение) к системе теплоснабжения</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На 2020 год на основании заявлений ресурсоснабжающих организаций установлена плата за подключение (технологическое присоединение) к системам теплоснабжения МУП «Теплосеть» г. Чебоксары и ПАО «Т Плюс».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Для ПАО «Т Плюс» установлены:</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1) расходы на проведение мероприятий по подключению объектов заявителей в размере 77,188 тыс. руб./Гкал/час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2)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Гкал/час и не превышает 1,5 Гкал/час в размере 2 622,593 тыс. руб./Гкал/час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3) плата за подключение в расчете на единицу мощности подключаемой тепловой нагрузки, в случае если подключаемая тепловая нагрузка объекта превышает 1,5 Гкал/час при наличии технической возможности подключения в размере 389,348 тыс. руб./Гкал/час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Для МУП «Теплосеть» г. Чебоксары установлены:</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1) расходы на проведение мероприятий по подключению объектов заявителей в размере 72,84 тыс. руб./Гкал/час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2)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Гкал/час и не превышает 1,5 Гкал/час в размере 6 219,72 тыс. руб./Гкал/час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3) плата за подключение в расчете на единицу мощности подключаемой тепловой нагрузки, в случае если подключаемая тепловая нагрузка объекта превышает 1,5 Гкал/час при наличии технической возможности подключения в размере 3 374,56 тыс. руб./Гкал/час без НДС.</w:t>
      </w:r>
    </w:p>
    <w:p w:rsidR="0098101A" w:rsidRPr="00EA3759" w:rsidRDefault="0098101A" w:rsidP="0098101A">
      <w:pPr>
        <w:tabs>
          <w:tab w:val="center" w:pos="4857"/>
        </w:tabs>
        <w:spacing w:line="312" w:lineRule="auto"/>
        <w:ind w:firstLine="709"/>
        <w:jc w:val="both"/>
        <w:rPr>
          <w:rFonts w:ascii="Arial" w:hAnsi="Arial" w:cs="Arial"/>
          <w:b/>
          <w:bCs/>
          <w:i/>
          <w:iCs/>
          <w:sz w:val="24"/>
          <w:szCs w:val="24"/>
        </w:rPr>
      </w:pPr>
      <w:r w:rsidRPr="00EA3759">
        <w:rPr>
          <w:rFonts w:ascii="Arial" w:hAnsi="Arial" w:cs="Arial"/>
          <w:b/>
          <w:bCs/>
          <w:i/>
          <w:iCs/>
          <w:sz w:val="24"/>
          <w:szCs w:val="24"/>
        </w:rPr>
        <w:t>Анализ тарифов на подключение (технологическое присоединение) к централизованным системам холодного водоснабжения и водоотведения</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В соответствии с </w:t>
      </w:r>
      <w:hyperlink r:id="rId57" w:history="1">
        <w:r w:rsidRPr="00EA3759">
          <w:rPr>
            <w:rFonts w:ascii="Arial" w:hAnsi="Arial" w:cs="Arial"/>
            <w:sz w:val="24"/>
            <w:szCs w:val="24"/>
          </w:rPr>
          <w:t>Основами</w:t>
        </w:r>
      </w:hyperlink>
      <w:r w:rsidRPr="0098101A">
        <w:rPr>
          <w:rFonts w:ascii="Arial" w:hAnsi="Arial" w:cs="Arial"/>
          <w:sz w:val="24"/>
          <w:szCs w:val="24"/>
        </w:rPr>
        <w:t xml:space="preserve"> ценообразования в сфере водоснабжения и водоотведения, утвержденными постановлением Правительства Российской Федерации от 13</w:t>
      </w:r>
      <w:r w:rsidR="00EA3759">
        <w:rPr>
          <w:rFonts w:ascii="Arial" w:hAnsi="Arial" w:cs="Arial"/>
          <w:sz w:val="24"/>
          <w:szCs w:val="24"/>
        </w:rPr>
        <w:t xml:space="preserve"> мая </w:t>
      </w:r>
      <w:r w:rsidRPr="0098101A">
        <w:rPr>
          <w:rFonts w:ascii="Arial" w:hAnsi="Arial" w:cs="Arial"/>
          <w:sz w:val="24"/>
          <w:szCs w:val="24"/>
        </w:rPr>
        <w:t xml:space="preserve">2013 </w:t>
      </w:r>
      <w:r w:rsidR="00EA3759">
        <w:rPr>
          <w:rFonts w:ascii="Arial" w:hAnsi="Arial" w:cs="Arial"/>
          <w:sz w:val="24"/>
          <w:szCs w:val="24"/>
        </w:rPr>
        <w:t xml:space="preserve">г. </w:t>
      </w:r>
      <w:r w:rsidRPr="0098101A">
        <w:rPr>
          <w:rFonts w:ascii="Arial" w:hAnsi="Arial" w:cs="Arial"/>
          <w:sz w:val="24"/>
          <w:szCs w:val="24"/>
        </w:rPr>
        <w:t>№ 406, на 2020 год на основании заявлений ресурсоснабжающих организаций постановлениями Госслужбы Чувашии по конкурентной политике и тарифам установлены тарифы на подключение (технологическое присоединение) к централизованным системам холодного водоснабжения и водоотведения для 19 организаций, осуществляющих регулируемую деятельность в сфере холодного водоснабжения и водоотведения на территории Чувашской Республики, исходя из ставок тарифов:</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xml:space="preserve">- за подключаемую (технологически присоединяемую) нагрузку к централизованным системам холодного водоснабжения и водоотведения; </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 за расстояние от точки подключения (технологического присоединения) объекта заявителя до точки подключения водопроводных и канализационных сетей к объектам централизованных систем холодного водоснабжения и водоотведения.</w:t>
      </w:r>
    </w:p>
    <w:p w:rsidR="00EA3759" w:rsidRDefault="00EA3759" w:rsidP="00EA3759">
      <w:pPr>
        <w:tabs>
          <w:tab w:val="center" w:pos="4857"/>
        </w:tabs>
        <w:spacing w:line="312" w:lineRule="auto"/>
        <w:ind w:firstLine="709"/>
        <w:jc w:val="right"/>
        <w:rPr>
          <w:rFonts w:ascii="Arial" w:hAnsi="Arial" w:cs="Arial"/>
          <w:sz w:val="24"/>
          <w:szCs w:val="24"/>
        </w:rPr>
      </w:pPr>
      <w:r>
        <w:rPr>
          <w:rFonts w:ascii="Arial" w:hAnsi="Arial" w:cs="Arial"/>
          <w:sz w:val="24"/>
          <w:szCs w:val="24"/>
        </w:rPr>
        <w:t>Таблица 2.16</w:t>
      </w:r>
    </w:p>
    <w:p w:rsidR="0098101A" w:rsidRPr="00EA3759" w:rsidRDefault="0098101A" w:rsidP="00EA3759">
      <w:pPr>
        <w:tabs>
          <w:tab w:val="center" w:pos="4857"/>
        </w:tabs>
        <w:spacing w:line="312" w:lineRule="auto"/>
        <w:ind w:firstLine="709"/>
        <w:jc w:val="center"/>
        <w:rPr>
          <w:rFonts w:ascii="Arial" w:hAnsi="Arial" w:cs="Arial"/>
          <w:sz w:val="20"/>
          <w:szCs w:val="20"/>
        </w:rPr>
      </w:pPr>
      <w:r w:rsidRPr="0098101A">
        <w:rPr>
          <w:rFonts w:ascii="Arial" w:hAnsi="Arial" w:cs="Arial"/>
          <w:sz w:val="24"/>
          <w:szCs w:val="24"/>
        </w:rPr>
        <w:t>Сравнительный анализ установленных ставок тарифов за подключаемую (технологически присоединяемую) нагрузку в 2019-2020 гг.</w:t>
      </w:r>
    </w:p>
    <w:tbl>
      <w:tblPr>
        <w:tblW w:w="4969" w:type="pct"/>
        <w:tblLayout w:type="fixed"/>
        <w:tblCellMar>
          <w:left w:w="0" w:type="dxa"/>
          <w:right w:w="0" w:type="dxa"/>
        </w:tblCellMar>
        <w:tblLook w:val="04A0" w:firstRow="1" w:lastRow="0" w:firstColumn="1" w:lastColumn="0" w:noHBand="0" w:noVBand="1"/>
      </w:tblPr>
      <w:tblGrid>
        <w:gridCol w:w="540"/>
        <w:gridCol w:w="2404"/>
        <w:gridCol w:w="831"/>
        <w:gridCol w:w="833"/>
        <w:gridCol w:w="841"/>
        <w:gridCol w:w="831"/>
        <w:gridCol w:w="943"/>
        <w:gridCol w:w="758"/>
        <w:gridCol w:w="1110"/>
        <w:gridCol w:w="752"/>
      </w:tblGrid>
      <w:tr w:rsidR="00EA3759" w:rsidRPr="00EA3759" w:rsidTr="00F9554F">
        <w:trPr>
          <w:trHeight w:val="315"/>
        </w:trPr>
        <w:tc>
          <w:tcPr>
            <w:tcW w:w="275"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п/п</w:t>
            </w:r>
          </w:p>
        </w:tc>
        <w:tc>
          <w:tcPr>
            <w:tcW w:w="1221"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Наименование организации</w:t>
            </w:r>
          </w:p>
        </w:tc>
        <w:tc>
          <w:tcPr>
            <w:tcW w:w="1693"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xml:space="preserve">Ставки тарифа </w:t>
            </w:r>
          </w:p>
        </w:tc>
        <w:tc>
          <w:tcPr>
            <w:tcW w:w="1811" w:type="pct"/>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Снижение (-), рост (+) к 2019 году</w:t>
            </w:r>
          </w:p>
        </w:tc>
      </w:tr>
      <w:tr w:rsidR="00EA3759" w:rsidRPr="00EA3759" w:rsidTr="00F9554F">
        <w:trPr>
          <w:trHeight w:val="315"/>
        </w:trPr>
        <w:tc>
          <w:tcPr>
            <w:tcW w:w="275" w:type="pct"/>
            <w:vMerge/>
            <w:tcBorders>
              <w:top w:val="single" w:sz="8" w:space="0" w:color="auto"/>
              <w:left w:val="single" w:sz="8" w:space="0" w:color="auto"/>
              <w:bottom w:val="single" w:sz="8" w:space="0" w:color="000000"/>
              <w:right w:val="single" w:sz="8" w:space="0" w:color="auto"/>
            </w:tcBorders>
            <w:vAlign w:val="center"/>
            <w:hideMark/>
          </w:tcPr>
          <w:p w:rsidR="00EA3759" w:rsidRPr="00EA3759" w:rsidRDefault="00EA3759" w:rsidP="00EA3759">
            <w:pPr>
              <w:widowControl/>
              <w:autoSpaceDE/>
              <w:autoSpaceDN/>
              <w:ind w:left="-57" w:right="-57"/>
              <w:rPr>
                <w:rFonts w:ascii="Arial" w:hAnsi="Arial" w:cs="Arial"/>
                <w:color w:val="000000"/>
                <w:sz w:val="20"/>
                <w:szCs w:val="20"/>
                <w:lang w:bidi="ar-SA"/>
              </w:rPr>
            </w:pPr>
          </w:p>
        </w:tc>
        <w:tc>
          <w:tcPr>
            <w:tcW w:w="1221" w:type="pct"/>
            <w:vMerge/>
            <w:tcBorders>
              <w:top w:val="single" w:sz="8" w:space="0" w:color="auto"/>
              <w:left w:val="nil"/>
              <w:bottom w:val="single" w:sz="8" w:space="0" w:color="000000"/>
              <w:right w:val="single" w:sz="8" w:space="0" w:color="auto"/>
            </w:tcBorders>
            <w:vAlign w:val="center"/>
            <w:hideMark/>
          </w:tcPr>
          <w:p w:rsidR="00EA3759" w:rsidRPr="00EA3759" w:rsidRDefault="00EA3759" w:rsidP="00EA3759">
            <w:pPr>
              <w:widowControl/>
              <w:autoSpaceDE/>
              <w:autoSpaceDN/>
              <w:ind w:left="-57" w:right="-57"/>
              <w:rPr>
                <w:rFonts w:ascii="Arial" w:hAnsi="Arial" w:cs="Arial"/>
                <w:color w:val="000000"/>
                <w:sz w:val="20"/>
                <w:szCs w:val="20"/>
                <w:lang w:bidi="ar-SA"/>
              </w:rPr>
            </w:pPr>
          </w:p>
        </w:tc>
        <w:tc>
          <w:tcPr>
            <w:tcW w:w="845"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Холодное водоснабжение</w:t>
            </w:r>
          </w:p>
        </w:tc>
        <w:tc>
          <w:tcPr>
            <w:tcW w:w="848"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Водоотведение</w:t>
            </w:r>
          </w:p>
        </w:tc>
        <w:tc>
          <w:tcPr>
            <w:tcW w:w="864"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Холодное водоснабжение</w:t>
            </w:r>
          </w:p>
        </w:tc>
        <w:tc>
          <w:tcPr>
            <w:tcW w:w="947"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Водоотведение</w:t>
            </w:r>
          </w:p>
        </w:tc>
      </w:tr>
      <w:tr w:rsidR="00EA3759" w:rsidRPr="00EA3759" w:rsidTr="00F9554F">
        <w:trPr>
          <w:trHeight w:val="315"/>
        </w:trPr>
        <w:tc>
          <w:tcPr>
            <w:tcW w:w="275" w:type="pct"/>
            <w:vMerge/>
            <w:tcBorders>
              <w:top w:val="single" w:sz="8" w:space="0" w:color="auto"/>
              <w:left w:val="single" w:sz="8" w:space="0" w:color="auto"/>
              <w:bottom w:val="single" w:sz="8" w:space="0" w:color="000000"/>
              <w:right w:val="single" w:sz="8" w:space="0" w:color="auto"/>
            </w:tcBorders>
            <w:vAlign w:val="center"/>
            <w:hideMark/>
          </w:tcPr>
          <w:p w:rsidR="00EA3759" w:rsidRPr="00EA3759" w:rsidRDefault="00EA3759" w:rsidP="00EA3759">
            <w:pPr>
              <w:widowControl/>
              <w:autoSpaceDE/>
              <w:autoSpaceDN/>
              <w:ind w:left="-57" w:right="-57"/>
              <w:rPr>
                <w:rFonts w:ascii="Arial" w:hAnsi="Arial" w:cs="Arial"/>
                <w:color w:val="000000"/>
                <w:sz w:val="20"/>
                <w:szCs w:val="20"/>
                <w:lang w:bidi="ar-SA"/>
              </w:rPr>
            </w:pPr>
          </w:p>
        </w:tc>
        <w:tc>
          <w:tcPr>
            <w:tcW w:w="1221" w:type="pct"/>
            <w:vMerge/>
            <w:tcBorders>
              <w:top w:val="single" w:sz="8" w:space="0" w:color="auto"/>
              <w:left w:val="nil"/>
              <w:bottom w:val="single" w:sz="8" w:space="0" w:color="000000"/>
              <w:right w:val="single" w:sz="8" w:space="0" w:color="auto"/>
            </w:tcBorders>
            <w:vAlign w:val="center"/>
            <w:hideMark/>
          </w:tcPr>
          <w:p w:rsidR="00EA3759" w:rsidRPr="00EA3759" w:rsidRDefault="00EA3759" w:rsidP="00EA3759">
            <w:pPr>
              <w:widowControl/>
              <w:autoSpaceDE/>
              <w:autoSpaceDN/>
              <w:ind w:left="-57" w:right="-57"/>
              <w:rPr>
                <w:rFonts w:ascii="Arial" w:hAnsi="Arial" w:cs="Arial"/>
                <w:color w:val="000000"/>
                <w:sz w:val="20"/>
                <w:szCs w:val="20"/>
                <w:lang w:bidi="ar-SA"/>
              </w:rPr>
            </w:pP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2019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2020</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2019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2020</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тыс. руб.</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тыс. руб.</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379"/>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АО «Водоканал» г. Чебоксары</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13,159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13,336</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9,781</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10,078</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0,177</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1,35</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0,297</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3,04</w:t>
            </w:r>
          </w:p>
        </w:tc>
      </w:tr>
      <w:tr w:rsidR="00EA3759" w:rsidRPr="00EA3759" w:rsidTr="00F9554F">
        <w:trPr>
          <w:trHeight w:val="839"/>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«Коммунальные сети города Новочебоксарска»</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2,021</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2,437</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3,283</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3,853</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0,416</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20,58</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0,57</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17,36</w:t>
            </w:r>
          </w:p>
        </w:tc>
      </w:tr>
      <w:tr w:rsidR="00EA3759" w:rsidRPr="00EA3759" w:rsidTr="00F9554F">
        <w:trPr>
          <w:trHeight w:val="398"/>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ЖКХ «Моргаушское»</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0,69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0,744</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2,694</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1,25</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0,054</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7,83</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-1,444</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-53,6</w:t>
            </w:r>
          </w:p>
        </w:tc>
      </w:tr>
      <w:tr w:rsidR="00EA3759" w:rsidRPr="00EA3759" w:rsidTr="00F9554F">
        <w:trPr>
          <w:trHeight w:val="26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4</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Ядринское МПП ЖКХ</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0,569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0,479</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1,09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0,519</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-0,09</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-15,82</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-0,571</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-52,39</w:t>
            </w:r>
          </w:p>
        </w:tc>
      </w:tr>
      <w:tr w:rsidR="00EA3759" w:rsidRPr="00EA3759" w:rsidTr="00F9554F">
        <w:trPr>
          <w:trHeight w:val="45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5</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ООО «Теплоэнергосеть»</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0,512</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0,432</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0,413</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0,532</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-0,08</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-15,63</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0,119</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28,81</w:t>
            </w:r>
          </w:p>
        </w:tc>
      </w:tr>
      <w:tr w:rsidR="00EA3759" w:rsidRPr="00EA3759" w:rsidTr="00F9554F">
        <w:trPr>
          <w:trHeight w:val="40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6</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xml:space="preserve">МУП «Водоканал» г. Алатыря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0,696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0,717</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0,861</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0,886</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0,021</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3,02</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0,025</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2,9</w:t>
            </w:r>
          </w:p>
        </w:tc>
      </w:tr>
      <w:tr w:rsidR="00EA3759" w:rsidRPr="00EA3759" w:rsidTr="00F9554F">
        <w:trPr>
          <w:trHeight w:val="548"/>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7</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«Шумерлинское ПУ «Водоканал»</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1,404</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0,959</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1,411</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2,028</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-0,445</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-31,7</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0,617</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43,73</w:t>
            </w:r>
          </w:p>
        </w:tc>
      </w:tr>
      <w:tr w:rsidR="00EA3759" w:rsidRPr="00EA3759" w:rsidTr="00F9554F">
        <w:trPr>
          <w:trHeight w:val="402"/>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8</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ООО «Каналсеть+»</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0,655</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0,829</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0,174</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26,56</w:t>
            </w:r>
          </w:p>
        </w:tc>
      </w:tr>
      <w:tr w:rsidR="00EA3759" w:rsidRPr="00EA3759" w:rsidTr="00F9554F">
        <w:trPr>
          <w:trHeight w:val="549"/>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9</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xml:space="preserve">МАУ «Опытный» Цивильского района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0,206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0,212</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0,206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0,212</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0,006</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2,91</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0,006</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2,91</w:t>
            </w:r>
          </w:p>
        </w:tc>
      </w:tr>
      <w:tr w:rsidR="00EA3759" w:rsidRPr="00EA3759" w:rsidTr="00F9554F">
        <w:trPr>
          <w:trHeight w:val="543"/>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10</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ЖКХ Красноармейского района</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1,304</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1,223</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1,959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1,896</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-0,081</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-6,21</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-0,063</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-3,22</w:t>
            </w:r>
          </w:p>
        </w:tc>
      </w:tr>
      <w:tr w:rsidR="00EA3759" w:rsidRPr="00EA3759" w:rsidTr="00F9554F">
        <w:trPr>
          <w:trHeight w:val="381"/>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11</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ООО «Спутник-1»</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403"/>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12</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ООО «УК «Жилище»</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0,306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0,316</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0,01</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3,27</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485"/>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13</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МП по МТС "Красночетайскагропромснаб"</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0,118</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0,122</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0,366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0,377</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0,004</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3,39</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0,011</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3,01</w:t>
            </w:r>
          </w:p>
        </w:tc>
      </w:tr>
      <w:tr w:rsidR="00EA3759" w:rsidRPr="00EA3759" w:rsidTr="00F9554F">
        <w:trPr>
          <w:trHeight w:val="344"/>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14</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АО «ПМК № 8»</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0,312</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0,173</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0,256</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0,364</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-0,139</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-44,55</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0,108</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42,19</w:t>
            </w:r>
          </w:p>
        </w:tc>
      </w:tr>
      <w:tr w:rsidR="00EA3759" w:rsidRPr="00EA3759" w:rsidTr="00F9554F">
        <w:trPr>
          <w:trHeight w:val="343"/>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15</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«Водоканал» г. Канаш</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0,773</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0,344</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-0,429</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-55,5</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407"/>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16</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«Каналсеть» г. Канаш</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 -</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1,983</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0,733</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-1,25</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-63,04</w:t>
            </w:r>
          </w:p>
        </w:tc>
      </w:tr>
      <w:tr w:rsidR="00EA3759" w:rsidRPr="00EA3759" w:rsidTr="00F9554F">
        <w:trPr>
          <w:trHeight w:val="525"/>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17</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"ЖКХ Козловского района"</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0,809</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0,303</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0,407</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0,419</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-0,506</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-62,55</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0,012</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2,95</w:t>
            </w:r>
          </w:p>
        </w:tc>
      </w:tr>
      <w:tr w:rsidR="00EA3759" w:rsidRPr="00EA3759" w:rsidTr="00F9554F">
        <w:trPr>
          <w:trHeight w:val="406"/>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18</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«Управляющая компания города Цивильск»</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0,255</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0,788</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406"/>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19</w:t>
            </w: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МУП «Чистая Вода»</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2,16</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1,739</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w:t>
            </w:r>
          </w:p>
        </w:tc>
      </w:tr>
      <w:tr w:rsidR="00EA3759" w:rsidRPr="00EA3759" w:rsidTr="00F9554F">
        <w:trPr>
          <w:trHeight w:val="406"/>
        </w:trPr>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p>
        </w:tc>
        <w:tc>
          <w:tcPr>
            <w:tcW w:w="12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Средневзвешенное значение</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1,634</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1,513</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1,812</w:t>
            </w: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1,656</w:t>
            </w:r>
          </w:p>
        </w:tc>
        <w:tc>
          <w:tcPr>
            <w:tcW w:w="47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-0,121</w:t>
            </w:r>
          </w:p>
        </w:tc>
        <w:tc>
          <w:tcPr>
            <w:tcW w:w="38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-7,41</w:t>
            </w:r>
          </w:p>
        </w:tc>
        <w:tc>
          <w:tcPr>
            <w:tcW w:w="56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-0,156</w:t>
            </w:r>
          </w:p>
        </w:tc>
        <w:tc>
          <w:tcPr>
            <w:tcW w:w="38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EA3759" w:rsidRPr="00EA3759" w:rsidRDefault="00EA3759" w:rsidP="00EA3759">
            <w:pPr>
              <w:widowControl/>
              <w:autoSpaceDE/>
              <w:autoSpaceDN/>
              <w:ind w:left="-57" w:right="-57"/>
              <w:jc w:val="center"/>
              <w:rPr>
                <w:rFonts w:ascii="Arial" w:hAnsi="Arial" w:cs="Arial"/>
                <w:color w:val="000000"/>
                <w:sz w:val="20"/>
                <w:szCs w:val="20"/>
                <w:lang w:bidi="ar-SA"/>
              </w:rPr>
            </w:pPr>
            <w:r w:rsidRPr="00EA3759">
              <w:rPr>
                <w:rFonts w:ascii="Arial" w:hAnsi="Arial" w:cs="Arial"/>
                <w:color w:val="000000"/>
                <w:sz w:val="20"/>
                <w:szCs w:val="20"/>
                <w:lang w:bidi="ar-SA"/>
              </w:rPr>
              <w:t>-8,61</w:t>
            </w:r>
          </w:p>
        </w:tc>
      </w:tr>
    </w:tbl>
    <w:p w:rsidR="0098101A" w:rsidRPr="0098101A" w:rsidRDefault="0098101A" w:rsidP="0098101A">
      <w:pPr>
        <w:tabs>
          <w:tab w:val="center" w:pos="4857"/>
        </w:tabs>
        <w:spacing w:line="312" w:lineRule="auto"/>
        <w:ind w:firstLine="709"/>
        <w:jc w:val="both"/>
        <w:rPr>
          <w:rFonts w:ascii="Arial" w:hAnsi="Arial" w:cs="Arial"/>
          <w:sz w:val="24"/>
          <w:szCs w:val="24"/>
        </w:rPr>
      </w:pPr>
    </w:p>
    <w:p w:rsidR="0098101A" w:rsidRPr="00EA3759" w:rsidRDefault="0098101A" w:rsidP="0098101A">
      <w:pPr>
        <w:tabs>
          <w:tab w:val="center" w:pos="4857"/>
        </w:tabs>
        <w:spacing w:line="312" w:lineRule="auto"/>
        <w:ind w:firstLine="709"/>
        <w:jc w:val="both"/>
        <w:rPr>
          <w:rFonts w:ascii="Arial" w:hAnsi="Arial" w:cs="Arial"/>
          <w:b/>
          <w:bCs/>
          <w:i/>
          <w:iCs/>
          <w:sz w:val="24"/>
          <w:szCs w:val="24"/>
        </w:rPr>
      </w:pPr>
      <w:r w:rsidRPr="00EA3759">
        <w:rPr>
          <w:rFonts w:ascii="Arial" w:hAnsi="Arial" w:cs="Arial"/>
          <w:b/>
          <w:bCs/>
          <w:i/>
          <w:iCs/>
          <w:sz w:val="24"/>
          <w:szCs w:val="24"/>
        </w:rPr>
        <w:t xml:space="preserve">Анализ платы за технологическое присоединение газоиспользующего оборудования к газораспределительным сетям </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В соответствии с Федеральным законом от 31 марта 1999 г. № 69-ФЗ «О газоснабжении в Российской Федерации», постановлением Правительства Российской Федерации от 29 декабря 2000 г.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приказом Федеральной антимонопольной службы от 16 августа 2018 г. №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Госслужбой Чувашии по конкурентной политике и тарифам на 2020 год установлены:</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стандартизированные тарифные ставки;</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плата за технологическое присоединение к газораспределительным сетям газоиспользующего оборудования с максимальным расходом газа, не превышающим:</w:t>
      </w:r>
    </w:p>
    <w:p w:rsidR="0098101A" w:rsidRPr="0098101A" w:rsidRDefault="0098101A" w:rsidP="0098101A">
      <w:pPr>
        <w:tabs>
          <w:tab w:val="center" w:pos="4857"/>
        </w:tabs>
        <w:spacing w:line="312" w:lineRule="auto"/>
        <w:ind w:firstLine="709"/>
        <w:jc w:val="both"/>
        <w:rPr>
          <w:rFonts w:ascii="Arial" w:hAnsi="Arial" w:cs="Arial"/>
          <w:sz w:val="24"/>
          <w:szCs w:val="24"/>
        </w:rPr>
      </w:pPr>
      <w:bookmarkStart w:id="1" w:name="P21"/>
      <w:bookmarkEnd w:id="1"/>
      <w:r w:rsidRPr="0098101A">
        <w:rPr>
          <w:rFonts w:ascii="Arial" w:hAnsi="Arial" w:cs="Arial"/>
          <w:sz w:val="24"/>
          <w:szCs w:val="24"/>
        </w:rPr>
        <w:t>15 куб. метров в час включительно, с учетом расхода газа газоиспользующим оборудованием заявителя,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в размере 33677,67 руб.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bookmarkStart w:id="2" w:name="P22"/>
      <w:bookmarkEnd w:id="2"/>
      <w:r w:rsidRPr="0098101A">
        <w:rPr>
          <w:rFonts w:ascii="Arial" w:hAnsi="Arial" w:cs="Arial"/>
          <w:sz w:val="24"/>
          <w:szCs w:val="24"/>
        </w:rPr>
        <w:t>5 куб. метров в час включительно, с учетом расхода газа газоиспользующим оборудованием заявителя, ранее подключенным в данной точке подключения (для прочих заявителей, не намеревающихся использовать газ для целей предпринимательской (коммерческой) деятельности), в размере 18148,18 руб. с НДС (15123,49 руб. без НДС);</w:t>
      </w:r>
    </w:p>
    <w:p w:rsidR="0098101A" w:rsidRP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экономически обоснованная плата за технологическое присоединение к газораспределительным сетям газоиспользующего оборудования в размере 16 002,55 руб. без НДС;</w:t>
      </w:r>
    </w:p>
    <w:p w:rsidR="0098101A" w:rsidRDefault="0098101A" w:rsidP="0098101A">
      <w:pPr>
        <w:tabs>
          <w:tab w:val="center" w:pos="4857"/>
        </w:tabs>
        <w:spacing w:line="312" w:lineRule="auto"/>
        <w:ind w:firstLine="709"/>
        <w:jc w:val="both"/>
        <w:rPr>
          <w:rFonts w:ascii="Arial" w:hAnsi="Arial" w:cs="Arial"/>
          <w:sz w:val="24"/>
          <w:szCs w:val="24"/>
        </w:rPr>
      </w:pPr>
      <w:r w:rsidRPr="0098101A">
        <w:rPr>
          <w:rFonts w:ascii="Arial" w:hAnsi="Arial" w:cs="Arial"/>
          <w:sz w:val="24"/>
          <w:szCs w:val="24"/>
        </w:rPr>
        <w:t>расчетная величина плановых выпадающих доходов в размере 0,00 руб</w:t>
      </w:r>
      <w:r w:rsidR="00EA3759">
        <w:rPr>
          <w:rFonts w:ascii="Arial" w:hAnsi="Arial" w:cs="Arial"/>
          <w:sz w:val="24"/>
          <w:szCs w:val="24"/>
        </w:rPr>
        <w:t>лей</w:t>
      </w:r>
      <w:r w:rsidRPr="0098101A">
        <w:rPr>
          <w:rFonts w:ascii="Arial" w:hAnsi="Arial" w:cs="Arial"/>
          <w:sz w:val="24"/>
          <w:szCs w:val="24"/>
        </w:rPr>
        <w:t>.</w:t>
      </w:r>
    </w:p>
    <w:p w:rsidR="00EA3759" w:rsidRPr="0098101A" w:rsidRDefault="00EA3759" w:rsidP="00EA3759">
      <w:pPr>
        <w:tabs>
          <w:tab w:val="center" w:pos="4857"/>
        </w:tabs>
        <w:spacing w:line="312" w:lineRule="auto"/>
        <w:ind w:firstLine="709"/>
        <w:jc w:val="right"/>
        <w:rPr>
          <w:rFonts w:ascii="Arial" w:hAnsi="Arial" w:cs="Arial"/>
          <w:sz w:val="24"/>
          <w:szCs w:val="24"/>
        </w:rPr>
      </w:pPr>
      <w:r>
        <w:rPr>
          <w:rFonts w:ascii="Arial" w:hAnsi="Arial" w:cs="Arial"/>
          <w:sz w:val="24"/>
          <w:szCs w:val="24"/>
        </w:rPr>
        <w:t>Таблица № 2.17</w:t>
      </w:r>
    </w:p>
    <w:p w:rsidR="00EA3759" w:rsidRDefault="0098101A" w:rsidP="00EA3759">
      <w:pPr>
        <w:tabs>
          <w:tab w:val="center" w:pos="4857"/>
        </w:tabs>
        <w:spacing w:line="312" w:lineRule="auto"/>
        <w:ind w:firstLine="709"/>
        <w:jc w:val="center"/>
        <w:rPr>
          <w:rFonts w:ascii="Arial" w:hAnsi="Arial" w:cs="Arial"/>
          <w:sz w:val="24"/>
          <w:szCs w:val="24"/>
        </w:rPr>
      </w:pPr>
      <w:r w:rsidRPr="0098101A">
        <w:rPr>
          <w:rFonts w:ascii="Arial" w:hAnsi="Arial" w:cs="Arial"/>
          <w:sz w:val="24"/>
          <w:szCs w:val="24"/>
        </w:rPr>
        <w:t xml:space="preserve">Сравнительный анализ установленной платы за технологическое присоединение газоиспользующего оборудования к газораспределительным </w:t>
      </w:r>
    </w:p>
    <w:p w:rsidR="0098101A" w:rsidRPr="00EA3759" w:rsidRDefault="0098101A" w:rsidP="00EA3759">
      <w:pPr>
        <w:tabs>
          <w:tab w:val="center" w:pos="4857"/>
        </w:tabs>
        <w:spacing w:line="312" w:lineRule="auto"/>
        <w:ind w:firstLine="709"/>
        <w:jc w:val="center"/>
        <w:rPr>
          <w:rFonts w:ascii="Arial" w:hAnsi="Arial" w:cs="Arial"/>
          <w:sz w:val="24"/>
          <w:szCs w:val="24"/>
        </w:rPr>
      </w:pPr>
      <w:r w:rsidRPr="0098101A">
        <w:rPr>
          <w:rFonts w:ascii="Arial" w:hAnsi="Arial" w:cs="Arial"/>
          <w:sz w:val="24"/>
          <w:szCs w:val="24"/>
        </w:rPr>
        <w:t xml:space="preserve">сетям в 2019-2020 гг. </w:t>
      </w:r>
    </w:p>
    <w:tbl>
      <w:tblPr>
        <w:tblW w:w="4878" w:type="pct"/>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3"/>
        <w:gridCol w:w="1933"/>
        <w:gridCol w:w="1933"/>
        <w:gridCol w:w="1932"/>
      </w:tblGrid>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p>
        </w:tc>
        <w:tc>
          <w:tcPr>
            <w:tcW w:w="2000" w:type="pct"/>
            <w:gridSpan w:val="2"/>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Размер платы, руб.</w:t>
            </w:r>
          </w:p>
        </w:tc>
        <w:tc>
          <w:tcPr>
            <w:tcW w:w="2000" w:type="pct"/>
            <w:gridSpan w:val="2"/>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Изменение платы в 2020 г. в сравнении с 2019 г.</w:t>
            </w: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2019</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2020</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руб.</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w:t>
            </w: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r w:rsidRPr="00EA3759">
              <w:rPr>
                <w:rFonts w:ascii="Arial" w:hAnsi="Arial" w:cs="Arial"/>
                <w:sz w:val="20"/>
                <w:szCs w:val="20"/>
                <w:lang w:bidi="ar-SA"/>
              </w:rPr>
              <w:t>Плата за технологическое присоединение к газораспределительным се-тям газоиспользующего оборудования с максимальным расходом газа, не превышающим:</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r w:rsidRPr="00EA3759">
              <w:rPr>
                <w:rFonts w:ascii="Arial" w:hAnsi="Arial" w:cs="Arial"/>
                <w:sz w:val="20"/>
                <w:szCs w:val="20"/>
                <w:lang w:bidi="ar-SA"/>
              </w:rPr>
              <w:t>15 куб. метров в час</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20262,88</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33677,67</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13414,79</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66,2</w:t>
            </w: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r w:rsidRPr="00EA3759">
              <w:rPr>
                <w:rFonts w:ascii="Arial" w:hAnsi="Arial" w:cs="Arial"/>
                <w:sz w:val="20"/>
                <w:szCs w:val="20"/>
                <w:lang w:bidi="ar-SA"/>
              </w:rPr>
              <w:t>5 куб. метров в час с НДС</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11131,87</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18148,19</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7016,31</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63,03</w:t>
            </w: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r w:rsidRPr="00EA3759">
              <w:rPr>
                <w:rFonts w:ascii="Arial" w:hAnsi="Arial" w:cs="Arial"/>
                <w:sz w:val="20"/>
                <w:szCs w:val="20"/>
                <w:lang w:bidi="ar-SA"/>
              </w:rPr>
              <w:t>5 куб. метров в час без НДС</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9276,56</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15123,49</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5846,93</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63,03</w:t>
            </w:r>
          </w:p>
        </w:tc>
      </w:tr>
      <w:tr w:rsidR="00EA3759" w:rsidRPr="00EA3759" w:rsidTr="00EA3759">
        <w:trPr>
          <w:jc w:val="center"/>
        </w:trPr>
        <w:tc>
          <w:tcPr>
            <w:tcW w:w="999" w:type="pct"/>
            <w:shd w:val="clear" w:color="auto" w:fill="auto"/>
            <w:vAlign w:val="center"/>
          </w:tcPr>
          <w:p w:rsidR="00EA3759" w:rsidRPr="00EA3759" w:rsidRDefault="00EA3759" w:rsidP="00EA3759">
            <w:pPr>
              <w:widowControl/>
              <w:autoSpaceDE/>
              <w:autoSpaceDN/>
              <w:ind w:left="-57" w:right="-57"/>
              <w:rPr>
                <w:rFonts w:ascii="Arial" w:hAnsi="Arial" w:cs="Arial"/>
                <w:sz w:val="20"/>
                <w:szCs w:val="20"/>
                <w:lang w:bidi="ar-SA"/>
              </w:rPr>
            </w:pPr>
            <w:r w:rsidRPr="00EA3759">
              <w:rPr>
                <w:rFonts w:ascii="Arial" w:hAnsi="Arial" w:cs="Arial"/>
                <w:sz w:val="20"/>
                <w:szCs w:val="20"/>
                <w:lang w:bidi="ar-SA"/>
              </w:rPr>
              <w:t>Экономически обоснованная плата</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9853,34</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16002,55</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6149,21</w:t>
            </w:r>
          </w:p>
        </w:tc>
        <w:tc>
          <w:tcPr>
            <w:tcW w:w="1000" w:type="pct"/>
            <w:shd w:val="clear" w:color="auto" w:fill="auto"/>
            <w:vAlign w:val="center"/>
          </w:tcPr>
          <w:p w:rsidR="00EA3759" w:rsidRPr="00EA3759" w:rsidRDefault="00EA3759" w:rsidP="00EA3759">
            <w:pPr>
              <w:widowControl/>
              <w:autoSpaceDE/>
              <w:autoSpaceDN/>
              <w:ind w:left="-57" w:right="-57"/>
              <w:jc w:val="center"/>
              <w:rPr>
                <w:rFonts w:ascii="Arial" w:hAnsi="Arial" w:cs="Arial"/>
                <w:sz w:val="20"/>
                <w:szCs w:val="20"/>
                <w:lang w:bidi="ar-SA"/>
              </w:rPr>
            </w:pPr>
            <w:r w:rsidRPr="00EA3759">
              <w:rPr>
                <w:rFonts w:ascii="Arial" w:hAnsi="Arial" w:cs="Arial"/>
                <w:sz w:val="20"/>
                <w:szCs w:val="20"/>
                <w:lang w:bidi="ar-SA"/>
              </w:rPr>
              <w:t>62,41</w:t>
            </w:r>
          </w:p>
        </w:tc>
      </w:tr>
    </w:tbl>
    <w:p w:rsidR="0098101A" w:rsidRDefault="0098101A" w:rsidP="00F6439B">
      <w:pPr>
        <w:tabs>
          <w:tab w:val="center" w:pos="4857"/>
        </w:tabs>
        <w:spacing w:line="312" w:lineRule="auto"/>
        <w:ind w:firstLine="709"/>
        <w:jc w:val="both"/>
        <w:rPr>
          <w:rFonts w:ascii="Arial" w:hAnsi="Arial" w:cs="Arial"/>
          <w:sz w:val="24"/>
          <w:szCs w:val="24"/>
        </w:rPr>
      </w:pPr>
    </w:p>
    <w:p w:rsidR="00EA3759" w:rsidRPr="00EA3759" w:rsidRDefault="00EA3759" w:rsidP="00EA3759">
      <w:pPr>
        <w:tabs>
          <w:tab w:val="center" w:pos="4857"/>
        </w:tabs>
        <w:spacing w:line="312" w:lineRule="auto"/>
        <w:ind w:firstLine="709"/>
        <w:jc w:val="both"/>
        <w:rPr>
          <w:rFonts w:ascii="Arial" w:hAnsi="Arial" w:cs="Arial"/>
          <w:sz w:val="24"/>
          <w:szCs w:val="24"/>
        </w:rPr>
      </w:pPr>
      <w:r w:rsidRPr="00EA3759">
        <w:rPr>
          <w:rFonts w:ascii="Arial" w:hAnsi="Arial" w:cs="Arial"/>
          <w:sz w:val="24"/>
          <w:szCs w:val="24"/>
        </w:rPr>
        <w:t>По результатам анализа информации, представленной в ходе проводимого в 2020 году Госслужбой Чувашии по конкурентной политике и тарифам в интересах потребителей мониторинга эффективности государственного ценового регулирования в сфере водоснабжения и водоотведения, установлены факты  завышения платы за подключение к централизованным системам водоснабжения и водоотведения по 2 регулируемым организациям (ООО «Каналсеть+» в отношении 3 потребителей, АО «Передвижная механизированная колонна № 8» в отношении 40 потребителей) и  факт занижения платы за подключение к централизованной системе водоснабжения по 1 организации (АО «Передвижная механизированная колонна № 8»).</w:t>
      </w:r>
    </w:p>
    <w:p w:rsidR="00EA3759" w:rsidRDefault="00EA3759" w:rsidP="00EA3759">
      <w:pPr>
        <w:tabs>
          <w:tab w:val="center" w:pos="4857"/>
        </w:tabs>
        <w:spacing w:line="312" w:lineRule="auto"/>
        <w:ind w:firstLine="709"/>
        <w:jc w:val="both"/>
        <w:rPr>
          <w:rFonts w:ascii="Arial" w:hAnsi="Arial" w:cs="Arial"/>
          <w:sz w:val="24"/>
          <w:szCs w:val="24"/>
        </w:rPr>
      </w:pPr>
      <w:r w:rsidRPr="00EA3759">
        <w:rPr>
          <w:rFonts w:ascii="Arial" w:hAnsi="Arial" w:cs="Arial"/>
          <w:sz w:val="24"/>
          <w:szCs w:val="24"/>
        </w:rPr>
        <w:t>За допущенные нарушения юридические лица привлечены к административной ответственности по ч. 1, 2 статьи 14.6 КоАП России.</w:t>
      </w:r>
    </w:p>
    <w:p w:rsidR="00F80A17" w:rsidRPr="001B32EF" w:rsidRDefault="00F80A17" w:rsidP="00F6439B">
      <w:pPr>
        <w:tabs>
          <w:tab w:val="center" w:pos="4857"/>
        </w:tabs>
        <w:spacing w:line="312" w:lineRule="auto"/>
        <w:ind w:firstLine="709"/>
        <w:jc w:val="both"/>
        <w:rPr>
          <w:rFonts w:ascii="Arial" w:hAnsi="Arial" w:cs="Arial"/>
          <w:sz w:val="24"/>
          <w:szCs w:val="24"/>
        </w:rPr>
      </w:pPr>
      <w:r w:rsidRPr="001B32EF">
        <w:rPr>
          <w:rFonts w:ascii="Arial" w:hAnsi="Arial" w:cs="Arial"/>
          <w:sz w:val="24"/>
          <w:szCs w:val="24"/>
        </w:rPr>
        <w:t>Важным аспектом исследования конкурентной среды Чувашской Республики является степень эффективности хозяйственной деятельности естественных монополий (водоснабжение и водоотведение, газоснабжение, электроснабжение, теплоснабжение, связь). С этой целью респондентам было предложено оценить их уровень удовлетворенности по качеству предоставления указанных выше услуг по следующим основным характеристикам:</w:t>
      </w:r>
    </w:p>
    <w:p w:rsidR="00BF5913" w:rsidRPr="001B32EF" w:rsidRDefault="00F80A17" w:rsidP="00F6439B">
      <w:pPr>
        <w:pStyle w:val="a4"/>
        <w:tabs>
          <w:tab w:val="center" w:pos="4857"/>
        </w:tabs>
        <w:spacing w:before="0" w:line="312" w:lineRule="auto"/>
        <w:ind w:left="0" w:firstLine="709"/>
        <w:rPr>
          <w:rFonts w:ascii="Arial" w:hAnsi="Arial" w:cs="Arial"/>
          <w:sz w:val="24"/>
          <w:szCs w:val="24"/>
        </w:rPr>
      </w:pPr>
      <w:r w:rsidRPr="001B32EF">
        <w:rPr>
          <w:rFonts w:ascii="Arial" w:hAnsi="Arial" w:cs="Arial"/>
          <w:sz w:val="24"/>
          <w:szCs w:val="24"/>
        </w:rPr>
        <w:t xml:space="preserve">1) </w:t>
      </w:r>
      <w:r w:rsidR="00BF5913" w:rsidRPr="001B32EF">
        <w:rPr>
          <w:rFonts w:ascii="Arial" w:hAnsi="Arial" w:cs="Arial"/>
          <w:sz w:val="24"/>
          <w:szCs w:val="24"/>
        </w:rPr>
        <w:t>сложность (количество) процедур подключения;</w:t>
      </w:r>
    </w:p>
    <w:p w:rsidR="00667693" w:rsidRPr="001B32EF" w:rsidRDefault="00F80A17" w:rsidP="00F6439B">
      <w:pPr>
        <w:pStyle w:val="a4"/>
        <w:tabs>
          <w:tab w:val="center" w:pos="4857"/>
        </w:tabs>
        <w:spacing w:before="0" w:line="312" w:lineRule="auto"/>
        <w:ind w:left="0" w:firstLine="709"/>
        <w:rPr>
          <w:rFonts w:ascii="Arial" w:hAnsi="Arial" w:cs="Arial"/>
          <w:sz w:val="24"/>
          <w:szCs w:val="24"/>
        </w:rPr>
      </w:pPr>
      <w:r w:rsidRPr="001B32EF">
        <w:rPr>
          <w:rFonts w:ascii="Arial" w:hAnsi="Arial" w:cs="Arial"/>
          <w:sz w:val="24"/>
          <w:szCs w:val="24"/>
        </w:rPr>
        <w:t xml:space="preserve">2) </w:t>
      </w:r>
      <w:r w:rsidR="00667693" w:rsidRPr="001B32EF">
        <w:rPr>
          <w:rFonts w:ascii="Arial" w:hAnsi="Arial" w:cs="Arial"/>
          <w:sz w:val="24"/>
          <w:szCs w:val="24"/>
        </w:rPr>
        <w:t>сроки получения доступа;</w:t>
      </w:r>
    </w:p>
    <w:p w:rsidR="00F80A17" w:rsidRPr="001B32EF" w:rsidRDefault="00F80A17" w:rsidP="00F6439B">
      <w:pPr>
        <w:pStyle w:val="a4"/>
        <w:tabs>
          <w:tab w:val="center" w:pos="4857"/>
        </w:tabs>
        <w:spacing w:before="0" w:line="312" w:lineRule="auto"/>
        <w:ind w:left="0" w:firstLine="709"/>
        <w:rPr>
          <w:rFonts w:ascii="Arial" w:hAnsi="Arial" w:cs="Arial"/>
          <w:sz w:val="24"/>
          <w:szCs w:val="24"/>
        </w:rPr>
      </w:pPr>
      <w:r w:rsidRPr="001B32EF">
        <w:rPr>
          <w:rFonts w:ascii="Arial" w:hAnsi="Arial" w:cs="Arial"/>
          <w:sz w:val="24"/>
          <w:szCs w:val="24"/>
        </w:rPr>
        <w:t>3) стоимость подключения.</w:t>
      </w:r>
    </w:p>
    <w:p w:rsidR="004242FA" w:rsidRPr="00AA1C78" w:rsidRDefault="004242FA" w:rsidP="00F6439B">
      <w:pPr>
        <w:widowControl/>
        <w:tabs>
          <w:tab w:val="center" w:pos="4857"/>
        </w:tabs>
        <w:autoSpaceDE/>
        <w:autoSpaceDN/>
        <w:spacing w:line="312" w:lineRule="auto"/>
        <w:ind w:firstLine="709"/>
        <w:jc w:val="both"/>
        <w:rPr>
          <w:rFonts w:ascii="Arial" w:hAnsi="Arial" w:cs="Arial"/>
          <w:sz w:val="24"/>
          <w:szCs w:val="24"/>
        </w:rPr>
      </w:pPr>
      <w:r w:rsidRPr="00AA1C78">
        <w:rPr>
          <w:rFonts w:ascii="Arial" w:hAnsi="Arial" w:cs="Arial"/>
          <w:sz w:val="24"/>
          <w:szCs w:val="24"/>
        </w:rPr>
        <w:t xml:space="preserve">По сравнению с 2019 г. существенно вырос уровень удовлетворенности бизнес-сообщества упрощением подключения к сетям естественных монополий за счет уменьшения количества выполняемых процедур. </w:t>
      </w:r>
    </w:p>
    <w:p w:rsidR="004242FA" w:rsidRPr="00EA3759" w:rsidRDefault="004242FA" w:rsidP="00F6439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AA1C78">
        <w:rPr>
          <w:rFonts w:ascii="Arial" w:hAnsi="Arial" w:cs="Arial"/>
          <w:sz w:val="24"/>
          <w:szCs w:val="24"/>
        </w:rPr>
        <w:t xml:space="preserve">Весьма информативны, с точки зрения качества оказания услуг естественных монополий, данные о количестве процедур, необходимых для подключения к данным </w:t>
      </w:r>
      <w:r w:rsidRPr="00EA3759">
        <w:rPr>
          <w:rFonts w:ascii="Arial" w:eastAsia="Calibri" w:hAnsi="Arial" w:cs="Arial"/>
          <w:sz w:val="24"/>
          <w:szCs w:val="24"/>
          <w:lang w:eastAsia="en-US" w:bidi="ar-SA"/>
        </w:rPr>
        <w:t>услугам в динамике, т.е. в период 2017-2020 гг., приведенные в таб. 2.1</w:t>
      </w:r>
      <w:r w:rsidR="00EA3759">
        <w:rPr>
          <w:rFonts w:ascii="Arial" w:eastAsia="Calibri" w:hAnsi="Arial" w:cs="Arial"/>
          <w:sz w:val="24"/>
          <w:szCs w:val="24"/>
          <w:lang w:eastAsia="en-US" w:bidi="ar-SA"/>
        </w:rPr>
        <w:t>8</w:t>
      </w:r>
      <w:r w:rsidRPr="00EA3759">
        <w:rPr>
          <w:rFonts w:ascii="Arial" w:eastAsia="Calibri" w:hAnsi="Arial" w:cs="Arial"/>
          <w:sz w:val="24"/>
          <w:szCs w:val="24"/>
          <w:lang w:eastAsia="en-US" w:bidi="ar-SA"/>
        </w:rPr>
        <w:t>.</w:t>
      </w:r>
    </w:p>
    <w:p w:rsidR="004242FA" w:rsidRPr="00EA3759" w:rsidRDefault="004242FA" w:rsidP="004242FA">
      <w:pPr>
        <w:widowControl/>
        <w:tabs>
          <w:tab w:val="center" w:pos="4857"/>
        </w:tabs>
        <w:autoSpaceDE/>
        <w:autoSpaceDN/>
        <w:spacing w:line="312" w:lineRule="auto"/>
        <w:ind w:firstLine="567"/>
        <w:jc w:val="right"/>
        <w:rPr>
          <w:rFonts w:ascii="Arial" w:eastAsia="Calibri" w:hAnsi="Arial" w:cs="Arial"/>
          <w:sz w:val="24"/>
          <w:szCs w:val="24"/>
          <w:lang w:eastAsia="en-US" w:bidi="ar-SA"/>
        </w:rPr>
      </w:pPr>
      <w:r w:rsidRPr="00EA3759">
        <w:rPr>
          <w:rFonts w:ascii="Arial" w:eastAsia="Calibri" w:hAnsi="Arial" w:cs="Arial"/>
          <w:sz w:val="24"/>
          <w:szCs w:val="24"/>
          <w:lang w:eastAsia="en-US" w:bidi="ar-SA"/>
        </w:rPr>
        <w:t>Таблица 2.1</w:t>
      </w:r>
      <w:r w:rsidR="00EA3759">
        <w:rPr>
          <w:rFonts w:ascii="Arial" w:eastAsia="Calibri" w:hAnsi="Arial" w:cs="Arial"/>
          <w:sz w:val="24"/>
          <w:szCs w:val="24"/>
          <w:lang w:eastAsia="en-US" w:bidi="ar-SA"/>
        </w:rPr>
        <w:t>8</w:t>
      </w:r>
    </w:p>
    <w:p w:rsidR="004242FA" w:rsidRPr="00F6439B" w:rsidRDefault="004242FA" w:rsidP="004242FA">
      <w:pPr>
        <w:widowControl/>
        <w:tabs>
          <w:tab w:val="center" w:pos="4857"/>
        </w:tabs>
        <w:autoSpaceDE/>
        <w:autoSpaceDN/>
        <w:spacing w:line="312" w:lineRule="auto"/>
        <w:jc w:val="center"/>
        <w:rPr>
          <w:rFonts w:ascii="Arial" w:eastAsia="Calibri" w:hAnsi="Arial" w:cs="Arial"/>
          <w:sz w:val="24"/>
          <w:szCs w:val="24"/>
          <w:lang w:eastAsia="en-US" w:bidi="ar-SA"/>
        </w:rPr>
      </w:pPr>
      <w:r w:rsidRPr="00F6439B">
        <w:rPr>
          <w:rFonts w:ascii="Arial" w:eastAsia="Calibri" w:hAnsi="Arial" w:cs="Arial"/>
          <w:sz w:val="24"/>
          <w:szCs w:val="24"/>
          <w:lang w:eastAsia="en-US" w:bidi="ar-SA"/>
        </w:rPr>
        <w:t>Распределение ответов респондентов по количеству процедур, необходимых для подключения к услугам естественных монополий в динамике, %</w:t>
      </w:r>
    </w:p>
    <w:tbl>
      <w:tblPr>
        <w:tblW w:w="5234" w:type="pct"/>
        <w:tblLayout w:type="fixed"/>
        <w:tblLook w:val="04A0" w:firstRow="1" w:lastRow="0" w:firstColumn="1" w:lastColumn="0" w:noHBand="0" w:noVBand="1"/>
      </w:tblPr>
      <w:tblGrid>
        <w:gridCol w:w="1480"/>
        <w:gridCol w:w="555"/>
        <w:gridCol w:w="555"/>
        <w:gridCol w:w="555"/>
        <w:gridCol w:w="555"/>
        <w:gridCol w:w="556"/>
        <w:gridCol w:w="556"/>
        <w:gridCol w:w="556"/>
        <w:gridCol w:w="556"/>
        <w:gridCol w:w="556"/>
        <w:gridCol w:w="556"/>
        <w:gridCol w:w="556"/>
        <w:gridCol w:w="556"/>
        <w:gridCol w:w="556"/>
        <w:gridCol w:w="556"/>
        <w:gridCol w:w="556"/>
        <w:gridCol w:w="552"/>
      </w:tblGrid>
      <w:tr w:rsidR="004242FA" w:rsidRPr="00F6439B" w:rsidTr="004242FA">
        <w:trPr>
          <w:trHeight w:val="390"/>
          <w:tblHeader/>
        </w:trPr>
        <w:tc>
          <w:tcPr>
            <w:tcW w:w="7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Естественные монополии</w:t>
            </w:r>
          </w:p>
        </w:tc>
        <w:tc>
          <w:tcPr>
            <w:tcW w:w="4286" w:type="pct"/>
            <w:gridSpan w:val="16"/>
            <w:tcBorders>
              <w:top w:val="single" w:sz="8" w:space="0" w:color="auto"/>
              <w:left w:val="nil"/>
              <w:bottom w:val="nil"/>
              <w:right w:val="single" w:sz="8" w:space="0" w:color="000000"/>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Количество процедур, необходимых для подключения к услугам естественных монополий</w:t>
            </w:r>
          </w:p>
        </w:tc>
      </w:tr>
      <w:tr w:rsidR="004242FA" w:rsidRPr="00F6439B" w:rsidTr="004242FA">
        <w:trPr>
          <w:trHeight w:val="188"/>
          <w:tblHeader/>
        </w:trPr>
        <w:tc>
          <w:tcPr>
            <w:tcW w:w="714" w:type="pct"/>
            <w:vMerge/>
            <w:tcBorders>
              <w:top w:val="single" w:sz="8" w:space="0" w:color="auto"/>
              <w:left w:val="single" w:sz="8" w:space="0" w:color="auto"/>
              <w:bottom w:val="single" w:sz="8" w:space="0" w:color="000000"/>
              <w:right w:val="single" w:sz="8" w:space="0" w:color="auto"/>
            </w:tcBorders>
            <w:vAlign w:val="center"/>
            <w:hideMark/>
          </w:tcPr>
          <w:p w:rsidR="004242FA" w:rsidRPr="00F6439B" w:rsidRDefault="004242FA" w:rsidP="004242FA">
            <w:pPr>
              <w:widowControl/>
              <w:autoSpaceDE/>
              <w:autoSpaceDN/>
              <w:jc w:val="center"/>
              <w:rPr>
                <w:rFonts w:ascii="Arial" w:hAnsi="Arial" w:cs="Arial"/>
                <w:sz w:val="18"/>
                <w:szCs w:val="18"/>
                <w:lang w:bidi="ar-SA"/>
              </w:rPr>
            </w:pPr>
          </w:p>
        </w:tc>
        <w:tc>
          <w:tcPr>
            <w:tcW w:w="1071" w:type="pct"/>
            <w:gridSpan w:val="4"/>
            <w:tcBorders>
              <w:top w:val="single" w:sz="8" w:space="0" w:color="auto"/>
              <w:left w:val="nil"/>
              <w:bottom w:val="single" w:sz="8" w:space="0" w:color="auto"/>
              <w:right w:val="single" w:sz="8" w:space="0" w:color="000000"/>
            </w:tcBorders>
            <w:shd w:val="clear" w:color="auto" w:fill="auto"/>
            <w:noWrap/>
            <w:vAlign w:val="center"/>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0-2</w:t>
            </w:r>
          </w:p>
        </w:tc>
        <w:tc>
          <w:tcPr>
            <w:tcW w:w="1071" w:type="pct"/>
            <w:gridSpan w:val="4"/>
            <w:tcBorders>
              <w:top w:val="single" w:sz="8" w:space="0" w:color="auto"/>
              <w:left w:val="nil"/>
              <w:bottom w:val="single" w:sz="8" w:space="0" w:color="auto"/>
              <w:right w:val="single" w:sz="8" w:space="0" w:color="000000"/>
            </w:tcBorders>
            <w:shd w:val="clear" w:color="auto" w:fill="auto"/>
            <w:vAlign w:val="center"/>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3-5</w:t>
            </w:r>
          </w:p>
        </w:tc>
        <w:tc>
          <w:tcPr>
            <w:tcW w:w="1071" w:type="pct"/>
            <w:gridSpan w:val="4"/>
            <w:tcBorders>
              <w:top w:val="single" w:sz="8" w:space="0" w:color="auto"/>
              <w:left w:val="nil"/>
              <w:bottom w:val="single" w:sz="8" w:space="0" w:color="auto"/>
              <w:right w:val="single" w:sz="8" w:space="0" w:color="000000"/>
            </w:tcBorders>
            <w:shd w:val="clear" w:color="auto" w:fill="auto"/>
            <w:vAlign w:val="center"/>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6-10</w:t>
            </w:r>
          </w:p>
        </w:tc>
        <w:tc>
          <w:tcPr>
            <w:tcW w:w="1072" w:type="pct"/>
            <w:gridSpan w:val="4"/>
            <w:tcBorders>
              <w:top w:val="single" w:sz="8" w:space="0" w:color="auto"/>
              <w:left w:val="nil"/>
              <w:bottom w:val="single" w:sz="8" w:space="0" w:color="auto"/>
              <w:right w:val="single" w:sz="8" w:space="0" w:color="000000"/>
            </w:tcBorders>
            <w:shd w:val="clear" w:color="auto" w:fill="auto"/>
            <w:vAlign w:val="center"/>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Более 11</w:t>
            </w:r>
          </w:p>
        </w:tc>
      </w:tr>
      <w:tr w:rsidR="004242FA" w:rsidRPr="00F6439B" w:rsidTr="004242FA">
        <w:trPr>
          <w:cantSplit/>
          <w:trHeight w:val="886"/>
          <w:tblHeader/>
        </w:trPr>
        <w:tc>
          <w:tcPr>
            <w:tcW w:w="714" w:type="pct"/>
            <w:vMerge/>
            <w:tcBorders>
              <w:top w:val="single" w:sz="8" w:space="0" w:color="auto"/>
              <w:left w:val="single" w:sz="8" w:space="0" w:color="auto"/>
              <w:bottom w:val="single" w:sz="8" w:space="0" w:color="000000"/>
              <w:right w:val="single" w:sz="8" w:space="0" w:color="auto"/>
            </w:tcBorders>
            <w:vAlign w:val="center"/>
            <w:hideMark/>
          </w:tcPr>
          <w:p w:rsidR="004242FA" w:rsidRPr="00F6439B" w:rsidRDefault="004242FA" w:rsidP="004242FA">
            <w:pPr>
              <w:widowControl/>
              <w:autoSpaceDE/>
              <w:autoSpaceDN/>
              <w:jc w:val="center"/>
              <w:rPr>
                <w:rFonts w:ascii="Arial" w:hAnsi="Arial" w:cs="Arial"/>
                <w:sz w:val="18"/>
                <w:szCs w:val="18"/>
                <w:lang w:bidi="ar-SA"/>
              </w:rPr>
            </w:pP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2020 г.</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2019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2018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2017 г.</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2020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2019 г.</w:t>
            </w:r>
          </w:p>
        </w:tc>
        <w:tc>
          <w:tcPr>
            <w:tcW w:w="268" w:type="pct"/>
            <w:tcBorders>
              <w:top w:val="nil"/>
              <w:left w:val="nil"/>
              <w:bottom w:val="single" w:sz="8" w:space="0" w:color="auto"/>
              <w:right w:val="single" w:sz="8" w:space="0" w:color="auto"/>
            </w:tcBorders>
            <w:shd w:val="clear" w:color="auto" w:fill="auto"/>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2018 г.</w:t>
            </w:r>
          </w:p>
        </w:tc>
        <w:tc>
          <w:tcPr>
            <w:tcW w:w="268" w:type="pct"/>
            <w:tcBorders>
              <w:top w:val="nil"/>
              <w:left w:val="nil"/>
              <w:bottom w:val="single" w:sz="8" w:space="0" w:color="auto"/>
              <w:right w:val="single" w:sz="8" w:space="0" w:color="auto"/>
            </w:tcBorders>
            <w:shd w:val="clear" w:color="auto" w:fill="auto"/>
            <w:noWrap/>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2017 г.</w:t>
            </w:r>
          </w:p>
        </w:tc>
        <w:tc>
          <w:tcPr>
            <w:tcW w:w="268" w:type="pct"/>
            <w:tcBorders>
              <w:top w:val="nil"/>
              <w:left w:val="nil"/>
              <w:bottom w:val="single" w:sz="8" w:space="0" w:color="auto"/>
              <w:right w:val="single" w:sz="8" w:space="0" w:color="auto"/>
            </w:tcBorders>
            <w:shd w:val="clear" w:color="auto" w:fill="auto"/>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2020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2019 г.</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2018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2017 г.</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2020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2019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2018 г.</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18"/>
                <w:szCs w:val="18"/>
                <w:lang w:bidi="ar-SA"/>
              </w:rPr>
            </w:pPr>
            <w:r w:rsidRPr="00F6439B">
              <w:rPr>
                <w:rFonts w:ascii="Arial" w:hAnsi="Arial" w:cs="Arial"/>
                <w:spacing w:val="-6"/>
                <w:sz w:val="18"/>
                <w:szCs w:val="18"/>
                <w:lang w:bidi="ar-SA"/>
              </w:rPr>
              <w:t>2017 г.</w:t>
            </w:r>
          </w:p>
        </w:tc>
      </w:tr>
      <w:tr w:rsidR="004242FA" w:rsidRPr="00F6439B" w:rsidTr="00677854">
        <w:trPr>
          <w:cantSplit/>
          <w:trHeight w:val="741"/>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Электросети</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93</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27,6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38,4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71,7</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1,8</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41,9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37,4</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24,7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22,7</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16,3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2,2</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1,3</w:t>
            </w:r>
          </w:p>
        </w:tc>
      </w:tr>
      <w:tr w:rsidR="004242FA" w:rsidRPr="00F6439B" w:rsidTr="00677854">
        <w:trPr>
          <w:cantSplit/>
          <w:trHeight w:val="863"/>
        </w:trPr>
        <w:tc>
          <w:tcPr>
            <w:tcW w:w="714" w:type="pct"/>
            <w:tcBorders>
              <w:top w:val="nil"/>
              <w:left w:val="single" w:sz="8" w:space="0" w:color="auto"/>
              <w:bottom w:val="single" w:sz="8" w:space="0" w:color="auto"/>
              <w:right w:val="single" w:sz="8" w:space="0" w:color="auto"/>
            </w:tcBorders>
            <w:shd w:val="clear" w:color="auto" w:fill="auto"/>
            <w:noWrap/>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Водоснабж. и водоотведение</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93</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28,7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40,4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75</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44,1</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34</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21,1</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0,9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19,7</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18</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2,5</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7,5</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1,5</w:t>
            </w:r>
          </w:p>
        </w:tc>
      </w:tr>
      <w:tr w:rsidR="004242FA" w:rsidRPr="00F6439B" w:rsidTr="00677854">
        <w:trPr>
          <w:cantSplit/>
          <w:trHeight w:val="744"/>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Тепловые сети</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95</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28,4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40,7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73,1</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40,3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33,3</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23,1</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23,1</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18,4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2,3</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0,9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8,3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1,5</w:t>
            </w:r>
          </w:p>
        </w:tc>
      </w:tr>
      <w:tr w:rsidR="004242FA" w:rsidRPr="00F6439B" w:rsidTr="00677854">
        <w:trPr>
          <w:cantSplit/>
          <w:trHeight w:val="880"/>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Газоснабжение</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27,3</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27,4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39,4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71,7</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34,2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39,8</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32</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22,4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26,5</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23,2</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18,9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5,2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3,5</w:t>
            </w:r>
          </w:p>
        </w:tc>
      </w:tr>
      <w:tr w:rsidR="004242FA" w:rsidRPr="00F6439B" w:rsidTr="00677854">
        <w:trPr>
          <w:cantSplit/>
          <w:trHeight w:val="876"/>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Телефонная сеть</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95</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35,0</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44,7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78</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37,1</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34</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18,3</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0,6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19,9</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14,8</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1,6</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0,9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8,0</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6,6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w:t>
            </w:r>
          </w:p>
        </w:tc>
      </w:tr>
      <w:tr w:rsidR="004242FA" w:rsidRPr="00F6439B" w:rsidTr="00677854">
        <w:trPr>
          <w:cantSplit/>
          <w:trHeight w:val="1015"/>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18"/>
                <w:szCs w:val="18"/>
                <w:lang w:bidi="ar-SA"/>
              </w:rPr>
            </w:pPr>
            <w:r w:rsidRPr="00F6439B">
              <w:rPr>
                <w:rFonts w:ascii="Arial" w:hAnsi="Arial" w:cs="Arial"/>
                <w:sz w:val="18"/>
                <w:szCs w:val="18"/>
                <w:lang w:bidi="ar-SA"/>
              </w:rPr>
              <w:t>Доступ к земельному участку</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90,1</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26,4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38,7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72,2</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6</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38,2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31,4</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21,7</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1,1</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24,3</w:t>
            </w:r>
          </w:p>
        </w:tc>
        <w:tc>
          <w:tcPr>
            <w:tcW w:w="26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17,5</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3,2</w:t>
            </w:r>
          </w:p>
        </w:tc>
        <w:tc>
          <w:tcPr>
            <w:tcW w:w="26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2,9</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11,2</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12,4</w:t>
            </w:r>
          </w:p>
        </w:tc>
        <w:tc>
          <w:tcPr>
            <w:tcW w:w="26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z w:val="18"/>
                <w:szCs w:val="18"/>
                <w:lang w:bidi="ar-SA"/>
              </w:rPr>
            </w:pPr>
            <w:r w:rsidRPr="00F6439B">
              <w:rPr>
                <w:rFonts w:ascii="Arial" w:hAnsi="Arial" w:cs="Arial"/>
                <w:sz w:val="18"/>
                <w:szCs w:val="18"/>
                <w:lang w:bidi="ar-SA"/>
              </w:rPr>
              <w:t>2,9</w:t>
            </w:r>
          </w:p>
        </w:tc>
      </w:tr>
    </w:tbl>
    <w:p w:rsidR="004242FA" w:rsidRPr="00F6439B" w:rsidRDefault="004242FA" w:rsidP="004242FA">
      <w:pPr>
        <w:widowControl/>
        <w:tabs>
          <w:tab w:val="center" w:pos="4857"/>
        </w:tabs>
        <w:autoSpaceDE/>
        <w:autoSpaceDN/>
        <w:spacing w:line="312" w:lineRule="auto"/>
        <w:ind w:left="1069"/>
        <w:contextualSpacing/>
        <w:jc w:val="both"/>
        <w:rPr>
          <w:rFonts w:ascii="Arial" w:eastAsia="Calibri" w:hAnsi="Arial" w:cs="Arial"/>
          <w:sz w:val="28"/>
          <w:szCs w:val="28"/>
          <w:lang w:eastAsia="en-US" w:bidi="ar-SA"/>
        </w:rPr>
      </w:pPr>
    </w:p>
    <w:p w:rsidR="004242FA" w:rsidRPr="00F6439B" w:rsidRDefault="00F6439B" w:rsidP="004242FA">
      <w:pPr>
        <w:widowControl/>
        <w:tabs>
          <w:tab w:val="center" w:pos="4857"/>
        </w:tabs>
        <w:autoSpaceDE/>
        <w:autoSpaceDN/>
        <w:spacing w:line="312" w:lineRule="auto"/>
        <w:ind w:firstLine="709"/>
        <w:jc w:val="both"/>
        <w:rPr>
          <w:rFonts w:ascii="Arial" w:hAnsi="Arial" w:cs="Arial"/>
          <w:sz w:val="24"/>
          <w:szCs w:val="24"/>
        </w:rPr>
      </w:pPr>
      <w:r w:rsidRPr="00F6439B">
        <w:rPr>
          <w:rFonts w:ascii="Arial" w:hAnsi="Arial" w:cs="Arial"/>
          <w:sz w:val="24"/>
          <w:szCs w:val="24"/>
        </w:rPr>
        <w:t xml:space="preserve">В 2020 г. </w:t>
      </w:r>
      <w:r w:rsidR="004242FA" w:rsidRPr="00F6439B">
        <w:rPr>
          <w:rFonts w:ascii="Arial" w:hAnsi="Arial" w:cs="Arial"/>
          <w:sz w:val="24"/>
          <w:szCs w:val="24"/>
        </w:rPr>
        <w:t xml:space="preserve">существенно </w:t>
      </w:r>
      <w:r w:rsidRPr="00F6439B">
        <w:rPr>
          <w:rFonts w:ascii="Arial" w:hAnsi="Arial" w:cs="Arial"/>
          <w:sz w:val="24"/>
          <w:szCs w:val="24"/>
        </w:rPr>
        <w:t xml:space="preserve">увеличилась доля респондентов, указавших на </w:t>
      </w:r>
      <w:r w:rsidR="004242FA" w:rsidRPr="00F6439B">
        <w:rPr>
          <w:rFonts w:ascii="Arial" w:hAnsi="Arial" w:cs="Arial"/>
          <w:sz w:val="24"/>
          <w:szCs w:val="24"/>
        </w:rPr>
        <w:t>сокра</w:t>
      </w:r>
      <w:r w:rsidRPr="00F6439B">
        <w:rPr>
          <w:rFonts w:ascii="Arial" w:hAnsi="Arial" w:cs="Arial"/>
          <w:sz w:val="24"/>
          <w:szCs w:val="24"/>
        </w:rPr>
        <w:t>щение</w:t>
      </w:r>
      <w:r w:rsidR="004242FA" w:rsidRPr="00F6439B">
        <w:rPr>
          <w:rFonts w:ascii="Arial" w:hAnsi="Arial" w:cs="Arial"/>
          <w:sz w:val="24"/>
          <w:szCs w:val="24"/>
        </w:rPr>
        <w:t xml:space="preserve"> количеств</w:t>
      </w:r>
      <w:r w:rsidRPr="00F6439B">
        <w:rPr>
          <w:rFonts w:ascii="Arial" w:hAnsi="Arial" w:cs="Arial"/>
          <w:sz w:val="24"/>
          <w:szCs w:val="24"/>
        </w:rPr>
        <w:t>а</w:t>
      </w:r>
      <w:r w:rsidR="004242FA" w:rsidRPr="00F6439B">
        <w:rPr>
          <w:rFonts w:ascii="Arial" w:hAnsi="Arial" w:cs="Arial"/>
          <w:sz w:val="24"/>
          <w:szCs w:val="24"/>
        </w:rPr>
        <w:t xml:space="preserve"> процедур (от 0 до 2)</w:t>
      </w:r>
      <w:r w:rsidRPr="00F6439B">
        <w:rPr>
          <w:rFonts w:ascii="Arial" w:hAnsi="Arial" w:cs="Arial"/>
          <w:sz w:val="24"/>
          <w:szCs w:val="24"/>
        </w:rPr>
        <w:t>,</w:t>
      </w:r>
      <w:r w:rsidR="004242FA" w:rsidRPr="00F6439B">
        <w:rPr>
          <w:rFonts w:ascii="Arial" w:hAnsi="Arial" w:cs="Arial"/>
          <w:sz w:val="24"/>
          <w:szCs w:val="24"/>
        </w:rPr>
        <w:t xml:space="preserve"> необходимых для подключения к услугам электросетей, теплосетей, сетям водоснабжения, связи, доступу к земельным участкам в 2020 г. по сравнению с предыдущими </w:t>
      </w:r>
      <w:r w:rsidRPr="00F6439B">
        <w:rPr>
          <w:rFonts w:ascii="Arial" w:hAnsi="Arial" w:cs="Arial"/>
          <w:sz w:val="24"/>
          <w:szCs w:val="24"/>
        </w:rPr>
        <w:t>годами</w:t>
      </w:r>
      <w:r w:rsidR="004242FA" w:rsidRPr="00F6439B">
        <w:rPr>
          <w:rFonts w:ascii="Arial" w:hAnsi="Arial" w:cs="Arial"/>
          <w:sz w:val="24"/>
          <w:szCs w:val="24"/>
        </w:rPr>
        <w:t xml:space="preserve">. В тоже время продолжают сохраняться проблемы при подключении к сетям газоснабжения: необходимость 0-2 процедур отметили </w:t>
      </w:r>
      <w:r w:rsidRPr="00F6439B">
        <w:rPr>
          <w:rFonts w:ascii="Arial" w:hAnsi="Arial" w:cs="Arial"/>
          <w:sz w:val="24"/>
          <w:szCs w:val="24"/>
        </w:rPr>
        <w:t xml:space="preserve">лишь </w:t>
      </w:r>
      <w:r w:rsidR="004242FA" w:rsidRPr="00F6439B">
        <w:rPr>
          <w:rFonts w:ascii="Arial" w:hAnsi="Arial" w:cs="Arial"/>
          <w:sz w:val="24"/>
          <w:szCs w:val="24"/>
        </w:rPr>
        <w:t>27,3%</w:t>
      </w:r>
      <w:r w:rsidRPr="00F6439B">
        <w:rPr>
          <w:rFonts w:ascii="Arial" w:hAnsi="Arial" w:cs="Arial"/>
          <w:sz w:val="24"/>
          <w:szCs w:val="24"/>
        </w:rPr>
        <w:t xml:space="preserve"> респондентов</w:t>
      </w:r>
      <w:r w:rsidR="004242FA" w:rsidRPr="00F6439B">
        <w:rPr>
          <w:rFonts w:ascii="Arial" w:hAnsi="Arial" w:cs="Arial"/>
          <w:sz w:val="24"/>
          <w:szCs w:val="24"/>
        </w:rPr>
        <w:t>, 3-5 процедур – 34,2%; 6-10 процедур – 26,5%.</w:t>
      </w:r>
    </w:p>
    <w:p w:rsidR="004242FA" w:rsidRPr="00F6439B" w:rsidRDefault="004242FA" w:rsidP="004242FA">
      <w:pPr>
        <w:widowControl/>
        <w:autoSpaceDE/>
        <w:autoSpaceDN/>
        <w:spacing w:line="312" w:lineRule="auto"/>
        <w:ind w:firstLine="708"/>
        <w:jc w:val="both"/>
        <w:rPr>
          <w:rFonts w:ascii="Arial" w:hAnsi="Arial" w:cs="Arial"/>
          <w:sz w:val="24"/>
          <w:szCs w:val="24"/>
        </w:rPr>
      </w:pPr>
      <w:r w:rsidRPr="00F6439B">
        <w:rPr>
          <w:rFonts w:ascii="Arial" w:hAnsi="Arial" w:cs="Arial"/>
          <w:sz w:val="24"/>
          <w:szCs w:val="24"/>
        </w:rPr>
        <w:t>Ответы респондентов о фактических сроках подключения к услугам естественных монополий систематизированы в таб. 2.</w:t>
      </w:r>
      <w:r w:rsidR="00F6439B">
        <w:rPr>
          <w:rFonts w:ascii="Arial" w:hAnsi="Arial" w:cs="Arial"/>
          <w:sz w:val="24"/>
          <w:szCs w:val="24"/>
        </w:rPr>
        <w:t>1</w:t>
      </w:r>
      <w:r w:rsidR="00EA3759">
        <w:rPr>
          <w:rFonts w:ascii="Arial" w:hAnsi="Arial" w:cs="Arial"/>
          <w:sz w:val="24"/>
          <w:szCs w:val="24"/>
        </w:rPr>
        <w:t>9</w:t>
      </w:r>
      <w:r w:rsidRPr="00F6439B">
        <w:rPr>
          <w:rFonts w:ascii="Arial" w:hAnsi="Arial" w:cs="Arial"/>
          <w:sz w:val="24"/>
          <w:szCs w:val="24"/>
        </w:rPr>
        <w:t>.</w:t>
      </w:r>
    </w:p>
    <w:p w:rsidR="004242FA" w:rsidRPr="00F6439B" w:rsidRDefault="00F6439B" w:rsidP="004242FA">
      <w:pPr>
        <w:widowControl/>
        <w:tabs>
          <w:tab w:val="center" w:pos="4857"/>
        </w:tabs>
        <w:autoSpaceDE/>
        <w:autoSpaceDN/>
        <w:spacing w:line="312" w:lineRule="auto"/>
        <w:ind w:firstLine="567"/>
        <w:jc w:val="right"/>
        <w:rPr>
          <w:rFonts w:ascii="Arial" w:eastAsia="Calibri" w:hAnsi="Arial" w:cs="Arial"/>
          <w:sz w:val="24"/>
          <w:szCs w:val="24"/>
          <w:lang w:eastAsia="en-US" w:bidi="ar-SA"/>
        </w:rPr>
      </w:pPr>
      <w:r w:rsidRPr="00F6439B">
        <w:rPr>
          <w:rFonts w:ascii="Arial" w:eastAsia="Calibri" w:hAnsi="Arial" w:cs="Arial"/>
          <w:sz w:val="24"/>
          <w:szCs w:val="24"/>
          <w:lang w:eastAsia="en-US" w:bidi="ar-SA"/>
        </w:rPr>
        <w:t>Т</w:t>
      </w:r>
      <w:r w:rsidR="004242FA" w:rsidRPr="00F6439B">
        <w:rPr>
          <w:rFonts w:ascii="Arial" w:eastAsia="Calibri" w:hAnsi="Arial" w:cs="Arial"/>
          <w:sz w:val="24"/>
          <w:szCs w:val="24"/>
          <w:lang w:eastAsia="en-US" w:bidi="ar-SA"/>
        </w:rPr>
        <w:t>аблица 2.</w:t>
      </w:r>
      <w:r w:rsidRPr="00F6439B">
        <w:rPr>
          <w:rFonts w:ascii="Arial" w:eastAsia="Calibri" w:hAnsi="Arial" w:cs="Arial"/>
          <w:sz w:val="24"/>
          <w:szCs w:val="24"/>
          <w:lang w:eastAsia="en-US" w:bidi="ar-SA"/>
        </w:rPr>
        <w:t>1</w:t>
      </w:r>
      <w:r w:rsidR="00EA3759">
        <w:rPr>
          <w:rFonts w:ascii="Arial" w:eastAsia="Calibri" w:hAnsi="Arial" w:cs="Arial"/>
          <w:sz w:val="24"/>
          <w:szCs w:val="24"/>
          <w:lang w:eastAsia="en-US" w:bidi="ar-SA"/>
        </w:rPr>
        <w:t>9</w:t>
      </w:r>
    </w:p>
    <w:p w:rsidR="00F6439B" w:rsidRDefault="004242FA" w:rsidP="004242FA">
      <w:pPr>
        <w:widowControl/>
        <w:tabs>
          <w:tab w:val="center" w:pos="4857"/>
        </w:tabs>
        <w:autoSpaceDE/>
        <w:autoSpaceDN/>
        <w:spacing w:line="312" w:lineRule="auto"/>
        <w:jc w:val="center"/>
        <w:rPr>
          <w:rFonts w:ascii="Arial" w:eastAsia="Calibri" w:hAnsi="Arial" w:cs="Arial"/>
          <w:sz w:val="24"/>
          <w:szCs w:val="24"/>
          <w:lang w:eastAsia="en-US" w:bidi="ar-SA"/>
        </w:rPr>
      </w:pPr>
      <w:r w:rsidRPr="00F6439B">
        <w:rPr>
          <w:rFonts w:ascii="Arial" w:eastAsia="Calibri" w:hAnsi="Arial" w:cs="Arial"/>
          <w:sz w:val="24"/>
          <w:szCs w:val="24"/>
          <w:lang w:eastAsia="en-US" w:bidi="ar-SA"/>
        </w:rPr>
        <w:t>Распределение ответов респондентов о сроках подключения к услугам</w:t>
      </w:r>
    </w:p>
    <w:p w:rsidR="004242FA" w:rsidRPr="00F6439B" w:rsidRDefault="004242FA" w:rsidP="004242FA">
      <w:pPr>
        <w:widowControl/>
        <w:tabs>
          <w:tab w:val="center" w:pos="4857"/>
        </w:tabs>
        <w:autoSpaceDE/>
        <w:autoSpaceDN/>
        <w:spacing w:line="312" w:lineRule="auto"/>
        <w:jc w:val="center"/>
        <w:rPr>
          <w:rFonts w:ascii="Arial" w:eastAsia="Calibri" w:hAnsi="Arial" w:cs="Arial"/>
          <w:sz w:val="24"/>
          <w:szCs w:val="24"/>
          <w:lang w:eastAsia="en-US" w:bidi="ar-SA"/>
        </w:rPr>
      </w:pPr>
      <w:r w:rsidRPr="00F6439B">
        <w:rPr>
          <w:rFonts w:ascii="Arial" w:eastAsia="Calibri" w:hAnsi="Arial" w:cs="Arial"/>
          <w:sz w:val="24"/>
          <w:szCs w:val="24"/>
          <w:lang w:eastAsia="en-US" w:bidi="ar-SA"/>
        </w:rPr>
        <w:t xml:space="preserve"> естественных монополий, дн., %</w:t>
      </w:r>
    </w:p>
    <w:tbl>
      <w:tblPr>
        <w:tblW w:w="6011" w:type="pct"/>
        <w:tblInd w:w="-1452" w:type="dxa"/>
        <w:tblLayout w:type="fixed"/>
        <w:tblLook w:val="04A0" w:firstRow="1" w:lastRow="0" w:firstColumn="1" w:lastColumn="0" w:noHBand="0" w:noVBand="1"/>
      </w:tblPr>
      <w:tblGrid>
        <w:gridCol w:w="709"/>
        <w:gridCol w:w="566"/>
        <w:gridCol w:w="566"/>
        <w:gridCol w:w="566"/>
        <w:gridCol w:w="569"/>
        <w:gridCol w:w="567"/>
        <w:gridCol w:w="567"/>
        <w:gridCol w:w="567"/>
        <w:gridCol w:w="426"/>
        <w:gridCol w:w="567"/>
        <w:gridCol w:w="567"/>
        <w:gridCol w:w="579"/>
        <w:gridCol w:w="555"/>
        <w:gridCol w:w="567"/>
        <w:gridCol w:w="567"/>
        <w:gridCol w:w="567"/>
        <w:gridCol w:w="567"/>
        <w:gridCol w:w="567"/>
        <w:gridCol w:w="567"/>
        <w:gridCol w:w="567"/>
        <w:gridCol w:w="567"/>
      </w:tblGrid>
      <w:tr w:rsidR="00BF5913" w:rsidRPr="00F6439B" w:rsidTr="00BF5913">
        <w:trPr>
          <w:trHeight w:val="188"/>
        </w:trPr>
        <w:tc>
          <w:tcPr>
            <w:tcW w:w="298" w:type="pct"/>
            <w:vMerge w:val="restart"/>
            <w:tcBorders>
              <w:top w:val="single" w:sz="8" w:space="0" w:color="auto"/>
              <w:left w:val="single" w:sz="8" w:space="0" w:color="auto"/>
              <w:bottom w:val="single" w:sz="8" w:space="0" w:color="000000"/>
              <w:right w:val="single" w:sz="8" w:space="0" w:color="auto"/>
            </w:tcBorders>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Естественные монополии</w:t>
            </w:r>
          </w:p>
        </w:tc>
        <w:tc>
          <w:tcPr>
            <w:tcW w:w="952" w:type="pct"/>
            <w:gridSpan w:val="4"/>
            <w:tcBorders>
              <w:top w:val="single" w:sz="8" w:space="0" w:color="auto"/>
              <w:left w:val="nil"/>
              <w:bottom w:val="single" w:sz="8" w:space="0" w:color="auto"/>
              <w:right w:val="single" w:sz="8" w:space="0" w:color="000000"/>
            </w:tcBorders>
            <w:shd w:val="clear" w:color="auto" w:fill="auto"/>
            <w:noWrap/>
            <w:vAlign w:val="center"/>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0-10</w:t>
            </w:r>
          </w:p>
        </w:tc>
        <w:tc>
          <w:tcPr>
            <w:tcW w:w="893" w:type="pct"/>
            <w:gridSpan w:val="4"/>
            <w:tcBorders>
              <w:top w:val="single" w:sz="8" w:space="0" w:color="auto"/>
              <w:left w:val="nil"/>
              <w:bottom w:val="single" w:sz="8" w:space="0" w:color="auto"/>
              <w:right w:val="single" w:sz="8" w:space="0" w:color="000000"/>
            </w:tcBorders>
            <w:shd w:val="clear" w:color="auto" w:fill="auto"/>
            <w:vAlign w:val="center"/>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11-20</w:t>
            </w:r>
          </w:p>
        </w:tc>
        <w:tc>
          <w:tcPr>
            <w:tcW w:w="952" w:type="pct"/>
            <w:gridSpan w:val="4"/>
            <w:tcBorders>
              <w:top w:val="single" w:sz="8" w:space="0" w:color="auto"/>
              <w:left w:val="nil"/>
              <w:bottom w:val="single" w:sz="8" w:space="0" w:color="auto"/>
              <w:right w:val="single" w:sz="8" w:space="0" w:color="000000"/>
            </w:tcBorders>
            <w:shd w:val="clear" w:color="auto" w:fill="auto"/>
            <w:vAlign w:val="center"/>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21-30</w:t>
            </w:r>
          </w:p>
        </w:tc>
        <w:tc>
          <w:tcPr>
            <w:tcW w:w="952" w:type="pct"/>
            <w:gridSpan w:val="4"/>
            <w:tcBorders>
              <w:top w:val="single" w:sz="8" w:space="0" w:color="auto"/>
              <w:left w:val="nil"/>
              <w:bottom w:val="single" w:sz="8" w:space="0" w:color="auto"/>
              <w:right w:val="single" w:sz="6" w:space="0" w:color="auto"/>
            </w:tcBorders>
            <w:shd w:val="clear" w:color="auto" w:fill="auto"/>
            <w:vAlign w:val="center"/>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31-60</w:t>
            </w:r>
          </w:p>
        </w:tc>
        <w:tc>
          <w:tcPr>
            <w:tcW w:w="952" w:type="pct"/>
            <w:gridSpan w:val="4"/>
            <w:tcBorders>
              <w:top w:val="single" w:sz="6" w:space="0" w:color="auto"/>
              <w:left w:val="single" w:sz="6" w:space="0" w:color="auto"/>
              <w:bottom w:val="single" w:sz="6" w:space="0" w:color="auto"/>
              <w:right w:val="single" w:sz="6" w:space="0" w:color="auto"/>
            </w:tcBorders>
            <w:vAlign w:val="center"/>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61 и более</w:t>
            </w:r>
          </w:p>
        </w:tc>
      </w:tr>
      <w:tr w:rsidR="00BF5913" w:rsidRPr="00F6439B" w:rsidTr="00BF5913">
        <w:trPr>
          <w:cantSplit/>
          <w:trHeight w:val="737"/>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4242FA" w:rsidRPr="00F6439B" w:rsidRDefault="004242FA" w:rsidP="004242FA">
            <w:pPr>
              <w:widowControl/>
              <w:autoSpaceDE/>
              <w:autoSpaceDN/>
              <w:jc w:val="center"/>
              <w:rPr>
                <w:rFonts w:ascii="Arial" w:hAnsi="Arial" w:cs="Arial"/>
                <w:sz w:val="20"/>
                <w:szCs w:val="20"/>
                <w:lang w:bidi="ar-SA"/>
              </w:rPr>
            </w:pPr>
          </w:p>
        </w:tc>
        <w:tc>
          <w:tcPr>
            <w:tcW w:w="23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2020 г.</w:t>
            </w:r>
          </w:p>
        </w:tc>
        <w:tc>
          <w:tcPr>
            <w:tcW w:w="23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2019 г.</w:t>
            </w:r>
          </w:p>
        </w:tc>
        <w:tc>
          <w:tcPr>
            <w:tcW w:w="23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2018 г.</w:t>
            </w:r>
          </w:p>
        </w:tc>
        <w:tc>
          <w:tcPr>
            <w:tcW w:w="239"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2017 г.</w:t>
            </w:r>
          </w:p>
        </w:tc>
        <w:tc>
          <w:tcPr>
            <w:tcW w:w="238"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2020 г.</w:t>
            </w:r>
          </w:p>
        </w:tc>
        <w:tc>
          <w:tcPr>
            <w:tcW w:w="23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2019 г.</w:t>
            </w:r>
          </w:p>
        </w:tc>
        <w:tc>
          <w:tcPr>
            <w:tcW w:w="238" w:type="pct"/>
            <w:tcBorders>
              <w:top w:val="nil"/>
              <w:left w:val="nil"/>
              <w:bottom w:val="single" w:sz="8" w:space="0" w:color="auto"/>
              <w:right w:val="single" w:sz="8" w:space="0" w:color="auto"/>
            </w:tcBorders>
            <w:shd w:val="clear" w:color="auto" w:fill="auto"/>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2018 г.</w:t>
            </w:r>
          </w:p>
        </w:tc>
        <w:tc>
          <w:tcPr>
            <w:tcW w:w="178" w:type="pct"/>
            <w:tcBorders>
              <w:top w:val="nil"/>
              <w:left w:val="nil"/>
              <w:bottom w:val="single" w:sz="8" w:space="0" w:color="auto"/>
              <w:right w:val="single" w:sz="8" w:space="0" w:color="auto"/>
            </w:tcBorders>
            <w:shd w:val="clear" w:color="auto" w:fill="auto"/>
            <w:noWrap/>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2017 г.</w:t>
            </w:r>
          </w:p>
        </w:tc>
        <w:tc>
          <w:tcPr>
            <w:tcW w:w="238" w:type="pct"/>
            <w:tcBorders>
              <w:top w:val="nil"/>
              <w:left w:val="nil"/>
              <w:bottom w:val="single" w:sz="8" w:space="0" w:color="auto"/>
              <w:right w:val="single" w:sz="8" w:space="0" w:color="auto"/>
            </w:tcBorders>
            <w:shd w:val="clear" w:color="auto" w:fill="auto"/>
            <w:textDirection w:val="btLr"/>
            <w:vAlign w:val="center"/>
            <w:hideMark/>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2020 г.</w:t>
            </w:r>
          </w:p>
        </w:tc>
        <w:tc>
          <w:tcPr>
            <w:tcW w:w="23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2019 г.</w:t>
            </w:r>
          </w:p>
        </w:tc>
        <w:tc>
          <w:tcPr>
            <w:tcW w:w="243" w:type="pct"/>
            <w:tcBorders>
              <w:top w:val="nil"/>
              <w:left w:val="nil"/>
              <w:bottom w:val="single" w:sz="8" w:space="0" w:color="auto"/>
              <w:right w:val="single" w:sz="8" w:space="0" w:color="auto"/>
            </w:tcBorders>
            <w:shd w:val="clear" w:color="auto" w:fill="auto"/>
            <w:noWrap/>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2018 г.</w:t>
            </w:r>
          </w:p>
        </w:tc>
        <w:tc>
          <w:tcPr>
            <w:tcW w:w="233"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2017 г.</w:t>
            </w:r>
          </w:p>
        </w:tc>
        <w:tc>
          <w:tcPr>
            <w:tcW w:w="238" w:type="pct"/>
            <w:tcBorders>
              <w:top w:val="nil"/>
              <w:left w:val="nil"/>
              <w:bottom w:val="single" w:sz="8" w:space="0" w:color="auto"/>
              <w:right w:val="single" w:sz="8"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2020 г.</w:t>
            </w:r>
          </w:p>
        </w:tc>
        <w:tc>
          <w:tcPr>
            <w:tcW w:w="23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2019 г.</w:t>
            </w:r>
          </w:p>
        </w:tc>
        <w:tc>
          <w:tcPr>
            <w:tcW w:w="238" w:type="pct"/>
            <w:tcBorders>
              <w:top w:val="nil"/>
              <w:left w:val="nil"/>
              <w:bottom w:val="single" w:sz="8" w:space="0" w:color="auto"/>
              <w:right w:val="single" w:sz="8"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2018 г.</w:t>
            </w:r>
          </w:p>
        </w:tc>
        <w:tc>
          <w:tcPr>
            <w:tcW w:w="238" w:type="pct"/>
            <w:tcBorders>
              <w:top w:val="nil"/>
              <w:left w:val="nil"/>
              <w:bottom w:val="single" w:sz="8" w:space="0" w:color="auto"/>
              <w:right w:val="single" w:sz="6" w:space="0" w:color="auto"/>
            </w:tcBorders>
            <w:shd w:val="clear" w:color="auto" w:fill="auto"/>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2017 г.</w:t>
            </w:r>
          </w:p>
        </w:tc>
        <w:tc>
          <w:tcPr>
            <w:tcW w:w="238" w:type="pct"/>
            <w:tcBorders>
              <w:top w:val="single" w:sz="6" w:space="0" w:color="auto"/>
              <w:left w:val="single" w:sz="6" w:space="0" w:color="auto"/>
              <w:bottom w:val="single" w:sz="6" w:space="0" w:color="auto"/>
              <w:right w:val="single" w:sz="6"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2020</w:t>
            </w:r>
          </w:p>
        </w:tc>
        <w:tc>
          <w:tcPr>
            <w:tcW w:w="238" w:type="pct"/>
            <w:tcBorders>
              <w:top w:val="single" w:sz="6" w:space="0" w:color="auto"/>
              <w:left w:val="single" w:sz="6" w:space="0" w:color="auto"/>
              <w:bottom w:val="single" w:sz="6" w:space="0" w:color="auto"/>
              <w:right w:val="single" w:sz="6"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2019</w:t>
            </w:r>
          </w:p>
        </w:tc>
        <w:tc>
          <w:tcPr>
            <w:tcW w:w="238" w:type="pct"/>
            <w:tcBorders>
              <w:top w:val="single" w:sz="6" w:space="0" w:color="auto"/>
              <w:left w:val="single" w:sz="6" w:space="0" w:color="auto"/>
              <w:bottom w:val="single" w:sz="6" w:space="0" w:color="auto"/>
              <w:right w:val="single" w:sz="6"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2018</w:t>
            </w:r>
          </w:p>
        </w:tc>
        <w:tc>
          <w:tcPr>
            <w:tcW w:w="238" w:type="pct"/>
            <w:tcBorders>
              <w:top w:val="single" w:sz="6" w:space="0" w:color="auto"/>
              <w:left w:val="single" w:sz="6" w:space="0" w:color="auto"/>
              <w:bottom w:val="single" w:sz="6" w:space="0" w:color="auto"/>
              <w:right w:val="single" w:sz="6" w:space="0" w:color="auto"/>
            </w:tcBorders>
            <w:textDirection w:val="btLr"/>
            <w:vAlign w:val="center"/>
          </w:tcPr>
          <w:p w:rsidR="004242FA" w:rsidRPr="00F6439B" w:rsidRDefault="004242FA" w:rsidP="004242FA">
            <w:pPr>
              <w:widowControl/>
              <w:autoSpaceDE/>
              <w:autoSpaceDN/>
              <w:ind w:left="113" w:right="113"/>
              <w:jc w:val="center"/>
              <w:rPr>
                <w:rFonts w:ascii="Arial" w:hAnsi="Arial" w:cs="Arial"/>
                <w:spacing w:val="-6"/>
                <w:sz w:val="20"/>
                <w:szCs w:val="20"/>
                <w:lang w:bidi="ar-SA"/>
              </w:rPr>
            </w:pPr>
            <w:r w:rsidRPr="00F6439B">
              <w:rPr>
                <w:rFonts w:ascii="Arial" w:hAnsi="Arial" w:cs="Arial"/>
                <w:spacing w:val="-6"/>
                <w:sz w:val="20"/>
                <w:szCs w:val="20"/>
                <w:lang w:bidi="ar-SA"/>
              </w:rPr>
              <w:t>2017</w:t>
            </w:r>
          </w:p>
        </w:tc>
      </w:tr>
      <w:tr w:rsidR="00BF5913" w:rsidRPr="00677854" w:rsidTr="00BF5913">
        <w:trPr>
          <w:trHeight w:val="341"/>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Электросети</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89,6</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34,4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49,6</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83,3</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0,9</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24,8</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23,2</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6,4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25,9</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15,5</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8,9</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9,8</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w:t>
            </w:r>
          </w:p>
        </w:tc>
        <w:tc>
          <w:tcPr>
            <w:tcW w:w="238" w:type="pct"/>
            <w:tcBorders>
              <w:top w:val="nil"/>
              <w:left w:val="nil"/>
              <w:bottom w:val="single" w:sz="8" w:space="0" w:color="auto"/>
              <w:right w:val="single" w:sz="6"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w:t>
            </w:r>
          </w:p>
        </w:tc>
        <w:tc>
          <w:tcPr>
            <w:tcW w:w="238" w:type="pct"/>
            <w:tcBorders>
              <w:top w:val="single" w:sz="6" w:space="0" w:color="auto"/>
              <w:left w:val="single" w:sz="6" w:space="0" w:color="auto"/>
              <w:bottom w:val="single" w:sz="6" w:space="0" w:color="auto"/>
              <w:right w:val="single" w:sz="6"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3,1</w:t>
            </w:r>
          </w:p>
        </w:tc>
        <w:tc>
          <w:tcPr>
            <w:tcW w:w="238" w:type="pct"/>
            <w:tcBorders>
              <w:top w:val="single" w:sz="6" w:space="0" w:color="auto"/>
              <w:left w:val="single" w:sz="6" w:space="0" w:color="auto"/>
              <w:bottom w:val="single" w:sz="6" w:space="0" w:color="auto"/>
              <w:right w:val="single" w:sz="6"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5,1</w:t>
            </w:r>
          </w:p>
        </w:tc>
        <w:tc>
          <w:tcPr>
            <w:tcW w:w="238" w:type="pct"/>
            <w:tcBorders>
              <w:top w:val="single" w:sz="6" w:space="0" w:color="auto"/>
              <w:left w:val="single" w:sz="6" w:space="0" w:color="auto"/>
              <w:bottom w:val="single" w:sz="6" w:space="0" w:color="auto"/>
              <w:right w:val="single" w:sz="6"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4,8</w:t>
            </w:r>
          </w:p>
        </w:tc>
        <w:tc>
          <w:tcPr>
            <w:tcW w:w="238" w:type="pct"/>
            <w:tcBorders>
              <w:top w:val="single" w:sz="6" w:space="0" w:color="auto"/>
              <w:left w:val="single" w:sz="6" w:space="0" w:color="auto"/>
              <w:bottom w:val="single" w:sz="6" w:space="0" w:color="auto"/>
              <w:right w:val="single" w:sz="6"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2,6</w:t>
            </w:r>
          </w:p>
        </w:tc>
      </w:tr>
      <w:tr w:rsidR="00BF5913" w:rsidRPr="00677854" w:rsidTr="00BF5913">
        <w:trPr>
          <w:trHeight w:val="360"/>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Водоснабжение и водоотведение</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95,5</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36,4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48,7</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78,5</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27,4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24,7</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9,5</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1,5</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23,8</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16</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0,3</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5,5</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8,6</w:t>
            </w:r>
          </w:p>
        </w:tc>
        <w:tc>
          <w:tcPr>
            <w:tcW w:w="238" w:type="pct"/>
            <w:tcBorders>
              <w:top w:val="single" w:sz="6" w:space="0" w:color="auto"/>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w:t>
            </w:r>
          </w:p>
        </w:tc>
        <w:tc>
          <w:tcPr>
            <w:tcW w:w="238" w:type="pct"/>
            <w:tcBorders>
              <w:top w:val="single" w:sz="6" w:space="0" w:color="auto"/>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5,1</w:t>
            </w:r>
          </w:p>
        </w:tc>
        <w:tc>
          <w:tcPr>
            <w:tcW w:w="238" w:type="pct"/>
            <w:tcBorders>
              <w:top w:val="single" w:sz="6" w:space="0" w:color="auto"/>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5,1</w:t>
            </w:r>
          </w:p>
        </w:tc>
        <w:tc>
          <w:tcPr>
            <w:tcW w:w="238" w:type="pct"/>
            <w:tcBorders>
              <w:top w:val="single" w:sz="6" w:space="0" w:color="auto"/>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w:t>
            </w:r>
          </w:p>
        </w:tc>
      </w:tr>
      <w:tr w:rsidR="00BF5913" w:rsidRPr="00677854" w:rsidTr="00BF5913">
        <w:trPr>
          <w:trHeight w:val="330"/>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Тепловые сети</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96,9</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33,6</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48,1</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82,6</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0,9</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26,4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23,2</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1,3</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24,0</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16,9</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0,7</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10,4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6,6</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11,6</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5,6</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2,6</w:t>
            </w:r>
          </w:p>
        </w:tc>
      </w:tr>
      <w:tr w:rsidR="00BF5913" w:rsidRPr="00677854" w:rsidTr="00BF5913">
        <w:trPr>
          <w:trHeight w:val="330"/>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Газоснабжение</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32,8</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31,2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47</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82,7</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36,1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25,7</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21,9</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23,2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24,1</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15,3</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8,8</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4,8</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11,7</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8,9</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3,5</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7,1</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w:t>
            </w:r>
          </w:p>
        </w:tc>
      </w:tr>
      <w:tr w:rsidR="00BF5913" w:rsidRPr="00677854" w:rsidTr="00BF5913">
        <w:trPr>
          <w:trHeight w:val="330"/>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Телефонная сеть</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97,5</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43,4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58,2</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88,9</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25,8</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22,5</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21,0</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11,9</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4,4</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0,3</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5,6</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1,2</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3,3</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1,5</w:t>
            </w:r>
          </w:p>
        </w:tc>
      </w:tr>
      <w:tr w:rsidR="00BF5913" w:rsidRPr="00677854" w:rsidTr="00BF5913">
        <w:trPr>
          <w:trHeight w:val="330"/>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4242FA" w:rsidRPr="00F6439B" w:rsidRDefault="004242FA" w:rsidP="004242FA">
            <w:pPr>
              <w:widowControl/>
              <w:autoSpaceDE/>
              <w:autoSpaceDN/>
              <w:jc w:val="center"/>
              <w:rPr>
                <w:rFonts w:ascii="Arial" w:hAnsi="Arial" w:cs="Arial"/>
                <w:sz w:val="20"/>
                <w:szCs w:val="20"/>
                <w:lang w:bidi="ar-SA"/>
              </w:rPr>
            </w:pPr>
            <w:r w:rsidRPr="00F6439B">
              <w:rPr>
                <w:rFonts w:ascii="Arial" w:hAnsi="Arial" w:cs="Arial"/>
                <w:sz w:val="20"/>
                <w:szCs w:val="20"/>
                <w:lang w:bidi="ar-SA"/>
              </w:rPr>
              <w:t>Доступ к земельному участку</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93,8</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30,2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44,3</w:t>
            </w:r>
          </w:p>
        </w:tc>
        <w:tc>
          <w:tcPr>
            <w:tcW w:w="239"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75,8</w:t>
            </w:r>
          </w:p>
        </w:tc>
        <w:tc>
          <w:tcPr>
            <w:tcW w:w="23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1,8</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26,6</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20,3</w:t>
            </w:r>
          </w:p>
        </w:tc>
        <w:tc>
          <w:tcPr>
            <w:tcW w:w="178"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5,1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2</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25,9</w:t>
            </w:r>
          </w:p>
        </w:tc>
        <w:tc>
          <w:tcPr>
            <w:tcW w:w="243" w:type="pct"/>
            <w:tcBorders>
              <w:top w:val="nil"/>
              <w:left w:val="nil"/>
              <w:bottom w:val="single" w:sz="8" w:space="0" w:color="auto"/>
              <w:right w:val="single" w:sz="8" w:space="0" w:color="auto"/>
            </w:tcBorders>
            <w:shd w:val="clear" w:color="auto" w:fill="auto"/>
            <w:noWrap/>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15,4</w:t>
            </w:r>
          </w:p>
        </w:tc>
        <w:tc>
          <w:tcPr>
            <w:tcW w:w="233"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1,8</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0</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8,9</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11</w:t>
            </w:r>
          </w:p>
        </w:tc>
        <w:tc>
          <w:tcPr>
            <w:tcW w:w="238" w:type="pct"/>
            <w:tcBorders>
              <w:top w:val="nil"/>
              <w:left w:val="nil"/>
              <w:bottom w:val="single" w:sz="8" w:space="0" w:color="auto"/>
              <w:right w:val="single" w:sz="8" w:space="0" w:color="auto"/>
            </w:tcBorders>
            <w:shd w:val="clear" w:color="auto" w:fill="auto"/>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13,6</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jc w:val="center"/>
              <w:rPr>
                <w:rFonts w:ascii="Arial" w:hAnsi="Arial" w:cs="Arial"/>
                <w:sz w:val="18"/>
                <w:szCs w:val="18"/>
                <w:lang w:bidi="ar-SA"/>
              </w:rPr>
            </w:pPr>
            <w:r w:rsidRPr="00677854">
              <w:rPr>
                <w:rFonts w:ascii="Arial" w:hAnsi="Arial" w:cs="Arial"/>
                <w:sz w:val="18"/>
                <w:szCs w:val="18"/>
                <w:lang w:bidi="ar-SA"/>
              </w:rPr>
              <w:t>2,4</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8,5</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9,1</w:t>
            </w:r>
          </w:p>
        </w:tc>
        <w:tc>
          <w:tcPr>
            <w:tcW w:w="238" w:type="pct"/>
            <w:tcBorders>
              <w:top w:val="nil"/>
              <w:left w:val="nil"/>
              <w:bottom w:val="single" w:sz="8" w:space="0" w:color="auto"/>
              <w:right w:val="single" w:sz="8" w:space="0" w:color="auto"/>
            </w:tcBorders>
            <w:vAlign w:val="center"/>
          </w:tcPr>
          <w:p w:rsidR="004242FA" w:rsidRPr="00677854" w:rsidRDefault="004242FA" w:rsidP="004242FA">
            <w:pPr>
              <w:widowControl/>
              <w:autoSpaceDE/>
              <w:autoSpaceDN/>
              <w:spacing w:after="160" w:line="259" w:lineRule="auto"/>
              <w:jc w:val="center"/>
              <w:rPr>
                <w:rFonts w:ascii="Arial" w:eastAsia="Calibri" w:hAnsi="Arial" w:cs="Arial"/>
                <w:sz w:val="18"/>
                <w:szCs w:val="18"/>
                <w:lang w:eastAsia="en-US" w:bidi="ar-SA"/>
              </w:rPr>
            </w:pPr>
            <w:r w:rsidRPr="00677854">
              <w:rPr>
                <w:rFonts w:ascii="Arial" w:eastAsia="Calibri" w:hAnsi="Arial" w:cs="Arial"/>
                <w:sz w:val="18"/>
                <w:szCs w:val="18"/>
                <w:lang w:eastAsia="en-US" w:bidi="ar-SA"/>
              </w:rPr>
              <w:t>3,7</w:t>
            </w:r>
          </w:p>
        </w:tc>
      </w:tr>
    </w:tbl>
    <w:p w:rsidR="004242FA" w:rsidRDefault="004242FA" w:rsidP="004242FA">
      <w:pPr>
        <w:tabs>
          <w:tab w:val="center" w:pos="4857"/>
        </w:tabs>
        <w:jc w:val="both"/>
        <w:rPr>
          <w:rFonts w:ascii="Arial" w:hAnsi="Arial" w:cs="Arial"/>
          <w:sz w:val="24"/>
          <w:szCs w:val="24"/>
          <w:highlight w:val="yellow"/>
        </w:rPr>
      </w:pPr>
    </w:p>
    <w:p w:rsidR="00F6439B" w:rsidRPr="00F6439B" w:rsidRDefault="00F6439B" w:rsidP="00F6439B">
      <w:pPr>
        <w:widowControl/>
        <w:tabs>
          <w:tab w:val="center" w:pos="4857"/>
        </w:tabs>
        <w:autoSpaceDE/>
        <w:autoSpaceDN/>
        <w:spacing w:line="312" w:lineRule="auto"/>
        <w:ind w:firstLine="567"/>
        <w:jc w:val="both"/>
        <w:rPr>
          <w:rFonts w:ascii="Arial" w:hAnsi="Arial" w:cs="Arial"/>
          <w:sz w:val="24"/>
          <w:szCs w:val="24"/>
        </w:rPr>
      </w:pPr>
      <w:r>
        <w:rPr>
          <w:rFonts w:ascii="Arial" w:hAnsi="Arial" w:cs="Arial"/>
          <w:sz w:val="24"/>
          <w:szCs w:val="24"/>
        </w:rPr>
        <w:t xml:space="preserve">В 2020 г. </w:t>
      </w:r>
      <w:r w:rsidRPr="00F6439B">
        <w:rPr>
          <w:rFonts w:ascii="Arial" w:hAnsi="Arial" w:cs="Arial"/>
          <w:sz w:val="24"/>
          <w:szCs w:val="24"/>
        </w:rPr>
        <w:t xml:space="preserve">существенно выросла доля респондентов бизнес-сообщества, отметивших, что сроки подключения к услугам естественных монополий сократились до 10 дней. </w:t>
      </w:r>
    </w:p>
    <w:p w:rsidR="00F6439B" w:rsidRPr="00F6439B" w:rsidRDefault="00F6439B" w:rsidP="00F6439B">
      <w:pPr>
        <w:widowControl/>
        <w:tabs>
          <w:tab w:val="center" w:pos="4857"/>
        </w:tabs>
        <w:autoSpaceDE/>
        <w:autoSpaceDN/>
        <w:spacing w:line="312" w:lineRule="auto"/>
        <w:ind w:firstLine="709"/>
        <w:jc w:val="both"/>
        <w:rPr>
          <w:rFonts w:ascii="Arial" w:hAnsi="Arial" w:cs="Arial"/>
          <w:sz w:val="24"/>
          <w:szCs w:val="24"/>
        </w:rPr>
      </w:pPr>
      <w:r w:rsidRPr="00F6439B">
        <w:rPr>
          <w:rFonts w:ascii="Arial" w:hAnsi="Arial" w:cs="Arial"/>
          <w:sz w:val="24"/>
          <w:szCs w:val="24"/>
        </w:rPr>
        <w:t xml:space="preserve">Сокращение количества процедур позволило резко сократить сроки подключения к услугам естественных монополий до 10 дней: к электросетям (89,6%), водоснабжению (95,5%), теплоснабжению (96,9%), телефонным сетям (97,5%), земельным участкам (93,8%). </w:t>
      </w:r>
    </w:p>
    <w:p w:rsidR="00F6439B" w:rsidRPr="00F6439B" w:rsidRDefault="00F6439B" w:rsidP="00F6439B">
      <w:pPr>
        <w:widowControl/>
        <w:tabs>
          <w:tab w:val="center" w:pos="4857"/>
        </w:tabs>
        <w:autoSpaceDE/>
        <w:autoSpaceDN/>
        <w:spacing w:line="312" w:lineRule="auto"/>
        <w:ind w:firstLine="709"/>
        <w:jc w:val="both"/>
        <w:rPr>
          <w:rFonts w:ascii="Arial" w:hAnsi="Arial" w:cs="Arial"/>
          <w:sz w:val="24"/>
          <w:szCs w:val="24"/>
        </w:rPr>
      </w:pPr>
      <w:r w:rsidRPr="00F6439B">
        <w:rPr>
          <w:rFonts w:ascii="Arial" w:hAnsi="Arial" w:cs="Arial"/>
          <w:sz w:val="24"/>
          <w:szCs w:val="24"/>
        </w:rPr>
        <w:t>В то же время подключение к сетям газоснабжения у 36,1% респондентов уходит от 11 до 20 дней, у 23,2% - от 21 до 30 дней и только 32,8% респондентов укладываются в срок до 10 дней.</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Данные об удовлетворенности респондентов бизнес-сообщества стоимостью подключения к сетям естественных монополий в разрезе «город-район» приведены в таб. 2.</w:t>
      </w:r>
      <w:r w:rsidR="00EA3759">
        <w:rPr>
          <w:rFonts w:ascii="Arial" w:eastAsia="Calibri" w:hAnsi="Arial" w:cs="Arial"/>
          <w:sz w:val="24"/>
          <w:szCs w:val="24"/>
          <w:lang w:eastAsia="en-US" w:bidi="ar-SA"/>
        </w:rPr>
        <w:t>20</w:t>
      </w:r>
      <w:r w:rsidRPr="005B6C8F">
        <w:rPr>
          <w:rFonts w:ascii="Arial" w:eastAsia="Calibri" w:hAnsi="Arial" w:cs="Arial"/>
          <w:sz w:val="24"/>
          <w:szCs w:val="24"/>
          <w:lang w:eastAsia="en-US" w:bidi="ar-SA"/>
        </w:rPr>
        <w:t>.</w:t>
      </w:r>
    </w:p>
    <w:p w:rsidR="005B6C8F" w:rsidRPr="005B6C8F" w:rsidRDefault="005B6C8F" w:rsidP="005B6C8F">
      <w:pPr>
        <w:widowControl/>
        <w:autoSpaceDE/>
        <w:autoSpaceDN/>
        <w:spacing w:line="312" w:lineRule="auto"/>
        <w:jc w:val="right"/>
        <w:rPr>
          <w:rFonts w:ascii="Arial" w:eastAsia="Calibri" w:hAnsi="Arial" w:cs="Arial"/>
          <w:sz w:val="24"/>
          <w:szCs w:val="24"/>
          <w:lang w:eastAsia="en-US" w:bidi="ar-SA"/>
        </w:rPr>
      </w:pPr>
      <w:r w:rsidRPr="005B6C8F">
        <w:rPr>
          <w:rFonts w:ascii="Arial" w:eastAsia="Calibri" w:hAnsi="Arial" w:cs="Arial"/>
          <w:sz w:val="24"/>
          <w:szCs w:val="24"/>
          <w:lang w:eastAsia="en-US" w:bidi="ar-SA"/>
        </w:rPr>
        <w:t>Таблица 2.</w:t>
      </w:r>
      <w:r w:rsidR="00EA3759">
        <w:rPr>
          <w:rFonts w:ascii="Arial" w:eastAsia="Calibri" w:hAnsi="Arial" w:cs="Arial"/>
          <w:sz w:val="24"/>
          <w:szCs w:val="24"/>
          <w:lang w:eastAsia="en-US" w:bidi="ar-SA"/>
        </w:rPr>
        <w:t>20</w:t>
      </w:r>
    </w:p>
    <w:p w:rsidR="005B6C8F" w:rsidRPr="005B6C8F" w:rsidRDefault="005B6C8F" w:rsidP="005B6C8F">
      <w:pPr>
        <w:widowControl/>
        <w:autoSpaceDE/>
        <w:autoSpaceDN/>
        <w:spacing w:line="312" w:lineRule="auto"/>
        <w:jc w:val="center"/>
        <w:rPr>
          <w:rFonts w:ascii="Arial" w:eastAsia="Calibri" w:hAnsi="Arial" w:cs="Arial"/>
          <w:sz w:val="24"/>
          <w:szCs w:val="24"/>
          <w:lang w:eastAsia="en-US" w:bidi="ar-SA"/>
        </w:rPr>
      </w:pPr>
      <w:r w:rsidRPr="005B6C8F">
        <w:rPr>
          <w:rFonts w:ascii="Arial" w:eastAsia="Calibri" w:hAnsi="Arial" w:cs="Arial"/>
          <w:sz w:val="24"/>
          <w:szCs w:val="24"/>
          <w:lang w:eastAsia="en-US" w:bidi="ar-SA"/>
        </w:rPr>
        <w:t>Уровень удовлетворенности бизнес-сообщества стоимостью подключения к сетям естественных монополий в городах и районах, %</w:t>
      </w:r>
    </w:p>
    <w:tbl>
      <w:tblPr>
        <w:tblW w:w="5367" w:type="pct"/>
        <w:tblInd w:w="-601" w:type="dxa"/>
        <w:tblLayout w:type="fixed"/>
        <w:tblLook w:val="04A0" w:firstRow="1" w:lastRow="0" w:firstColumn="1" w:lastColumn="0" w:noHBand="0" w:noVBand="1"/>
      </w:tblPr>
      <w:tblGrid>
        <w:gridCol w:w="1986"/>
        <w:gridCol w:w="993"/>
        <w:gridCol w:w="993"/>
        <w:gridCol w:w="993"/>
        <w:gridCol w:w="850"/>
        <w:gridCol w:w="708"/>
        <w:gridCol w:w="853"/>
        <w:gridCol w:w="708"/>
        <w:gridCol w:w="916"/>
        <w:gridCol w:w="774"/>
        <w:gridCol w:w="857"/>
      </w:tblGrid>
      <w:tr w:rsidR="005B6C8F" w:rsidRPr="005B6C8F" w:rsidTr="005B6C8F">
        <w:trPr>
          <w:trHeight w:val="360"/>
        </w:trPr>
        <w:tc>
          <w:tcPr>
            <w:tcW w:w="9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p>
        </w:tc>
        <w:tc>
          <w:tcPr>
            <w:tcW w:w="933" w:type="pct"/>
            <w:gridSpan w:val="2"/>
            <w:tcBorders>
              <w:top w:val="single" w:sz="4" w:space="0" w:color="auto"/>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pacing w:val="-6"/>
                <w:sz w:val="20"/>
                <w:szCs w:val="20"/>
                <w:lang w:bidi="ar-SA"/>
              </w:rPr>
            </w:pPr>
            <w:r w:rsidRPr="005B6C8F">
              <w:rPr>
                <w:rFonts w:ascii="Arial" w:hAnsi="Arial" w:cs="Arial"/>
                <w:color w:val="000000"/>
                <w:spacing w:val="-6"/>
                <w:sz w:val="20"/>
                <w:szCs w:val="20"/>
                <w:lang w:bidi="ar-SA"/>
              </w:rPr>
              <w:t>неудовлетвори</w:t>
            </w:r>
            <w:r w:rsidRPr="005B6C8F">
              <w:rPr>
                <w:rFonts w:ascii="Arial" w:hAnsi="Arial" w:cs="Arial"/>
                <w:color w:val="000000"/>
                <w:spacing w:val="-6"/>
                <w:sz w:val="20"/>
                <w:szCs w:val="20"/>
                <w:lang w:bidi="ar-SA"/>
              </w:rPr>
              <w:softHyphen/>
              <w:t>тельное</w:t>
            </w:r>
          </w:p>
        </w:tc>
        <w:tc>
          <w:tcPr>
            <w:tcW w:w="867" w:type="pct"/>
            <w:gridSpan w:val="2"/>
            <w:tcBorders>
              <w:top w:val="single" w:sz="4" w:space="0" w:color="auto"/>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pacing w:val="-6"/>
                <w:sz w:val="20"/>
                <w:szCs w:val="20"/>
                <w:lang w:bidi="ar-SA"/>
              </w:rPr>
            </w:pPr>
            <w:r w:rsidRPr="005B6C8F">
              <w:rPr>
                <w:rFonts w:ascii="Arial" w:hAnsi="Arial" w:cs="Arial"/>
                <w:color w:val="000000"/>
                <w:spacing w:val="-6"/>
                <w:sz w:val="20"/>
                <w:szCs w:val="20"/>
                <w:lang w:bidi="ar-SA"/>
              </w:rPr>
              <w:t>скорее неудовле</w:t>
            </w:r>
            <w:r w:rsidRPr="005B6C8F">
              <w:rPr>
                <w:rFonts w:ascii="Arial" w:hAnsi="Arial" w:cs="Arial"/>
                <w:color w:val="000000"/>
                <w:spacing w:val="-6"/>
                <w:sz w:val="20"/>
                <w:szCs w:val="20"/>
                <w:lang w:bidi="ar-SA"/>
              </w:rPr>
              <w:softHyphen/>
              <w:t>творительное</w:t>
            </w:r>
          </w:p>
        </w:tc>
        <w:tc>
          <w:tcPr>
            <w:tcW w:w="734" w:type="pct"/>
            <w:gridSpan w:val="2"/>
            <w:tcBorders>
              <w:top w:val="single" w:sz="4" w:space="0" w:color="auto"/>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pacing w:val="-6"/>
                <w:sz w:val="20"/>
                <w:szCs w:val="20"/>
                <w:lang w:bidi="ar-SA"/>
              </w:rPr>
            </w:pPr>
            <w:r w:rsidRPr="005B6C8F">
              <w:rPr>
                <w:rFonts w:ascii="Arial" w:hAnsi="Arial" w:cs="Arial"/>
                <w:color w:val="000000"/>
                <w:spacing w:val="-6"/>
                <w:sz w:val="20"/>
                <w:szCs w:val="20"/>
                <w:lang w:bidi="ar-SA"/>
              </w:rPr>
              <w:t>скорее удовле</w:t>
            </w:r>
            <w:r w:rsidRPr="005B6C8F">
              <w:rPr>
                <w:rFonts w:ascii="Arial" w:hAnsi="Arial" w:cs="Arial"/>
                <w:color w:val="000000"/>
                <w:spacing w:val="-6"/>
                <w:sz w:val="20"/>
                <w:szCs w:val="20"/>
                <w:lang w:bidi="ar-SA"/>
              </w:rPr>
              <w:softHyphen/>
              <w:t>творительное</w:t>
            </w:r>
          </w:p>
        </w:tc>
        <w:tc>
          <w:tcPr>
            <w:tcW w:w="764" w:type="pct"/>
            <w:gridSpan w:val="2"/>
            <w:tcBorders>
              <w:top w:val="single" w:sz="4" w:space="0" w:color="auto"/>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pacing w:val="-6"/>
                <w:sz w:val="20"/>
                <w:szCs w:val="20"/>
                <w:lang w:bidi="ar-SA"/>
              </w:rPr>
            </w:pPr>
            <w:r w:rsidRPr="005B6C8F">
              <w:rPr>
                <w:rFonts w:ascii="Arial" w:hAnsi="Arial" w:cs="Arial"/>
                <w:color w:val="000000"/>
                <w:spacing w:val="-6"/>
                <w:sz w:val="20"/>
                <w:szCs w:val="20"/>
                <w:lang w:bidi="ar-SA"/>
              </w:rPr>
              <w:t>удовлетвори</w:t>
            </w:r>
            <w:r w:rsidRPr="005B6C8F">
              <w:rPr>
                <w:rFonts w:ascii="Arial" w:hAnsi="Arial" w:cs="Arial"/>
                <w:color w:val="000000"/>
                <w:spacing w:val="-6"/>
                <w:sz w:val="20"/>
                <w:szCs w:val="20"/>
                <w:lang w:bidi="ar-SA"/>
              </w:rPr>
              <w:softHyphen/>
              <w:t>тельное</w:t>
            </w:r>
          </w:p>
        </w:tc>
        <w:tc>
          <w:tcPr>
            <w:tcW w:w="769" w:type="pct"/>
            <w:gridSpan w:val="2"/>
            <w:tcBorders>
              <w:top w:val="single" w:sz="4" w:space="0" w:color="auto"/>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pacing w:val="-6"/>
                <w:sz w:val="20"/>
                <w:szCs w:val="20"/>
                <w:lang w:bidi="ar-SA"/>
              </w:rPr>
            </w:pPr>
            <w:r w:rsidRPr="005B6C8F">
              <w:rPr>
                <w:rFonts w:ascii="Arial" w:hAnsi="Arial" w:cs="Arial"/>
                <w:color w:val="000000"/>
                <w:spacing w:val="-6"/>
                <w:sz w:val="20"/>
                <w:szCs w:val="20"/>
                <w:lang w:bidi="ar-SA"/>
              </w:rPr>
              <w:t>затрудняюсь ответить</w:t>
            </w:r>
          </w:p>
        </w:tc>
      </w:tr>
      <w:tr w:rsidR="005B6C8F" w:rsidRPr="005B6C8F" w:rsidTr="005B6C8F">
        <w:trPr>
          <w:trHeight w:val="360"/>
        </w:trPr>
        <w:tc>
          <w:tcPr>
            <w:tcW w:w="934" w:type="pct"/>
            <w:vMerge/>
            <w:tcBorders>
              <w:top w:val="single" w:sz="4" w:space="0" w:color="auto"/>
              <w:left w:val="single" w:sz="4" w:space="0" w:color="auto"/>
              <w:bottom w:val="single" w:sz="4" w:space="0" w:color="auto"/>
              <w:right w:val="single" w:sz="4" w:space="0" w:color="auto"/>
            </w:tcBorders>
            <w:vAlign w:val="center"/>
            <w:hideMark/>
          </w:tcPr>
          <w:p w:rsidR="005B6C8F" w:rsidRPr="005B6C8F" w:rsidRDefault="005B6C8F" w:rsidP="005B6C8F">
            <w:pPr>
              <w:widowControl/>
              <w:autoSpaceDE/>
              <w:autoSpaceDN/>
              <w:rPr>
                <w:rFonts w:ascii="Arial" w:hAnsi="Arial" w:cs="Arial"/>
                <w:color w:val="000000"/>
                <w:sz w:val="20"/>
                <w:szCs w:val="20"/>
                <w:lang w:bidi="ar-SA"/>
              </w:rPr>
            </w:pPr>
          </w:p>
        </w:tc>
        <w:tc>
          <w:tcPr>
            <w:tcW w:w="467"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город</w:t>
            </w:r>
          </w:p>
        </w:tc>
        <w:tc>
          <w:tcPr>
            <w:tcW w:w="467"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район</w:t>
            </w:r>
          </w:p>
        </w:tc>
        <w:tc>
          <w:tcPr>
            <w:tcW w:w="467"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город</w:t>
            </w:r>
          </w:p>
        </w:tc>
        <w:tc>
          <w:tcPr>
            <w:tcW w:w="400"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район</w:t>
            </w:r>
          </w:p>
        </w:tc>
        <w:tc>
          <w:tcPr>
            <w:tcW w:w="333"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город</w:t>
            </w:r>
          </w:p>
        </w:tc>
        <w:tc>
          <w:tcPr>
            <w:tcW w:w="401"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район</w:t>
            </w:r>
          </w:p>
        </w:tc>
        <w:tc>
          <w:tcPr>
            <w:tcW w:w="333"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город</w:t>
            </w:r>
          </w:p>
        </w:tc>
        <w:tc>
          <w:tcPr>
            <w:tcW w:w="431"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район</w:t>
            </w:r>
          </w:p>
        </w:tc>
        <w:tc>
          <w:tcPr>
            <w:tcW w:w="364"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город</w:t>
            </w:r>
          </w:p>
        </w:tc>
        <w:tc>
          <w:tcPr>
            <w:tcW w:w="404" w:type="pct"/>
            <w:tcBorders>
              <w:top w:val="nil"/>
              <w:left w:val="nil"/>
              <w:bottom w:val="single" w:sz="4" w:space="0" w:color="auto"/>
              <w:right w:val="single" w:sz="4" w:space="0" w:color="auto"/>
            </w:tcBorders>
            <w:shd w:val="clear" w:color="auto" w:fill="auto"/>
            <w:vAlign w:val="center"/>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район</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Водоснабжение 2020</w:t>
            </w:r>
          </w:p>
        </w:tc>
        <w:tc>
          <w:tcPr>
            <w:tcW w:w="467" w:type="pct"/>
            <w:tcBorders>
              <w:top w:val="nil"/>
              <w:left w:val="single" w:sz="4" w:space="0" w:color="auto"/>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12,2</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9,3</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11</w:t>
            </w:r>
          </w:p>
        </w:tc>
        <w:tc>
          <w:tcPr>
            <w:tcW w:w="400"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11,1</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20,3</w:t>
            </w:r>
          </w:p>
        </w:tc>
        <w:tc>
          <w:tcPr>
            <w:tcW w:w="40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23,5</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28,4</w:t>
            </w:r>
          </w:p>
        </w:tc>
        <w:tc>
          <w:tcPr>
            <w:tcW w:w="43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26,1</w:t>
            </w:r>
          </w:p>
        </w:tc>
        <w:tc>
          <w:tcPr>
            <w:tcW w:w="36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28</w:t>
            </w:r>
          </w:p>
        </w:tc>
        <w:tc>
          <w:tcPr>
            <w:tcW w:w="40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hideMark/>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Водоснабжение 2019</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6,7</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6,0</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12,4</w:t>
            </w:r>
          </w:p>
        </w:tc>
        <w:tc>
          <w:tcPr>
            <w:tcW w:w="400"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16,1</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36,6</w:t>
            </w:r>
          </w:p>
        </w:tc>
        <w:tc>
          <w:tcPr>
            <w:tcW w:w="40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33,5</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28,6</w:t>
            </w:r>
          </w:p>
        </w:tc>
        <w:tc>
          <w:tcPr>
            <w:tcW w:w="43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25,2</w:t>
            </w:r>
          </w:p>
        </w:tc>
        <w:tc>
          <w:tcPr>
            <w:tcW w:w="36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15,7</w:t>
            </w:r>
          </w:p>
        </w:tc>
        <w:tc>
          <w:tcPr>
            <w:tcW w:w="40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19,3</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Газоснабжение 2020</w:t>
            </w:r>
          </w:p>
        </w:tc>
        <w:tc>
          <w:tcPr>
            <w:tcW w:w="467" w:type="pct"/>
            <w:tcBorders>
              <w:top w:val="nil"/>
              <w:left w:val="single" w:sz="4" w:space="0" w:color="auto"/>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18,9</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17,7</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14,5</w:t>
            </w:r>
          </w:p>
        </w:tc>
        <w:tc>
          <w:tcPr>
            <w:tcW w:w="400"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14,6</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18,3</w:t>
            </w:r>
          </w:p>
        </w:tc>
        <w:tc>
          <w:tcPr>
            <w:tcW w:w="40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21,5</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22,8</w:t>
            </w:r>
          </w:p>
        </w:tc>
        <w:tc>
          <w:tcPr>
            <w:tcW w:w="43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20,2</w:t>
            </w:r>
          </w:p>
        </w:tc>
        <w:tc>
          <w:tcPr>
            <w:tcW w:w="36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25,5</w:t>
            </w:r>
          </w:p>
        </w:tc>
        <w:tc>
          <w:tcPr>
            <w:tcW w:w="40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25,9</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hideMark/>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Газоснабжение 2019</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8,7</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10,2</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14,1</w:t>
            </w:r>
          </w:p>
        </w:tc>
        <w:tc>
          <w:tcPr>
            <w:tcW w:w="400"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19,8</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33,2</w:t>
            </w:r>
          </w:p>
        </w:tc>
        <w:tc>
          <w:tcPr>
            <w:tcW w:w="40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30,6</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25,3</w:t>
            </w:r>
          </w:p>
        </w:tc>
        <w:tc>
          <w:tcPr>
            <w:tcW w:w="43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23,3</w:t>
            </w:r>
          </w:p>
        </w:tc>
        <w:tc>
          <w:tcPr>
            <w:tcW w:w="36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18,7</w:t>
            </w:r>
          </w:p>
        </w:tc>
        <w:tc>
          <w:tcPr>
            <w:tcW w:w="40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16,2</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Электроснабжение 2020</w:t>
            </w:r>
          </w:p>
        </w:tc>
        <w:tc>
          <w:tcPr>
            <w:tcW w:w="467" w:type="pct"/>
            <w:tcBorders>
              <w:top w:val="nil"/>
              <w:left w:val="single" w:sz="4" w:space="0" w:color="auto"/>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14,1</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11,6</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13,1</w:t>
            </w:r>
          </w:p>
        </w:tc>
        <w:tc>
          <w:tcPr>
            <w:tcW w:w="400"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13,7</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26,8</w:t>
            </w:r>
          </w:p>
        </w:tc>
        <w:tc>
          <w:tcPr>
            <w:tcW w:w="40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31,5</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23,2</w:t>
            </w:r>
          </w:p>
        </w:tc>
        <w:tc>
          <w:tcPr>
            <w:tcW w:w="43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21,1</w:t>
            </w:r>
          </w:p>
        </w:tc>
        <w:tc>
          <w:tcPr>
            <w:tcW w:w="36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22,8</w:t>
            </w:r>
          </w:p>
        </w:tc>
        <w:tc>
          <w:tcPr>
            <w:tcW w:w="40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22,1</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hideMark/>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Электроснабжение2019</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6,0</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7,9</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14,3</w:t>
            </w:r>
          </w:p>
        </w:tc>
        <w:tc>
          <w:tcPr>
            <w:tcW w:w="400"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17,4</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33,7</w:t>
            </w:r>
          </w:p>
        </w:tc>
        <w:tc>
          <w:tcPr>
            <w:tcW w:w="40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33,0</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30,0</w:t>
            </w:r>
          </w:p>
        </w:tc>
        <w:tc>
          <w:tcPr>
            <w:tcW w:w="43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26,7</w:t>
            </w:r>
          </w:p>
        </w:tc>
        <w:tc>
          <w:tcPr>
            <w:tcW w:w="36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15,9</w:t>
            </w:r>
          </w:p>
        </w:tc>
        <w:tc>
          <w:tcPr>
            <w:tcW w:w="40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15,0</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Теплоснабжение 2020</w:t>
            </w:r>
          </w:p>
        </w:tc>
        <w:tc>
          <w:tcPr>
            <w:tcW w:w="467" w:type="pct"/>
            <w:tcBorders>
              <w:top w:val="nil"/>
              <w:left w:val="single" w:sz="4" w:space="0" w:color="auto"/>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14,9</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11,5</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12</w:t>
            </w:r>
          </w:p>
        </w:tc>
        <w:tc>
          <w:tcPr>
            <w:tcW w:w="400"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12,8</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18,1</w:t>
            </w:r>
          </w:p>
        </w:tc>
        <w:tc>
          <w:tcPr>
            <w:tcW w:w="40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23,2</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24,5</w:t>
            </w:r>
          </w:p>
        </w:tc>
        <w:tc>
          <w:tcPr>
            <w:tcW w:w="43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20,8</w:t>
            </w:r>
          </w:p>
        </w:tc>
        <w:tc>
          <w:tcPr>
            <w:tcW w:w="36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30,5</w:t>
            </w:r>
          </w:p>
        </w:tc>
        <w:tc>
          <w:tcPr>
            <w:tcW w:w="40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31,7</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hideMark/>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Теплоснабжение 2019</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8,1</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6,6</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13,6</w:t>
            </w:r>
          </w:p>
        </w:tc>
        <w:tc>
          <w:tcPr>
            <w:tcW w:w="400"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16,1</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34,8</w:t>
            </w:r>
          </w:p>
        </w:tc>
        <w:tc>
          <w:tcPr>
            <w:tcW w:w="40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33,4</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26,3</w:t>
            </w:r>
          </w:p>
        </w:tc>
        <w:tc>
          <w:tcPr>
            <w:tcW w:w="43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22,9</w:t>
            </w:r>
          </w:p>
        </w:tc>
        <w:tc>
          <w:tcPr>
            <w:tcW w:w="36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17,1</w:t>
            </w:r>
          </w:p>
        </w:tc>
        <w:tc>
          <w:tcPr>
            <w:tcW w:w="40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21,0</w:t>
            </w:r>
          </w:p>
        </w:tc>
      </w:tr>
      <w:tr w:rsidR="005B6C8F" w:rsidRPr="005B6C8F" w:rsidTr="005B6C8F">
        <w:trPr>
          <w:trHeight w:val="360"/>
        </w:trPr>
        <w:tc>
          <w:tcPr>
            <w:tcW w:w="934" w:type="pct"/>
            <w:tcBorders>
              <w:top w:val="nil"/>
              <w:left w:val="single" w:sz="4" w:space="0" w:color="auto"/>
              <w:bottom w:val="single" w:sz="4" w:space="0" w:color="auto"/>
              <w:right w:val="nil"/>
            </w:tcBorders>
            <w:shd w:val="clear" w:color="auto" w:fill="auto"/>
            <w:noWrap/>
            <w:vAlign w:val="bottom"/>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Связь 2020</w:t>
            </w:r>
          </w:p>
        </w:tc>
        <w:tc>
          <w:tcPr>
            <w:tcW w:w="467" w:type="pct"/>
            <w:tcBorders>
              <w:top w:val="nil"/>
              <w:left w:val="single" w:sz="4" w:space="0" w:color="auto"/>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8,5</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5,2</w:t>
            </w:r>
          </w:p>
        </w:tc>
        <w:tc>
          <w:tcPr>
            <w:tcW w:w="467"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11,2</w:t>
            </w:r>
          </w:p>
        </w:tc>
        <w:tc>
          <w:tcPr>
            <w:tcW w:w="400"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12,9</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25,9</w:t>
            </w:r>
          </w:p>
        </w:tc>
        <w:tc>
          <w:tcPr>
            <w:tcW w:w="40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24,3</w:t>
            </w:r>
          </w:p>
        </w:tc>
        <w:tc>
          <w:tcPr>
            <w:tcW w:w="333"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27,6</w:t>
            </w:r>
          </w:p>
        </w:tc>
        <w:tc>
          <w:tcPr>
            <w:tcW w:w="431"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28,1</w:t>
            </w:r>
          </w:p>
        </w:tc>
        <w:tc>
          <w:tcPr>
            <w:tcW w:w="36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26,8</w:t>
            </w:r>
          </w:p>
        </w:tc>
        <w:tc>
          <w:tcPr>
            <w:tcW w:w="404" w:type="pct"/>
            <w:tcBorders>
              <w:top w:val="nil"/>
              <w:left w:val="nil"/>
              <w:bottom w:val="single" w:sz="4" w:space="0" w:color="auto"/>
              <w:right w:val="single" w:sz="4" w:space="0" w:color="auto"/>
            </w:tcBorders>
            <w:shd w:val="clear" w:color="auto" w:fill="auto"/>
            <w:noWrap/>
            <w:vAlign w:val="bottom"/>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26,5</w:t>
            </w:r>
          </w:p>
        </w:tc>
      </w:tr>
      <w:tr w:rsidR="005B6C8F" w:rsidRPr="005B6C8F" w:rsidTr="005B6C8F">
        <w:trPr>
          <w:trHeight w:val="36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rPr>
                <w:rFonts w:ascii="Arial" w:hAnsi="Arial" w:cs="Arial"/>
                <w:color w:val="000000"/>
                <w:sz w:val="20"/>
                <w:szCs w:val="20"/>
                <w:lang w:bidi="ar-SA"/>
              </w:rPr>
            </w:pPr>
            <w:r w:rsidRPr="005B6C8F">
              <w:rPr>
                <w:rFonts w:ascii="Arial" w:hAnsi="Arial" w:cs="Arial"/>
                <w:color w:val="000000"/>
                <w:sz w:val="20"/>
                <w:szCs w:val="20"/>
                <w:lang w:bidi="ar-SA"/>
              </w:rPr>
              <w:t>Связь 2019</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5,3</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5,9</w:t>
            </w:r>
          </w:p>
        </w:tc>
        <w:tc>
          <w:tcPr>
            <w:tcW w:w="467"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14,7</w:t>
            </w:r>
          </w:p>
        </w:tc>
        <w:tc>
          <w:tcPr>
            <w:tcW w:w="400"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16,0</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34,8</w:t>
            </w:r>
          </w:p>
        </w:tc>
        <w:tc>
          <w:tcPr>
            <w:tcW w:w="40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33,4</w:t>
            </w:r>
          </w:p>
        </w:tc>
        <w:tc>
          <w:tcPr>
            <w:tcW w:w="333"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30,6</w:t>
            </w:r>
          </w:p>
        </w:tc>
        <w:tc>
          <w:tcPr>
            <w:tcW w:w="431"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30,4</w:t>
            </w:r>
          </w:p>
        </w:tc>
        <w:tc>
          <w:tcPr>
            <w:tcW w:w="36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14,7</w:t>
            </w:r>
          </w:p>
        </w:tc>
        <w:tc>
          <w:tcPr>
            <w:tcW w:w="404" w:type="pct"/>
            <w:tcBorders>
              <w:top w:val="nil"/>
              <w:left w:val="nil"/>
              <w:bottom w:val="single" w:sz="4" w:space="0" w:color="auto"/>
              <w:right w:val="single" w:sz="4" w:space="0" w:color="auto"/>
            </w:tcBorders>
            <w:shd w:val="clear" w:color="auto" w:fill="auto"/>
            <w:noWrap/>
            <w:vAlign w:val="bottom"/>
            <w:hideMark/>
          </w:tcPr>
          <w:p w:rsidR="005B6C8F" w:rsidRPr="005B6C8F" w:rsidRDefault="005B6C8F" w:rsidP="005B6C8F">
            <w:pPr>
              <w:widowControl/>
              <w:autoSpaceDE/>
              <w:autoSpaceDN/>
              <w:jc w:val="center"/>
              <w:rPr>
                <w:rFonts w:ascii="Arial" w:hAnsi="Arial" w:cs="Arial"/>
                <w:color w:val="000000"/>
                <w:sz w:val="20"/>
                <w:szCs w:val="20"/>
                <w:lang w:bidi="ar-SA"/>
              </w:rPr>
            </w:pPr>
            <w:r w:rsidRPr="005B6C8F">
              <w:rPr>
                <w:rFonts w:ascii="Arial" w:hAnsi="Arial" w:cs="Arial"/>
                <w:color w:val="000000"/>
                <w:sz w:val="20"/>
                <w:szCs w:val="20"/>
                <w:lang w:bidi="ar-SA"/>
              </w:rPr>
              <w:t>14,4</w:t>
            </w:r>
          </w:p>
        </w:tc>
      </w:tr>
    </w:tbl>
    <w:p w:rsidR="005B6C8F" w:rsidRPr="005B6C8F" w:rsidRDefault="005B6C8F" w:rsidP="005B6C8F">
      <w:pPr>
        <w:widowControl/>
        <w:autoSpaceDE/>
        <w:autoSpaceDN/>
        <w:spacing w:line="312" w:lineRule="auto"/>
        <w:jc w:val="center"/>
        <w:rPr>
          <w:rFonts w:ascii="Arial" w:eastAsia="Calibri" w:hAnsi="Arial" w:cs="Arial"/>
          <w:sz w:val="28"/>
          <w:szCs w:val="28"/>
          <w:lang w:eastAsia="en-US" w:bidi="ar-SA"/>
        </w:rPr>
      </w:pP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Приведенные в таб. 2.</w:t>
      </w:r>
      <w:r w:rsidR="00EA3759">
        <w:rPr>
          <w:rFonts w:ascii="Arial" w:eastAsia="Calibri" w:hAnsi="Arial" w:cs="Arial"/>
          <w:sz w:val="24"/>
          <w:szCs w:val="24"/>
          <w:lang w:eastAsia="en-US" w:bidi="ar-SA"/>
        </w:rPr>
        <w:t>20</w:t>
      </w:r>
      <w:r w:rsidRPr="005B6C8F">
        <w:rPr>
          <w:rFonts w:ascii="Arial" w:eastAsia="Calibri" w:hAnsi="Arial" w:cs="Arial"/>
          <w:sz w:val="24"/>
          <w:szCs w:val="24"/>
          <w:lang w:eastAsia="en-US" w:bidi="ar-SA"/>
        </w:rPr>
        <w:t xml:space="preserve"> данные показывают, что в 2020 г. существенно уменьшилась доля респондентов, давших удовлетворительную и скорее удовлетворительную оценку стоимости подключению к сетям естественных монополий. Так в водоснабжении и водоотведении суммарная положительная оценка по сравнению с 2019</w:t>
      </w:r>
      <w:r>
        <w:rPr>
          <w:rFonts w:ascii="Arial" w:eastAsia="Calibri" w:hAnsi="Arial" w:cs="Arial"/>
          <w:sz w:val="24"/>
          <w:szCs w:val="24"/>
          <w:lang w:eastAsia="en-US" w:bidi="ar-SA"/>
        </w:rPr>
        <w:t xml:space="preserve"> </w:t>
      </w:r>
      <w:r w:rsidRPr="005B6C8F">
        <w:rPr>
          <w:rFonts w:ascii="Arial" w:eastAsia="Calibri" w:hAnsi="Arial" w:cs="Arial"/>
          <w:sz w:val="24"/>
          <w:szCs w:val="24"/>
          <w:lang w:eastAsia="en-US" w:bidi="ar-SA"/>
        </w:rPr>
        <w:t>г. уменьшилась в городах на 16,5% (с 65,2% до 48,7%), в газоснабжении - на 17,4% (с 58,5% до 41,1%); в электроснабжении - на 13,7% (с 63,7% до 50%); в теплоснабжении – на 18,5% (с 61,1% до 42,6%). Увеличилась доля респондентов, давших «неудовлетворительную» и «скорее неудовлетворительную» оценки: в водоснабжении - на 4,1% (с 19,1% до 23,2%); в газоснабжении - на 10,6% (с 22,8% до 33,4%); в электроснабжении</w:t>
      </w:r>
      <w:r>
        <w:rPr>
          <w:rFonts w:ascii="Arial" w:eastAsia="Calibri" w:hAnsi="Arial" w:cs="Arial"/>
          <w:sz w:val="24"/>
          <w:szCs w:val="24"/>
          <w:lang w:eastAsia="en-US" w:bidi="ar-SA"/>
        </w:rPr>
        <w:t xml:space="preserve"> </w:t>
      </w:r>
      <w:r w:rsidRPr="005B6C8F">
        <w:rPr>
          <w:rFonts w:ascii="Arial" w:eastAsia="Calibri" w:hAnsi="Arial" w:cs="Arial"/>
          <w:sz w:val="24"/>
          <w:szCs w:val="24"/>
          <w:lang w:eastAsia="en-US" w:bidi="ar-SA"/>
        </w:rPr>
        <w:t>- на 6,9% (с 20,3% до 27,2%), в теплоснабжении – на 5,2% (с 21,7% до 26,9%).</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ab/>
        <w:t xml:space="preserve">Количество удовлетворенных стоимостью подключения респондентов в городах республики на 2-4% выше, чем по районам. Доля неудовлетворенных стоимостью в городах также выше, чем в районах. </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 xml:space="preserve">Возросла доля городских респондентов, затруднившихся ответить: в водоснабжении с 15,7% в 2019г. до 28% в 2020 г.; в газоснабжении с 18,7% в 2019г. до 25,5% в 2020г.; в электроснабжении с 15,9% в 2019г. до 22,8% в 2020г.; в теплоснабжении с 17,1% в 2019г. до 30,5% в 2020г.; в связи с14,7% до 26,8%. </w:t>
      </w:r>
    </w:p>
    <w:p w:rsid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Неудовлетворенность предпринимателей стоимостью подключения свидетельствует о весьма напряженном экономическом положении и объясняется снижением деловой активности в условиях пандемии.</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E3611B">
        <w:rPr>
          <w:rFonts w:ascii="Arial" w:eastAsia="Calibri" w:hAnsi="Arial" w:cs="Arial"/>
          <w:sz w:val="24"/>
          <w:szCs w:val="24"/>
          <w:lang w:eastAsia="en-US" w:bidi="ar-SA"/>
        </w:rPr>
        <w:t>Респонденты также ответили на вопрос с какими проблемами они сталкивались при взаимодействии с субъектами естественных монополий:</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взимание дополнительной платы;</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навязывание дополнительных услуг;</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отказ в установке приборов учета;</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проблемы с заменой приборов учета;</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E3611B">
        <w:rPr>
          <w:rFonts w:ascii="Arial" w:eastAsia="Calibri" w:hAnsi="Arial" w:cs="Arial"/>
          <w:sz w:val="24"/>
          <w:szCs w:val="24"/>
          <w:lang w:eastAsia="en-US" w:bidi="ar-SA"/>
        </w:rPr>
        <w:t>•</w:t>
      </w:r>
      <w:r w:rsidRPr="00E3611B">
        <w:rPr>
          <w:rFonts w:ascii="Arial" w:eastAsia="Calibri" w:hAnsi="Arial" w:cs="Arial"/>
          <w:sz w:val="24"/>
          <w:szCs w:val="24"/>
          <w:lang w:eastAsia="en-US" w:bidi="ar-SA"/>
        </w:rPr>
        <w:tab/>
        <w:t>требование заказа необходимых работ у подконтрольных коммерческих структур;</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другое;</w:t>
      </w:r>
    </w:p>
    <w:p w:rsidR="00E3611B" w:rsidRPr="00E3611B"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не сталкивался с подобными проблемами;</w:t>
      </w:r>
    </w:p>
    <w:p w:rsidR="00E3611B" w:rsidRPr="005B6C8F" w:rsidRDefault="00E3611B" w:rsidP="00E3611B">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E3611B">
        <w:rPr>
          <w:rFonts w:ascii="Arial" w:eastAsia="Calibri" w:hAnsi="Arial" w:cs="Arial"/>
          <w:sz w:val="24"/>
          <w:szCs w:val="24"/>
          <w:lang w:eastAsia="en-US" w:bidi="ar-SA"/>
        </w:rPr>
        <w:t>затрудняюсь ответить.</w:t>
      </w:r>
    </w:p>
    <w:p w:rsidR="005B6C8F" w:rsidRPr="005B6C8F" w:rsidRDefault="005B6C8F" w:rsidP="005B6C8F">
      <w:pPr>
        <w:widowControl/>
        <w:tabs>
          <w:tab w:val="center" w:pos="4857"/>
        </w:tabs>
        <w:autoSpaceDE/>
        <w:autoSpaceDN/>
        <w:spacing w:line="312" w:lineRule="auto"/>
        <w:contextualSpacing/>
        <w:jc w:val="both"/>
        <w:rPr>
          <w:rFonts w:eastAsia="Calibri"/>
          <w:sz w:val="28"/>
          <w:szCs w:val="28"/>
          <w:lang w:eastAsia="en-US" w:bidi="ar-SA"/>
        </w:rPr>
      </w:pPr>
      <w:r w:rsidRPr="005B6C8F">
        <w:rPr>
          <w:rFonts w:eastAsia="Calibri"/>
          <w:noProof/>
          <w:sz w:val="24"/>
          <w:szCs w:val="24"/>
          <w:lang w:bidi="ar-SA"/>
        </w:rPr>
        <w:drawing>
          <wp:inline distT="0" distB="0" distL="0" distR="0" wp14:anchorId="08728911" wp14:editId="2D00FD16">
            <wp:extent cx="6953810" cy="3330842"/>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65403" cy="3336395"/>
                    </a:xfrm>
                    <a:prstGeom prst="rect">
                      <a:avLst/>
                    </a:prstGeom>
                    <a:noFill/>
                    <a:ln>
                      <a:noFill/>
                    </a:ln>
                  </pic:spPr>
                </pic:pic>
              </a:graphicData>
            </a:graphic>
          </wp:inline>
        </w:drawing>
      </w:r>
    </w:p>
    <w:p w:rsidR="005B6C8F" w:rsidRPr="005B6C8F" w:rsidRDefault="005B6C8F" w:rsidP="005B6C8F">
      <w:pPr>
        <w:widowControl/>
        <w:tabs>
          <w:tab w:val="center" w:pos="4857"/>
        </w:tabs>
        <w:autoSpaceDE/>
        <w:autoSpaceDN/>
        <w:spacing w:line="312" w:lineRule="auto"/>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Рис. 2.4. Проблемы взаимодействия с субъектами естественных монополий в 2020г., %.</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На рис.2.</w:t>
      </w:r>
      <w:r>
        <w:rPr>
          <w:rFonts w:ascii="Arial" w:eastAsia="Calibri" w:hAnsi="Arial" w:cs="Arial"/>
          <w:sz w:val="24"/>
          <w:szCs w:val="24"/>
          <w:lang w:eastAsia="en-US" w:bidi="ar-SA"/>
        </w:rPr>
        <w:t>4</w:t>
      </w:r>
      <w:r w:rsidRPr="005B6C8F">
        <w:rPr>
          <w:rFonts w:ascii="Arial" w:eastAsia="Calibri" w:hAnsi="Arial" w:cs="Arial"/>
          <w:sz w:val="24"/>
          <w:szCs w:val="24"/>
          <w:lang w:eastAsia="en-US" w:bidi="ar-SA"/>
        </w:rPr>
        <w:t xml:space="preserve"> представлены оценки респондентов по выявлению этих проблем в реальных ситуациях.</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Навязывание дополнительных услуг отметили 12,9% респондентов из городов, 11,4% - из районов. Взимание дополнительной платы отметили 9,9% респондентов из городов и 10,8% из районов республики.</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Отказ в установке приборов учета, проблемы с заменой приборов учета, требование заказа необходимых работ у подконтрольных коммерческих структур отметили незначительное количество опрошенных от 0,5 до 1,1%.</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Затруднились ответить 8,8% респондентов из городов и 10,6% из районов. Не сталкивались с проблемами – 13,5% городских респондентов и 16,5% из районов.</w:t>
      </w:r>
    </w:p>
    <w:p w:rsidR="005B6C8F" w:rsidRP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Проведенный опрос демонстрирует стабильную ситуацию на рынке услуг естественных монополий. Факты взимания дополнительной платы, навязывание дополнительных услуг и другие противоправные действия со стороны естественных монополистов региона имели место редко, вместе с тем, надзорными органами данные вопросы не должны упускаться из виду.</w:t>
      </w:r>
    </w:p>
    <w:p w:rsidR="005B6C8F" w:rsidRDefault="005B6C8F" w:rsidP="005B6C8F">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B6C8F">
        <w:rPr>
          <w:rFonts w:ascii="Arial" w:eastAsia="Calibri" w:hAnsi="Arial" w:cs="Arial"/>
          <w:sz w:val="24"/>
          <w:szCs w:val="24"/>
          <w:lang w:eastAsia="en-US" w:bidi="ar-SA"/>
        </w:rPr>
        <w:t>Анализ показателей эффективности взаимодействия представителей бизнес-сообщества с предприятиями естественных монополий позволяет сделать вывод о повышении доступности, качества и сроков этих услуг, что является важным условием развития конкурентной среды в регионе.</w:t>
      </w:r>
    </w:p>
    <w:p w:rsidR="00570AF6" w:rsidRDefault="00570AF6" w:rsidP="00570AF6">
      <w:pPr>
        <w:widowControl/>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Выводы по результатам п</w:t>
      </w:r>
      <w:r w:rsidRPr="00570AF6">
        <w:rPr>
          <w:rFonts w:ascii="Arial" w:eastAsia="Calibri" w:hAnsi="Arial" w:cs="Arial"/>
          <w:sz w:val="24"/>
          <w:szCs w:val="24"/>
          <w:lang w:eastAsia="en-US" w:bidi="ar-SA"/>
        </w:rPr>
        <w:t>роведенно</w:t>
      </w:r>
      <w:r>
        <w:rPr>
          <w:rFonts w:ascii="Arial" w:eastAsia="Calibri" w:hAnsi="Arial" w:cs="Arial"/>
          <w:sz w:val="24"/>
          <w:szCs w:val="24"/>
          <w:lang w:eastAsia="en-US" w:bidi="ar-SA"/>
        </w:rPr>
        <w:t>го</w:t>
      </w:r>
      <w:r w:rsidRPr="00570AF6">
        <w:rPr>
          <w:rFonts w:ascii="Arial" w:eastAsia="Calibri" w:hAnsi="Arial" w:cs="Arial"/>
          <w:sz w:val="24"/>
          <w:szCs w:val="24"/>
          <w:lang w:eastAsia="en-US" w:bidi="ar-SA"/>
        </w:rPr>
        <w:t xml:space="preserve"> социологическо</w:t>
      </w:r>
      <w:r>
        <w:rPr>
          <w:rFonts w:ascii="Arial" w:eastAsia="Calibri" w:hAnsi="Arial" w:cs="Arial"/>
          <w:sz w:val="24"/>
          <w:szCs w:val="24"/>
          <w:lang w:eastAsia="en-US" w:bidi="ar-SA"/>
        </w:rPr>
        <w:t>го</w:t>
      </w:r>
      <w:r w:rsidRPr="00570AF6">
        <w:rPr>
          <w:rFonts w:ascii="Arial" w:eastAsia="Calibri" w:hAnsi="Arial" w:cs="Arial"/>
          <w:sz w:val="24"/>
          <w:szCs w:val="24"/>
          <w:lang w:eastAsia="en-US" w:bidi="ar-SA"/>
        </w:rPr>
        <w:t xml:space="preserve"> исследовани</w:t>
      </w:r>
      <w:r>
        <w:rPr>
          <w:rFonts w:ascii="Arial" w:eastAsia="Calibri" w:hAnsi="Arial" w:cs="Arial"/>
          <w:sz w:val="24"/>
          <w:szCs w:val="24"/>
          <w:lang w:eastAsia="en-US" w:bidi="ar-SA"/>
        </w:rPr>
        <w:t>я:</w:t>
      </w:r>
    </w:p>
    <w:p w:rsidR="00570AF6" w:rsidRPr="00570AF6" w:rsidRDefault="00570AF6" w:rsidP="00570AF6">
      <w:pPr>
        <w:widowControl/>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xml:space="preserve">- </w:t>
      </w:r>
      <w:r w:rsidRPr="00570AF6">
        <w:rPr>
          <w:rFonts w:ascii="Arial" w:eastAsia="Calibri" w:hAnsi="Arial" w:cs="Arial"/>
          <w:sz w:val="24"/>
          <w:szCs w:val="24"/>
          <w:lang w:eastAsia="en-US" w:bidi="ar-SA"/>
        </w:rPr>
        <w:t>в условиях экономического спада, вызванного пандемией, в Чувашской Республике в 2020 г. также имеются признаки падения экономической активности.</w:t>
      </w:r>
      <w:r>
        <w:rPr>
          <w:rFonts w:ascii="Arial" w:eastAsia="Calibri" w:hAnsi="Arial" w:cs="Arial"/>
          <w:sz w:val="24"/>
          <w:szCs w:val="24"/>
          <w:lang w:eastAsia="en-US" w:bidi="ar-SA"/>
        </w:rPr>
        <w:t xml:space="preserve"> </w:t>
      </w:r>
      <w:r w:rsidRPr="00570AF6">
        <w:rPr>
          <w:rFonts w:ascii="Arial" w:eastAsia="Calibri" w:hAnsi="Arial" w:cs="Arial"/>
          <w:sz w:val="24"/>
          <w:szCs w:val="24"/>
          <w:lang w:eastAsia="en-US" w:bidi="ar-SA"/>
        </w:rPr>
        <w:t xml:space="preserve">Были вновь образованы 217 микропредприятий с численностью до 15 человек. 94% выборки представителей бизнес-сообщества имеют средний </w:t>
      </w:r>
      <w:r>
        <w:rPr>
          <w:rFonts w:ascii="Arial" w:eastAsia="Calibri" w:hAnsi="Arial" w:cs="Arial"/>
          <w:sz w:val="24"/>
          <w:szCs w:val="24"/>
          <w:lang w:eastAsia="en-US" w:bidi="ar-SA"/>
        </w:rPr>
        <w:t>годовой доход до 120 млн рублей;</w:t>
      </w:r>
    </w:p>
    <w:p w:rsidR="00570AF6" w:rsidRPr="00570AF6" w:rsidRDefault="00570AF6" w:rsidP="00570AF6">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в</w:t>
      </w:r>
      <w:r w:rsidRPr="00570AF6">
        <w:rPr>
          <w:rFonts w:ascii="Arial" w:eastAsia="Calibri" w:hAnsi="Arial" w:cs="Arial"/>
          <w:sz w:val="24"/>
          <w:szCs w:val="24"/>
          <w:lang w:eastAsia="en-US" w:bidi="ar-SA"/>
        </w:rPr>
        <w:t xml:space="preserve"> сложившейся ситуации администрацией региона были предприняты действенные меры по улучшению условий</w:t>
      </w:r>
      <w:r>
        <w:rPr>
          <w:rFonts w:ascii="Arial" w:eastAsia="Calibri" w:hAnsi="Arial" w:cs="Arial"/>
          <w:sz w:val="24"/>
          <w:szCs w:val="24"/>
          <w:lang w:eastAsia="en-US" w:bidi="ar-SA"/>
        </w:rPr>
        <w:t xml:space="preserve"> развития бизнеса и конкуренции. </w:t>
      </w:r>
      <w:r w:rsidRPr="00570AF6">
        <w:rPr>
          <w:rFonts w:ascii="Arial" w:eastAsia="Calibri" w:hAnsi="Arial" w:cs="Arial"/>
          <w:sz w:val="24"/>
          <w:szCs w:val="24"/>
          <w:lang w:eastAsia="en-US" w:bidi="ar-SA"/>
        </w:rPr>
        <w:t>Анализ показателей эффективности взаимодействия представителей бизнес-сообщества с предприятиями естественных монополий позволяет сделать вывод о повышении доступности, качества и сроков этих услуг, что является важным условием развит</w:t>
      </w:r>
      <w:r>
        <w:rPr>
          <w:rFonts w:ascii="Arial" w:eastAsia="Calibri" w:hAnsi="Arial" w:cs="Arial"/>
          <w:sz w:val="24"/>
          <w:szCs w:val="24"/>
          <w:lang w:eastAsia="en-US" w:bidi="ar-SA"/>
        </w:rPr>
        <w:t>ия конкурентной среды в регионе;</w:t>
      </w:r>
    </w:p>
    <w:p w:rsidR="00570AF6" w:rsidRPr="00570AF6" w:rsidRDefault="00570AF6" w:rsidP="00570AF6">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п</w:t>
      </w:r>
      <w:r w:rsidRPr="00570AF6">
        <w:rPr>
          <w:rFonts w:ascii="Arial" w:eastAsia="Calibri" w:hAnsi="Arial" w:cs="Arial"/>
          <w:sz w:val="24"/>
          <w:szCs w:val="24"/>
          <w:lang w:eastAsia="en-US" w:bidi="ar-SA"/>
        </w:rPr>
        <w:t>роведенное обследование свидетельствует также об улучшении конкурентной среды в республике. Особое внимание в этой работе бизнес-сообщество при поддержке руководства республики уделяет обучению и переподготовке персонала, как наиболее действенному</w:t>
      </w:r>
      <w:r>
        <w:rPr>
          <w:rFonts w:ascii="Arial" w:eastAsia="Calibri" w:hAnsi="Arial" w:cs="Arial"/>
          <w:sz w:val="24"/>
          <w:szCs w:val="24"/>
          <w:lang w:eastAsia="en-US" w:bidi="ar-SA"/>
        </w:rPr>
        <w:t xml:space="preserve"> и низкозатратному мероприятию;</w:t>
      </w:r>
    </w:p>
    <w:p w:rsidR="00570AF6" w:rsidRDefault="00570AF6" w:rsidP="00570AF6">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р</w:t>
      </w:r>
      <w:r w:rsidRPr="00570AF6">
        <w:rPr>
          <w:rFonts w:ascii="Arial" w:eastAsia="Calibri" w:hAnsi="Arial" w:cs="Arial"/>
          <w:sz w:val="24"/>
          <w:szCs w:val="24"/>
          <w:lang w:eastAsia="en-US" w:bidi="ar-SA"/>
        </w:rPr>
        <w:t>езультаты обследования позволя</w:t>
      </w:r>
      <w:r>
        <w:rPr>
          <w:rFonts w:ascii="Arial" w:eastAsia="Calibri" w:hAnsi="Arial" w:cs="Arial"/>
          <w:sz w:val="24"/>
          <w:szCs w:val="24"/>
          <w:lang w:eastAsia="en-US" w:bidi="ar-SA"/>
        </w:rPr>
        <w:t>ю</w:t>
      </w:r>
      <w:r w:rsidRPr="00570AF6">
        <w:rPr>
          <w:rFonts w:ascii="Arial" w:eastAsia="Calibri" w:hAnsi="Arial" w:cs="Arial"/>
          <w:sz w:val="24"/>
          <w:szCs w:val="24"/>
          <w:lang w:eastAsia="en-US" w:bidi="ar-SA"/>
        </w:rPr>
        <w:t>т говорить об улучшении ситуации по снижению и даже преодолению административных барьеров пр</w:t>
      </w:r>
      <w:r>
        <w:rPr>
          <w:rFonts w:ascii="Arial" w:eastAsia="Calibri" w:hAnsi="Arial" w:cs="Arial"/>
          <w:sz w:val="24"/>
          <w:szCs w:val="24"/>
          <w:lang w:eastAsia="en-US" w:bidi="ar-SA"/>
        </w:rPr>
        <w:t>едставителями бизнес-сообщества;</w:t>
      </w:r>
    </w:p>
    <w:p w:rsidR="00570AF6" w:rsidRPr="00570AF6" w:rsidRDefault="00570AF6" w:rsidP="00570AF6">
      <w:pPr>
        <w:widowControl/>
        <w:tabs>
          <w:tab w:val="center" w:pos="4857"/>
        </w:tabs>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 з</w:t>
      </w:r>
      <w:r w:rsidRPr="00570AF6">
        <w:rPr>
          <w:rFonts w:ascii="Arial" w:eastAsia="Calibri" w:hAnsi="Arial" w:cs="Arial"/>
          <w:sz w:val="24"/>
          <w:szCs w:val="24"/>
          <w:lang w:eastAsia="en-US" w:bidi="ar-SA"/>
        </w:rPr>
        <w:t>а последний год существенно возросло удобство получения информации при одновременном повышении уровня ее доступности и понятности о состоянии конкурентной среды в республике, размещаемой в сети Интернет.</w:t>
      </w:r>
      <w:r>
        <w:rPr>
          <w:rFonts w:ascii="Arial" w:eastAsia="Calibri" w:hAnsi="Arial" w:cs="Arial"/>
          <w:sz w:val="24"/>
          <w:szCs w:val="24"/>
          <w:lang w:eastAsia="en-US" w:bidi="ar-SA"/>
        </w:rPr>
        <w:t xml:space="preserve"> </w:t>
      </w:r>
      <w:r w:rsidRPr="00570AF6">
        <w:rPr>
          <w:rFonts w:ascii="Arial" w:eastAsia="Calibri" w:hAnsi="Arial" w:cs="Arial"/>
          <w:sz w:val="24"/>
          <w:szCs w:val="24"/>
          <w:lang w:eastAsia="en-US" w:bidi="ar-SA"/>
        </w:rPr>
        <w:t xml:space="preserve">Самым популярным и пользующимся доверием источником информации о конкурентной среде, по мнению респондентов, был признан сайт уполномоченного органа в информационно-телекоммуникационной сети «Интернет» и официальная информация, размещенная на нем. </w:t>
      </w:r>
    </w:p>
    <w:p w:rsidR="00570AF6" w:rsidRPr="00570AF6" w:rsidRDefault="00570AF6" w:rsidP="00570AF6">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 xml:space="preserve">Отмечая результативность проведенной работы, представляется целесообразным продолжить мониторинг состояния бизнес среды </w:t>
      </w:r>
      <w:r>
        <w:rPr>
          <w:rFonts w:ascii="Arial" w:eastAsia="Calibri" w:hAnsi="Arial" w:cs="Arial"/>
          <w:sz w:val="24"/>
          <w:szCs w:val="24"/>
          <w:lang w:eastAsia="en-US" w:bidi="ar-SA"/>
        </w:rPr>
        <w:t>р</w:t>
      </w:r>
      <w:r w:rsidRPr="00570AF6">
        <w:rPr>
          <w:rFonts w:ascii="Arial" w:eastAsia="Calibri" w:hAnsi="Arial" w:cs="Arial"/>
          <w:sz w:val="24"/>
          <w:szCs w:val="24"/>
          <w:lang w:eastAsia="en-US" w:bidi="ar-SA"/>
        </w:rPr>
        <w:t>еспублики Чувашия в 2021</w:t>
      </w:r>
      <w:r>
        <w:rPr>
          <w:rFonts w:ascii="Arial" w:eastAsia="Calibri" w:hAnsi="Arial" w:cs="Arial"/>
          <w:sz w:val="24"/>
          <w:szCs w:val="24"/>
          <w:lang w:eastAsia="en-US" w:bidi="ar-SA"/>
        </w:rPr>
        <w:t xml:space="preserve"> </w:t>
      </w:r>
      <w:r w:rsidRPr="00570AF6">
        <w:rPr>
          <w:rFonts w:ascii="Arial" w:eastAsia="Calibri" w:hAnsi="Arial" w:cs="Arial"/>
          <w:sz w:val="24"/>
          <w:szCs w:val="24"/>
          <w:lang w:eastAsia="en-US" w:bidi="ar-SA"/>
        </w:rPr>
        <w:t>г., дополнив его комплексным социально-экономическим исследованием по основным видам экономической деятельности для анализа выполнения/реализации Программы социально-экономического развития Чувашской Республики до 2035</w:t>
      </w:r>
      <w:r>
        <w:rPr>
          <w:rFonts w:ascii="Arial" w:eastAsia="Calibri" w:hAnsi="Arial" w:cs="Arial"/>
          <w:sz w:val="24"/>
          <w:szCs w:val="24"/>
          <w:lang w:eastAsia="en-US" w:bidi="ar-SA"/>
        </w:rPr>
        <w:t xml:space="preserve"> </w:t>
      </w:r>
      <w:r w:rsidRPr="00570AF6">
        <w:rPr>
          <w:rFonts w:ascii="Arial" w:eastAsia="Calibri" w:hAnsi="Arial" w:cs="Arial"/>
          <w:sz w:val="24"/>
          <w:szCs w:val="24"/>
          <w:lang w:eastAsia="en-US" w:bidi="ar-SA"/>
        </w:rPr>
        <w:t xml:space="preserve">г. </w:t>
      </w:r>
    </w:p>
    <w:p w:rsidR="004242FA" w:rsidRDefault="004242FA" w:rsidP="0012212A">
      <w:pPr>
        <w:tabs>
          <w:tab w:val="center" w:pos="4857"/>
        </w:tabs>
        <w:ind w:firstLine="709"/>
        <w:jc w:val="both"/>
        <w:rPr>
          <w:rFonts w:ascii="Arial" w:eastAsia="Calibri" w:hAnsi="Arial" w:cs="Arial"/>
          <w:sz w:val="24"/>
          <w:szCs w:val="24"/>
          <w:lang w:eastAsia="en-US" w:bidi="ar-SA"/>
        </w:rPr>
      </w:pPr>
    </w:p>
    <w:p w:rsidR="008B4DAA" w:rsidRDefault="008B4DAA" w:rsidP="0012212A">
      <w:pPr>
        <w:tabs>
          <w:tab w:val="center" w:pos="4857"/>
        </w:tabs>
        <w:ind w:firstLine="709"/>
        <w:jc w:val="both"/>
        <w:rPr>
          <w:rFonts w:ascii="Arial" w:eastAsia="Calibri" w:hAnsi="Arial" w:cs="Arial"/>
          <w:sz w:val="24"/>
          <w:szCs w:val="24"/>
          <w:lang w:eastAsia="en-US" w:bidi="ar-SA"/>
        </w:rPr>
      </w:pPr>
    </w:p>
    <w:p w:rsidR="008B4DAA" w:rsidRDefault="008B4DAA" w:rsidP="0012212A">
      <w:pPr>
        <w:tabs>
          <w:tab w:val="center" w:pos="4857"/>
        </w:tabs>
        <w:ind w:firstLine="709"/>
        <w:jc w:val="both"/>
        <w:rPr>
          <w:rFonts w:ascii="Arial" w:eastAsia="Calibri" w:hAnsi="Arial" w:cs="Arial"/>
          <w:sz w:val="24"/>
          <w:szCs w:val="24"/>
          <w:lang w:eastAsia="en-US" w:bidi="ar-SA"/>
        </w:rPr>
      </w:pPr>
    </w:p>
    <w:p w:rsidR="008B4DAA" w:rsidRDefault="008B4DAA" w:rsidP="0012212A">
      <w:pPr>
        <w:tabs>
          <w:tab w:val="center" w:pos="4857"/>
        </w:tabs>
        <w:ind w:firstLine="709"/>
        <w:jc w:val="both"/>
        <w:rPr>
          <w:rFonts w:ascii="Arial" w:eastAsia="Calibri" w:hAnsi="Arial" w:cs="Arial"/>
          <w:sz w:val="24"/>
          <w:szCs w:val="24"/>
          <w:lang w:eastAsia="en-US" w:bidi="ar-SA"/>
        </w:rPr>
      </w:pPr>
    </w:p>
    <w:p w:rsidR="008B4DAA" w:rsidRPr="005B6C8F" w:rsidRDefault="008B4DAA" w:rsidP="0012212A">
      <w:pPr>
        <w:tabs>
          <w:tab w:val="center" w:pos="4857"/>
        </w:tabs>
        <w:ind w:firstLine="709"/>
        <w:jc w:val="both"/>
        <w:rPr>
          <w:rFonts w:ascii="Arial" w:eastAsia="Calibri" w:hAnsi="Arial" w:cs="Arial"/>
          <w:sz w:val="24"/>
          <w:szCs w:val="24"/>
          <w:lang w:eastAsia="en-US" w:bidi="ar-SA"/>
        </w:rPr>
      </w:pPr>
    </w:p>
    <w:p w:rsidR="00635586" w:rsidRPr="005B6C8F" w:rsidRDefault="00FA7EE9" w:rsidP="002579A2">
      <w:pPr>
        <w:pStyle w:val="a4"/>
        <w:numPr>
          <w:ilvl w:val="2"/>
          <w:numId w:val="1"/>
        </w:numPr>
        <w:tabs>
          <w:tab w:val="left" w:pos="2243"/>
        </w:tabs>
        <w:ind w:left="0" w:right="108" w:firstLine="709"/>
        <w:jc w:val="center"/>
        <w:rPr>
          <w:rFonts w:ascii="Arial" w:eastAsia="Calibri" w:hAnsi="Arial" w:cs="Arial"/>
          <w:b/>
          <w:bCs/>
          <w:sz w:val="26"/>
          <w:szCs w:val="26"/>
          <w:lang w:bidi="ar-SA"/>
        </w:rPr>
      </w:pPr>
      <w:r w:rsidRPr="005B6C8F">
        <w:rPr>
          <w:rFonts w:ascii="Arial" w:eastAsia="Calibri" w:hAnsi="Arial" w:cs="Arial"/>
          <w:b/>
          <w:bCs/>
          <w:sz w:val="26"/>
          <w:szCs w:val="26"/>
          <w:lang w:bidi="ar-SA"/>
        </w:rPr>
        <w:t xml:space="preserve">Результаты мониторинга деятельности хозяйствующих субъектов, доля участия </w:t>
      </w:r>
      <w:r w:rsidR="005674C5" w:rsidRPr="005B6C8F">
        <w:rPr>
          <w:rFonts w:ascii="Arial" w:eastAsia="Calibri" w:hAnsi="Arial" w:cs="Arial"/>
          <w:b/>
          <w:bCs/>
          <w:sz w:val="26"/>
          <w:szCs w:val="26"/>
          <w:lang w:bidi="ar-SA"/>
        </w:rPr>
        <w:t>Чувашской Республики</w:t>
      </w:r>
      <w:r w:rsidRPr="005B6C8F">
        <w:rPr>
          <w:rFonts w:ascii="Arial" w:eastAsia="Calibri" w:hAnsi="Arial" w:cs="Arial"/>
          <w:b/>
          <w:bCs/>
          <w:sz w:val="26"/>
          <w:szCs w:val="26"/>
          <w:lang w:bidi="ar-SA"/>
        </w:rPr>
        <w:t xml:space="preserve"> или муниципального образования в которых </w:t>
      </w:r>
      <w:r w:rsidR="005674C5" w:rsidRPr="005B6C8F">
        <w:rPr>
          <w:rFonts w:ascii="Arial" w:eastAsia="Calibri" w:hAnsi="Arial" w:cs="Arial"/>
          <w:b/>
          <w:bCs/>
          <w:sz w:val="26"/>
          <w:szCs w:val="26"/>
          <w:lang w:bidi="ar-SA"/>
        </w:rPr>
        <w:t>составляет 50 и более процентов</w:t>
      </w:r>
    </w:p>
    <w:p w:rsidR="005674C5" w:rsidRPr="0010182E" w:rsidRDefault="005674C5" w:rsidP="005674C5">
      <w:pPr>
        <w:pStyle w:val="a4"/>
        <w:tabs>
          <w:tab w:val="left" w:pos="2243"/>
        </w:tabs>
        <w:ind w:left="709" w:right="108" w:firstLine="0"/>
        <w:rPr>
          <w:rFonts w:ascii="Arial" w:eastAsia="Calibri" w:hAnsi="Arial" w:cs="Arial"/>
          <w:b/>
          <w:bCs/>
          <w:sz w:val="26"/>
          <w:szCs w:val="26"/>
          <w:highlight w:val="yellow"/>
          <w:lang w:bidi="ar-SA"/>
        </w:rPr>
      </w:pPr>
    </w:p>
    <w:p w:rsidR="008D1384" w:rsidRPr="00433F7B" w:rsidRDefault="008D1384" w:rsidP="00563BF5">
      <w:pPr>
        <w:tabs>
          <w:tab w:val="left" w:pos="2243"/>
        </w:tabs>
        <w:spacing w:line="312" w:lineRule="auto"/>
        <w:ind w:firstLine="709"/>
        <w:jc w:val="both"/>
        <w:rPr>
          <w:rFonts w:ascii="Arial" w:hAnsi="Arial" w:cs="Arial"/>
          <w:sz w:val="24"/>
          <w:szCs w:val="24"/>
        </w:rPr>
      </w:pPr>
      <w:r w:rsidRPr="00433F7B">
        <w:rPr>
          <w:rFonts w:ascii="Arial" w:hAnsi="Arial" w:cs="Arial"/>
          <w:sz w:val="24"/>
          <w:szCs w:val="24"/>
        </w:rPr>
        <w:t>Осуществляется постоянный мониторинг деятельности государственных унитарных предприятий, муниципальных унитарных предприятий и хозяйственных обществ, в уставном капитале которых доля участия Чувашской Республики или муниципальных образований составляет 50 и более процентов. Информация о результатах мониторинга финансово-хозяйственной деятельности направляется в Кабинет Министров Чувашской Республики и органы исполнительной власти, осуществляющие контроль и координацию деятельности соответствующего вида экономической деятельности.</w:t>
      </w:r>
    </w:p>
    <w:p w:rsidR="008D1384" w:rsidRPr="00433F7B" w:rsidRDefault="008D1384" w:rsidP="00563BF5">
      <w:pPr>
        <w:tabs>
          <w:tab w:val="left" w:pos="2243"/>
        </w:tabs>
        <w:spacing w:line="312" w:lineRule="auto"/>
        <w:ind w:firstLine="709"/>
        <w:jc w:val="both"/>
        <w:rPr>
          <w:rFonts w:ascii="Arial" w:hAnsi="Arial" w:cs="Arial"/>
          <w:sz w:val="24"/>
          <w:szCs w:val="24"/>
        </w:rPr>
      </w:pPr>
      <w:r w:rsidRPr="00433F7B">
        <w:rPr>
          <w:rFonts w:ascii="Arial" w:hAnsi="Arial" w:cs="Arial"/>
          <w:sz w:val="24"/>
          <w:szCs w:val="24"/>
        </w:rPr>
        <w:t xml:space="preserve">Сформирован сводный реестр хозяйствующих субъектов, в уставном капитале которых доля участия Чувашской Республики либо муниципального образования составляет 50 и более процентов, а также государственных и муниципальных бюджетных учреждений, осуществляющих финансово-хозяйственную деятельность в Чувашской Республике, который размещен в информационно-телекоммуникационной сети «Интернет» по адресу: </w:t>
      </w:r>
      <w:hyperlink r:id="rId59" w:history="1">
        <w:r w:rsidR="00433F7B" w:rsidRPr="00754E13">
          <w:rPr>
            <w:rStyle w:val="a8"/>
            <w:rFonts w:ascii="Arial" w:hAnsi="Arial" w:cs="Arial"/>
            <w:sz w:val="24"/>
            <w:szCs w:val="24"/>
          </w:rPr>
          <w:t>http://minec.cap.ru/action/activity/soc-econom-razvitie/konkurentnaya-politika/standart-razvitiya-konkurencii-v-subjektah-rossijsk/realizaciya-standarta-razvitiya-konkurencii-v-chuv/monitoring</w:t>
        </w:r>
      </w:hyperlink>
      <w:r w:rsidRPr="00433F7B">
        <w:rPr>
          <w:rFonts w:ascii="Arial" w:hAnsi="Arial" w:cs="Arial"/>
          <w:sz w:val="24"/>
          <w:szCs w:val="24"/>
        </w:rPr>
        <w:t>.</w:t>
      </w:r>
    </w:p>
    <w:p w:rsidR="008D1384" w:rsidRPr="00463247" w:rsidRDefault="008D1384" w:rsidP="00563BF5">
      <w:pPr>
        <w:tabs>
          <w:tab w:val="left" w:pos="2243"/>
        </w:tabs>
        <w:spacing w:line="312" w:lineRule="auto"/>
        <w:ind w:firstLine="709"/>
        <w:jc w:val="both"/>
        <w:rPr>
          <w:rFonts w:ascii="Arial" w:hAnsi="Arial" w:cs="Arial"/>
          <w:sz w:val="24"/>
          <w:szCs w:val="24"/>
        </w:rPr>
      </w:pPr>
      <w:r w:rsidRPr="00463247">
        <w:rPr>
          <w:rFonts w:ascii="Arial" w:hAnsi="Arial" w:cs="Arial"/>
          <w:sz w:val="24"/>
          <w:szCs w:val="24"/>
        </w:rPr>
        <w:t>На 31 декабря 20</w:t>
      </w:r>
      <w:r w:rsidR="00463247" w:rsidRPr="00463247">
        <w:rPr>
          <w:rFonts w:ascii="Arial" w:hAnsi="Arial" w:cs="Arial"/>
          <w:sz w:val="24"/>
          <w:szCs w:val="24"/>
        </w:rPr>
        <w:t>20</w:t>
      </w:r>
      <w:r w:rsidRPr="00463247">
        <w:rPr>
          <w:rFonts w:ascii="Arial" w:hAnsi="Arial" w:cs="Arial"/>
          <w:sz w:val="24"/>
          <w:szCs w:val="24"/>
        </w:rPr>
        <w:t xml:space="preserve"> года в реестр включено 13</w:t>
      </w:r>
      <w:r w:rsidR="00463247" w:rsidRPr="00463247">
        <w:rPr>
          <w:rFonts w:ascii="Arial" w:hAnsi="Arial" w:cs="Arial"/>
          <w:sz w:val="24"/>
          <w:szCs w:val="24"/>
        </w:rPr>
        <w:t>37</w:t>
      </w:r>
      <w:r w:rsidRPr="00463247">
        <w:rPr>
          <w:rFonts w:ascii="Arial" w:hAnsi="Arial" w:cs="Arial"/>
          <w:sz w:val="24"/>
          <w:szCs w:val="24"/>
        </w:rPr>
        <w:t xml:space="preserve"> организации с долей участия Чувашской Республики либо муниципального образования 50 и более процентов, осуществляющих финансово-хозяйственную деятельность, а также бюджетные учреждения, из них </w:t>
      </w:r>
      <w:r w:rsidRPr="00C12BCA">
        <w:rPr>
          <w:rFonts w:ascii="Arial" w:hAnsi="Arial" w:cs="Arial"/>
          <w:sz w:val="24"/>
          <w:szCs w:val="24"/>
        </w:rPr>
        <w:t>12</w:t>
      </w:r>
      <w:r w:rsidR="00463247" w:rsidRPr="00C12BCA">
        <w:rPr>
          <w:rFonts w:ascii="Arial" w:hAnsi="Arial" w:cs="Arial"/>
          <w:sz w:val="24"/>
          <w:szCs w:val="24"/>
        </w:rPr>
        <w:t>7</w:t>
      </w:r>
      <w:r w:rsidR="00C12BCA" w:rsidRPr="00C12BCA">
        <w:rPr>
          <w:rFonts w:ascii="Arial" w:hAnsi="Arial" w:cs="Arial"/>
          <w:sz w:val="24"/>
          <w:szCs w:val="24"/>
        </w:rPr>
        <w:t>2</w:t>
      </w:r>
      <w:r w:rsidRPr="00C12BCA">
        <w:rPr>
          <w:rFonts w:ascii="Arial" w:hAnsi="Arial" w:cs="Arial"/>
          <w:sz w:val="24"/>
          <w:szCs w:val="24"/>
        </w:rPr>
        <w:t xml:space="preserve"> организаций</w:t>
      </w:r>
      <w:r w:rsidRPr="00463247">
        <w:rPr>
          <w:rFonts w:ascii="Arial" w:hAnsi="Arial" w:cs="Arial"/>
          <w:sz w:val="24"/>
          <w:szCs w:val="24"/>
        </w:rPr>
        <w:t xml:space="preserve"> получают средства из республиканского бюджета Чувашской Республики и бюджетов муниципальных образований. В перечень входят организации, занимающие доминирующее положение на соответствующих товарных рынках и предоставляющие услуги по технической инвентаризации недвижимого имущества, банно-прачечные услуги, услуги по водоснабжению и производству тепловой энергии, управлению недвижимым имуществом, эксплуатации жилого фонда, вывозу твердых коммунальных отходов, общественного питания, осуществляющие издательско-полиграфическую деятельность и оказывающие другие виды услуг, государственные и муниципальные учреждения, оказывающие услуги на различных социальных рынках.</w:t>
      </w:r>
    </w:p>
    <w:p w:rsidR="00BB6442" w:rsidRDefault="00BB6442" w:rsidP="00563BF5">
      <w:pPr>
        <w:pStyle w:val="a4"/>
        <w:tabs>
          <w:tab w:val="left" w:pos="2243"/>
        </w:tabs>
        <w:spacing w:before="0" w:line="312" w:lineRule="auto"/>
        <w:ind w:left="0" w:firstLine="709"/>
        <w:rPr>
          <w:rFonts w:ascii="Arial" w:eastAsia="Calibri" w:hAnsi="Arial" w:cs="Arial"/>
          <w:b/>
          <w:bCs/>
          <w:sz w:val="26"/>
          <w:szCs w:val="26"/>
          <w:highlight w:val="yellow"/>
          <w:lang w:bidi="ar-SA"/>
        </w:rPr>
      </w:pPr>
    </w:p>
    <w:p w:rsidR="008B4DAA" w:rsidRDefault="008B4DAA" w:rsidP="00563BF5">
      <w:pPr>
        <w:pStyle w:val="a4"/>
        <w:tabs>
          <w:tab w:val="left" w:pos="2243"/>
        </w:tabs>
        <w:spacing w:before="0" w:line="312" w:lineRule="auto"/>
        <w:ind w:left="0" w:firstLine="709"/>
        <w:rPr>
          <w:rFonts w:ascii="Arial" w:eastAsia="Calibri" w:hAnsi="Arial" w:cs="Arial"/>
          <w:b/>
          <w:bCs/>
          <w:sz w:val="26"/>
          <w:szCs w:val="26"/>
          <w:highlight w:val="yellow"/>
          <w:lang w:bidi="ar-SA"/>
        </w:rPr>
      </w:pPr>
    </w:p>
    <w:p w:rsidR="008B4DAA" w:rsidRDefault="008B4DAA" w:rsidP="00563BF5">
      <w:pPr>
        <w:pStyle w:val="a4"/>
        <w:tabs>
          <w:tab w:val="left" w:pos="2243"/>
        </w:tabs>
        <w:spacing w:before="0" w:line="312" w:lineRule="auto"/>
        <w:ind w:left="0" w:firstLine="709"/>
        <w:rPr>
          <w:rFonts w:ascii="Arial" w:eastAsia="Calibri" w:hAnsi="Arial" w:cs="Arial"/>
          <w:b/>
          <w:bCs/>
          <w:sz w:val="26"/>
          <w:szCs w:val="26"/>
          <w:highlight w:val="yellow"/>
          <w:lang w:bidi="ar-SA"/>
        </w:rPr>
      </w:pPr>
    </w:p>
    <w:p w:rsidR="008B4DAA" w:rsidRPr="0010182E" w:rsidRDefault="008B4DAA" w:rsidP="00563BF5">
      <w:pPr>
        <w:pStyle w:val="a4"/>
        <w:tabs>
          <w:tab w:val="left" w:pos="2243"/>
        </w:tabs>
        <w:spacing w:before="0" w:line="312" w:lineRule="auto"/>
        <w:ind w:left="0" w:firstLine="709"/>
        <w:rPr>
          <w:rFonts w:ascii="Arial" w:eastAsia="Calibri" w:hAnsi="Arial" w:cs="Arial"/>
          <w:b/>
          <w:bCs/>
          <w:sz w:val="26"/>
          <w:szCs w:val="26"/>
          <w:highlight w:val="yellow"/>
          <w:lang w:bidi="ar-SA"/>
        </w:rPr>
      </w:pPr>
    </w:p>
    <w:p w:rsidR="00BD6B9B" w:rsidRPr="00563BF5" w:rsidRDefault="00FA7EE9" w:rsidP="002579A2">
      <w:pPr>
        <w:pStyle w:val="a4"/>
        <w:numPr>
          <w:ilvl w:val="2"/>
          <w:numId w:val="1"/>
        </w:numPr>
        <w:tabs>
          <w:tab w:val="left" w:pos="2235"/>
        </w:tabs>
        <w:spacing w:before="0"/>
        <w:ind w:left="0" w:firstLine="709"/>
        <w:jc w:val="center"/>
        <w:rPr>
          <w:rFonts w:ascii="Arial" w:eastAsia="Calibri" w:hAnsi="Arial" w:cs="Arial"/>
          <w:b/>
          <w:bCs/>
          <w:sz w:val="26"/>
          <w:szCs w:val="26"/>
          <w:lang w:bidi="ar-SA"/>
        </w:rPr>
      </w:pPr>
      <w:r w:rsidRPr="00563BF5">
        <w:rPr>
          <w:rFonts w:ascii="Arial" w:eastAsia="Calibri" w:hAnsi="Arial" w:cs="Arial"/>
          <w:b/>
          <w:bCs/>
          <w:sz w:val="26"/>
          <w:szCs w:val="26"/>
          <w:lang w:bidi="ar-SA"/>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w:t>
      </w:r>
    </w:p>
    <w:p w:rsidR="00635586" w:rsidRPr="00563BF5" w:rsidRDefault="00BD6B9B" w:rsidP="000225F9">
      <w:pPr>
        <w:pStyle w:val="a4"/>
        <w:tabs>
          <w:tab w:val="left" w:pos="2235"/>
        </w:tabs>
        <w:spacing w:before="0"/>
        <w:ind w:left="0" w:firstLine="709"/>
        <w:jc w:val="center"/>
        <w:rPr>
          <w:rFonts w:ascii="Arial" w:eastAsia="Calibri" w:hAnsi="Arial" w:cs="Arial"/>
          <w:b/>
          <w:bCs/>
          <w:sz w:val="26"/>
          <w:szCs w:val="26"/>
          <w:lang w:bidi="ar-SA"/>
        </w:rPr>
      </w:pPr>
      <w:r w:rsidRPr="00563BF5">
        <w:rPr>
          <w:rFonts w:ascii="Arial" w:eastAsia="Calibri" w:hAnsi="Arial" w:cs="Arial"/>
          <w:b/>
          <w:bCs/>
          <w:sz w:val="26"/>
          <w:szCs w:val="26"/>
          <w:lang w:bidi="ar-SA"/>
        </w:rPr>
        <w:t>Чувашской Республики</w:t>
      </w:r>
    </w:p>
    <w:p w:rsidR="00806B30" w:rsidRPr="00563BF5" w:rsidRDefault="00806B30" w:rsidP="00806B30">
      <w:pPr>
        <w:widowControl/>
        <w:tabs>
          <w:tab w:val="center" w:pos="4857"/>
        </w:tabs>
        <w:autoSpaceDE/>
        <w:autoSpaceDN/>
        <w:spacing w:line="312" w:lineRule="auto"/>
        <w:ind w:firstLine="709"/>
        <w:jc w:val="both"/>
        <w:rPr>
          <w:rFonts w:eastAsia="Calibri"/>
          <w:color w:val="000000"/>
          <w:sz w:val="28"/>
          <w:szCs w:val="28"/>
          <w:lang w:eastAsia="en-US" w:bidi="ar-SA"/>
        </w:rPr>
      </w:pPr>
      <w:bookmarkStart w:id="3" w:name="_Toc472334234"/>
      <w:bookmarkStart w:id="4" w:name="_Toc472334323"/>
      <w:bookmarkStart w:id="5" w:name="_Toc472335307"/>
      <w:bookmarkStart w:id="6" w:name="_Toc472335416"/>
    </w:p>
    <w:bookmarkEnd w:id="3"/>
    <w:bookmarkEnd w:id="4"/>
    <w:bookmarkEnd w:id="5"/>
    <w:bookmarkEnd w:id="6"/>
    <w:p w:rsidR="00563BF5" w:rsidRPr="00563BF5" w:rsidRDefault="00563BF5" w:rsidP="00563BF5">
      <w:pPr>
        <w:widowControl/>
        <w:autoSpaceDE/>
        <w:autoSpaceDN/>
        <w:spacing w:line="312" w:lineRule="auto"/>
        <w:ind w:firstLine="709"/>
        <w:jc w:val="both"/>
        <w:rPr>
          <w:rFonts w:ascii="Arial" w:eastAsia="Calibri" w:hAnsi="Arial" w:cs="Arial"/>
          <w:sz w:val="24"/>
          <w:szCs w:val="24"/>
          <w:lang w:eastAsia="en-US" w:bidi="ar-SA"/>
        </w:rPr>
      </w:pPr>
      <w:r w:rsidRPr="00563BF5">
        <w:rPr>
          <w:rFonts w:ascii="Arial" w:eastAsia="Calibri" w:hAnsi="Arial" w:cs="Arial"/>
          <w:sz w:val="24"/>
          <w:szCs w:val="24"/>
          <w:lang w:eastAsia="en-US" w:bidi="ar-SA"/>
        </w:rPr>
        <w:t>В рамках оценки доступности и качества оказания финансовых услуг в Чувашской Республике респондентам были заданы вопросы, ориентированные на анализ широты услуг, предоставляемых финансовыми организациями, изучение финансовой грамотности респондентов, степени удовлетворения респондентов финансовыми услугами, частоты их использования респондентами и т.д.</w:t>
      </w:r>
    </w:p>
    <w:p w:rsidR="002802CB" w:rsidRPr="002802CB" w:rsidRDefault="002802CB" w:rsidP="002802CB">
      <w:pPr>
        <w:widowControl/>
        <w:autoSpaceDE/>
        <w:autoSpaceDN/>
        <w:spacing w:line="312" w:lineRule="auto"/>
        <w:ind w:firstLine="709"/>
        <w:jc w:val="both"/>
        <w:rPr>
          <w:rFonts w:ascii="Arial" w:eastAsia="Calibri" w:hAnsi="Arial" w:cs="Arial"/>
          <w:sz w:val="24"/>
          <w:szCs w:val="24"/>
          <w:lang w:eastAsia="en-US" w:bidi="ar-SA"/>
        </w:rPr>
      </w:pPr>
      <w:r w:rsidRPr="002802CB">
        <w:rPr>
          <w:rFonts w:ascii="Arial" w:eastAsia="Calibri" w:hAnsi="Arial" w:cs="Arial"/>
          <w:sz w:val="24"/>
          <w:szCs w:val="24"/>
          <w:lang w:eastAsia="en-US" w:bidi="ar-SA"/>
        </w:rPr>
        <w:t xml:space="preserve">Результаты исследования </w:t>
      </w:r>
      <w:r>
        <w:rPr>
          <w:rFonts w:ascii="Arial" w:eastAsia="Calibri" w:hAnsi="Arial" w:cs="Arial"/>
          <w:sz w:val="24"/>
          <w:szCs w:val="24"/>
          <w:lang w:eastAsia="en-US" w:bidi="ar-SA"/>
        </w:rPr>
        <w:t>по</w:t>
      </w:r>
      <w:r w:rsidRPr="002802CB">
        <w:rPr>
          <w:rFonts w:ascii="Arial" w:eastAsia="Calibri" w:hAnsi="Arial" w:cs="Arial"/>
          <w:sz w:val="24"/>
          <w:szCs w:val="24"/>
          <w:lang w:eastAsia="en-US" w:bidi="ar-SA"/>
        </w:rPr>
        <w:t xml:space="preserve"> вопрос</w:t>
      </w:r>
      <w:r>
        <w:rPr>
          <w:rFonts w:ascii="Arial" w:eastAsia="Calibri" w:hAnsi="Arial" w:cs="Arial"/>
          <w:sz w:val="24"/>
          <w:szCs w:val="24"/>
          <w:lang w:eastAsia="en-US" w:bidi="ar-SA"/>
        </w:rPr>
        <w:t>у</w:t>
      </w:r>
      <w:r w:rsidRPr="002802CB">
        <w:rPr>
          <w:rFonts w:ascii="Arial" w:eastAsia="Calibri" w:hAnsi="Arial" w:cs="Arial"/>
          <w:sz w:val="24"/>
          <w:szCs w:val="24"/>
          <w:lang w:eastAsia="en-US" w:bidi="ar-SA"/>
        </w:rPr>
        <w:t xml:space="preserve">: «Насколько Вы удовлетворены финансовыми услугами следующих организаций при оформлении или использовании финансовых услуг или в любых других случаях» приведены в таб. </w:t>
      </w:r>
      <w:r>
        <w:rPr>
          <w:rFonts w:ascii="Arial" w:eastAsia="Calibri" w:hAnsi="Arial" w:cs="Arial"/>
          <w:sz w:val="24"/>
          <w:szCs w:val="24"/>
          <w:lang w:eastAsia="en-US" w:bidi="ar-SA"/>
        </w:rPr>
        <w:t>2</w:t>
      </w:r>
      <w:r w:rsidRPr="002802CB">
        <w:rPr>
          <w:rFonts w:ascii="Arial" w:eastAsia="Calibri" w:hAnsi="Arial" w:cs="Arial"/>
          <w:sz w:val="24"/>
          <w:szCs w:val="24"/>
          <w:lang w:eastAsia="en-US" w:bidi="ar-SA"/>
        </w:rPr>
        <w:t>.</w:t>
      </w:r>
      <w:r w:rsidR="00EA3759">
        <w:rPr>
          <w:rFonts w:ascii="Arial" w:eastAsia="Calibri" w:hAnsi="Arial" w:cs="Arial"/>
          <w:sz w:val="24"/>
          <w:szCs w:val="24"/>
          <w:lang w:eastAsia="en-US" w:bidi="ar-SA"/>
        </w:rPr>
        <w:t>21</w:t>
      </w:r>
      <w:r w:rsidRPr="002802CB">
        <w:rPr>
          <w:rFonts w:ascii="Arial" w:eastAsia="Calibri" w:hAnsi="Arial" w:cs="Arial"/>
          <w:sz w:val="24"/>
          <w:szCs w:val="24"/>
          <w:lang w:eastAsia="en-US" w:bidi="ar-SA"/>
        </w:rPr>
        <w:t>.</w:t>
      </w:r>
    </w:p>
    <w:p w:rsidR="002802CB" w:rsidRPr="002802CB" w:rsidRDefault="002802CB" w:rsidP="002802CB">
      <w:pPr>
        <w:widowControl/>
        <w:autoSpaceDE/>
        <w:autoSpaceDN/>
        <w:spacing w:line="312" w:lineRule="auto"/>
        <w:jc w:val="right"/>
        <w:rPr>
          <w:rFonts w:ascii="Arial" w:eastAsia="Calibri" w:hAnsi="Arial" w:cs="Arial"/>
          <w:sz w:val="24"/>
          <w:szCs w:val="24"/>
          <w:lang w:eastAsia="en-US" w:bidi="ar-SA"/>
        </w:rPr>
      </w:pPr>
      <w:r w:rsidRPr="002802CB">
        <w:rPr>
          <w:rFonts w:ascii="Arial" w:eastAsia="Calibri" w:hAnsi="Arial" w:cs="Arial"/>
          <w:sz w:val="24"/>
          <w:szCs w:val="24"/>
          <w:lang w:eastAsia="en-US" w:bidi="ar-SA"/>
        </w:rPr>
        <w:t>Таблица 2.</w:t>
      </w:r>
      <w:r w:rsidR="00EA3759">
        <w:rPr>
          <w:rFonts w:ascii="Arial" w:eastAsia="Calibri" w:hAnsi="Arial" w:cs="Arial"/>
          <w:sz w:val="24"/>
          <w:szCs w:val="24"/>
          <w:lang w:eastAsia="en-US" w:bidi="ar-SA"/>
        </w:rPr>
        <w:t>21</w:t>
      </w:r>
    </w:p>
    <w:p w:rsidR="002802CB" w:rsidRPr="002802CB" w:rsidRDefault="002802CB" w:rsidP="002802CB">
      <w:pPr>
        <w:widowControl/>
        <w:autoSpaceDE/>
        <w:autoSpaceDN/>
        <w:spacing w:line="312" w:lineRule="auto"/>
        <w:jc w:val="center"/>
        <w:rPr>
          <w:rFonts w:ascii="Arial" w:eastAsia="Calibri" w:hAnsi="Arial" w:cs="Arial"/>
          <w:sz w:val="24"/>
          <w:szCs w:val="24"/>
          <w:lang w:eastAsia="en-US" w:bidi="ar-SA"/>
        </w:rPr>
      </w:pPr>
      <w:r w:rsidRPr="002802CB">
        <w:rPr>
          <w:rFonts w:ascii="Arial" w:eastAsia="Calibri" w:hAnsi="Arial" w:cs="Arial"/>
          <w:sz w:val="24"/>
          <w:szCs w:val="24"/>
          <w:lang w:eastAsia="en-US" w:bidi="ar-SA"/>
        </w:rPr>
        <w:t>Оценка работы финансовых организаций населением, %</w:t>
      </w:r>
    </w:p>
    <w:tbl>
      <w:tblPr>
        <w:tblStyle w:val="ad"/>
        <w:tblW w:w="0" w:type="auto"/>
        <w:tblLook w:val="04A0" w:firstRow="1" w:lastRow="0" w:firstColumn="1" w:lastColumn="0" w:noHBand="0" w:noVBand="1"/>
      </w:tblPr>
      <w:tblGrid>
        <w:gridCol w:w="4925"/>
        <w:gridCol w:w="3562"/>
        <w:gridCol w:w="1417"/>
      </w:tblGrid>
      <w:tr w:rsidR="002802CB" w:rsidRPr="002802CB" w:rsidTr="002802CB">
        <w:trPr>
          <w:trHeight w:val="288"/>
          <w:tblHeader/>
        </w:trPr>
        <w:tc>
          <w:tcPr>
            <w:tcW w:w="5098" w:type="dxa"/>
            <w:vAlign w:val="center"/>
          </w:tcPr>
          <w:p w:rsidR="002802CB" w:rsidRPr="002802CB" w:rsidRDefault="002802CB" w:rsidP="002802CB">
            <w:pPr>
              <w:spacing w:line="312" w:lineRule="auto"/>
              <w:jc w:val="center"/>
              <w:rPr>
                <w:rFonts w:ascii="Arial" w:eastAsia="Calibri" w:hAnsi="Arial" w:cs="Arial"/>
                <w:b/>
                <w:sz w:val="20"/>
                <w:szCs w:val="20"/>
                <w:lang w:eastAsia="en-US" w:bidi="ar-SA"/>
              </w:rPr>
            </w:pPr>
            <w:r w:rsidRPr="002802CB">
              <w:rPr>
                <w:rFonts w:ascii="Arial" w:eastAsia="Calibri" w:hAnsi="Arial" w:cs="Arial"/>
                <w:b/>
                <w:sz w:val="20"/>
                <w:szCs w:val="20"/>
                <w:lang w:eastAsia="en-US" w:bidi="ar-SA"/>
              </w:rPr>
              <w:t>Финансовые организации</w:t>
            </w:r>
          </w:p>
        </w:tc>
        <w:tc>
          <w:tcPr>
            <w:tcW w:w="3686" w:type="dxa"/>
            <w:vAlign w:val="center"/>
          </w:tcPr>
          <w:p w:rsidR="002802CB" w:rsidRPr="002802CB" w:rsidRDefault="002802CB" w:rsidP="002802CB">
            <w:pPr>
              <w:spacing w:line="312" w:lineRule="auto"/>
              <w:jc w:val="center"/>
              <w:rPr>
                <w:rFonts w:ascii="Arial" w:eastAsia="Calibri" w:hAnsi="Arial" w:cs="Arial"/>
                <w:b/>
                <w:sz w:val="20"/>
                <w:szCs w:val="20"/>
                <w:lang w:eastAsia="en-US" w:bidi="ar-SA"/>
              </w:rPr>
            </w:pPr>
            <w:r w:rsidRPr="002802CB">
              <w:rPr>
                <w:rFonts w:ascii="Arial" w:eastAsia="Calibri" w:hAnsi="Arial" w:cs="Arial"/>
                <w:b/>
                <w:sz w:val="20"/>
                <w:szCs w:val="20"/>
                <w:lang w:eastAsia="en-US" w:bidi="ar-SA"/>
              </w:rPr>
              <w:t>Оценка работы</w:t>
            </w:r>
          </w:p>
        </w:tc>
        <w:tc>
          <w:tcPr>
            <w:tcW w:w="1417" w:type="dxa"/>
            <w:noWrap/>
            <w:vAlign w:val="center"/>
          </w:tcPr>
          <w:p w:rsidR="002802CB" w:rsidRPr="002802CB" w:rsidRDefault="002802CB" w:rsidP="002802CB">
            <w:pPr>
              <w:spacing w:line="312" w:lineRule="auto"/>
              <w:jc w:val="center"/>
              <w:rPr>
                <w:rFonts w:ascii="Arial" w:eastAsia="Calibri" w:hAnsi="Arial" w:cs="Arial"/>
                <w:b/>
                <w:sz w:val="20"/>
                <w:szCs w:val="20"/>
                <w:lang w:eastAsia="en-US" w:bidi="ar-SA"/>
              </w:rPr>
            </w:pPr>
            <w:r w:rsidRPr="002802CB">
              <w:rPr>
                <w:rFonts w:ascii="Arial" w:eastAsia="Calibri" w:hAnsi="Arial" w:cs="Arial"/>
                <w:b/>
                <w:sz w:val="20"/>
                <w:szCs w:val="20"/>
                <w:lang w:eastAsia="en-US" w:bidi="ar-SA"/>
              </w:rPr>
              <w:t>%</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Банки</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8,1%</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12,9%</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53,8%</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12,2%</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12,9%</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Микрофинансовые организации</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8,4%</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7,7%</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5,2%</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1,1%</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77,6%</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Кредитные потребительские кооперативы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6,6%</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8,3%</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8,6%</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1,5%</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75,1%</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Ломбарды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6,2%</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7,1%</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5,7%</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1,6%</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79,3%</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Субъекты страхового дела (страховые организации, общества взаимного страхования и страховые брокеры)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7,3%</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10,9%</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14,9%</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3,2%</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63,8%</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Сельскохозяйственные кредитные потребительские кооперативы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5,8%</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9,4%</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6,7%</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2,1%</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76,1%</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Негосударственные пенсионные фонды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8,2%</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15,8%</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14,4%</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1,8%</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59,8%</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Брокеры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6,8%</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8,6%</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5,5%</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78,1%</w:t>
            </w:r>
          </w:p>
        </w:tc>
      </w:tr>
      <w:tr w:rsidR="002802CB" w:rsidRPr="002802CB" w:rsidTr="002802CB">
        <w:trPr>
          <w:trHeight w:val="288"/>
        </w:trPr>
        <w:tc>
          <w:tcPr>
            <w:tcW w:w="5098" w:type="dxa"/>
            <w:vMerge w:val="restart"/>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Паевые фонды</w:t>
            </w: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Всего</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100,0%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6,9%</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НЕ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9,0%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Скорее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4,5%</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Полностью удовлетворен(-а)</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1,0%</w:t>
            </w:r>
          </w:p>
        </w:tc>
      </w:tr>
      <w:tr w:rsidR="002802CB" w:rsidRPr="002802CB" w:rsidTr="002802CB">
        <w:trPr>
          <w:trHeight w:val="288"/>
        </w:trPr>
        <w:tc>
          <w:tcPr>
            <w:tcW w:w="5098" w:type="dxa"/>
            <w:vMerge/>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p>
        </w:tc>
        <w:tc>
          <w:tcPr>
            <w:tcW w:w="3686" w:type="dxa"/>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Не сталкивался(-лась)</w:t>
            </w:r>
          </w:p>
        </w:tc>
        <w:tc>
          <w:tcPr>
            <w:tcW w:w="1417" w:type="dxa"/>
            <w:noWrap/>
            <w:vAlign w:val="center"/>
            <w:hideMark/>
          </w:tcPr>
          <w:p w:rsidR="002802CB" w:rsidRPr="002802CB" w:rsidRDefault="002802CB" w:rsidP="002802CB">
            <w:pPr>
              <w:spacing w:line="312" w:lineRule="auto"/>
              <w:jc w:val="center"/>
              <w:rPr>
                <w:rFonts w:ascii="Arial" w:eastAsia="Calibri" w:hAnsi="Arial" w:cs="Arial"/>
                <w:sz w:val="20"/>
                <w:szCs w:val="20"/>
                <w:lang w:eastAsia="en-US" w:bidi="ar-SA"/>
              </w:rPr>
            </w:pPr>
            <w:r w:rsidRPr="002802CB">
              <w:rPr>
                <w:rFonts w:ascii="Arial" w:eastAsia="Calibri" w:hAnsi="Arial" w:cs="Arial"/>
                <w:sz w:val="20"/>
                <w:szCs w:val="20"/>
                <w:lang w:eastAsia="en-US" w:bidi="ar-SA"/>
              </w:rPr>
              <w:t>78,7%</w:t>
            </w:r>
          </w:p>
        </w:tc>
      </w:tr>
    </w:tbl>
    <w:p w:rsidR="002802CB" w:rsidRPr="002802CB" w:rsidRDefault="002802CB" w:rsidP="002802CB">
      <w:pPr>
        <w:widowControl/>
        <w:autoSpaceDE/>
        <w:autoSpaceDN/>
        <w:spacing w:line="312" w:lineRule="auto"/>
        <w:ind w:firstLine="708"/>
        <w:jc w:val="both"/>
        <w:rPr>
          <w:rFonts w:eastAsia="Calibri"/>
          <w:sz w:val="28"/>
          <w:szCs w:val="28"/>
          <w:lang w:eastAsia="en-US" w:bidi="ar-SA"/>
        </w:rPr>
      </w:pPr>
    </w:p>
    <w:p w:rsidR="002802CB" w:rsidRPr="002802CB" w:rsidRDefault="002802CB" w:rsidP="004F1DB1">
      <w:pPr>
        <w:widowControl/>
        <w:autoSpaceDE/>
        <w:autoSpaceDN/>
        <w:spacing w:line="312" w:lineRule="auto"/>
        <w:ind w:firstLine="709"/>
        <w:jc w:val="both"/>
        <w:rPr>
          <w:rFonts w:eastAsia="Calibri"/>
          <w:sz w:val="28"/>
          <w:szCs w:val="28"/>
          <w:lang w:eastAsia="en-US" w:bidi="ar-SA"/>
        </w:rPr>
      </w:pPr>
      <w:r>
        <w:rPr>
          <w:rFonts w:eastAsia="Calibri"/>
          <w:sz w:val="28"/>
          <w:szCs w:val="28"/>
          <w:lang w:eastAsia="en-US" w:bidi="ar-SA"/>
        </w:rPr>
        <w:t>В</w:t>
      </w:r>
      <w:r w:rsidRPr="002802CB">
        <w:rPr>
          <w:rFonts w:eastAsia="Calibri"/>
          <w:sz w:val="28"/>
          <w:szCs w:val="28"/>
          <w:lang w:eastAsia="en-US" w:bidi="ar-SA"/>
        </w:rPr>
        <w:t xml:space="preserve">ысокие оценки в части «полностью удовлетворен» и «скорее удовлетворен» получили только банки (66%). </w:t>
      </w:r>
    </w:p>
    <w:p w:rsidR="002802CB" w:rsidRPr="002802CB" w:rsidRDefault="002802CB" w:rsidP="004F1DB1">
      <w:pPr>
        <w:widowControl/>
        <w:autoSpaceDE/>
        <w:autoSpaceDN/>
        <w:spacing w:line="312" w:lineRule="auto"/>
        <w:ind w:firstLine="709"/>
        <w:jc w:val="both"/>
        <w:rPr>
          <w:rFonts w:eastAsia="Calibri"/>
          <w:sz w:val="28"/>
          <w:szCs w:val="28"/>
          <w:lang w:eastAsia="en-US" w:bidi="ar-SA"/>
        </w:rPr>
      </w:pPr>
      <w:r w:rsidRPr="002802CB">
        <w:rPr>
          <w:rFonts w:eastAsia="Calibri"/>
          <w:sz w:val="28"/>
          <w:szCs w:val="28"/>
          <w:lang w:eastAsia="en-US" w:bidi="ar-SA"/>
        </w:rPr>
        <w:t>Остальные удовлетворительные оценки, которые получили финансовые организации, не превышают порога в 20%, при этом у данных организаций значительно высок уровень ответов «не сталкивался». Из них выделяются более высоким уровнем удовлетворенности следующие финансовые организации: страховые организации, негосударственные пенсионные фонды. У других финансовых организаций положительные оценки удовлетворительности не превышают 10%.</w:t>
      </w:r>
    </w:p>
    <w:p w:rsidR="002802CB" w:rsidRPr="002802CB" w:rsidRDefault="004F1DB1" w:rsidP="004F1DB1">
      <w:pPr>
        <w:widowControl/>
        <w:autoSpaceDE/>
        <w:autoSpaceDN/>
        <w:spacing w:line="312" w:lineRule="auto"/>
        <w:ind w:firstLine="709"/>
        <w:jc w:val="both"/>
        <w:rPr>
          <w:rFonts w:eastAsia="Calibri"/>
          <w:sz w:val="28"/>
          <w:szCs w:val="28"/>
          <w:lang w:eastAsia="en-US" w:bidi="ar-SA"/>
        </w:rPr>
      </w:pPr>
      <w:r w:rsidRPr="002802CB">
        <w:rPr>
          <w:rFonts w:eastAsia="Calibri"/>
          <w:sz w:val="28"/>
          <w:szCs w:val="28"/>
          <w:lang w:eastAsia="en-US" w:bidi="ar-SA"/>
        </w:rPr>
        <w:t xml:space="preserve">Оценки уровня доверия финансовым организациям представлены в таб. </w:t>
      </w:r>
      <w:r>
        <w:rPr>
          <w:rFonts w:eastAsia="Calibri"/>
          <w:sz w:val="28"/>
          <w:szCs w:val="28"/>
          <w:lang w:eastAsia="en-US" w:bidi="ar-SA"/>
        </w:rPr>
        <w:t>2</w:t>
      </w:r>
      <w:r w:rsidRPr="002802CB">
        <w:rPr>
          <w:rFonts w:eastAsia="Calibri"/>
          <w:sz w:val="28"/>
          <w:szCs w:val="28"/>
          <w:lang w:eastAsia="en-US" w:bidi="ar-SA"/>
        </w:rPr>
        <w:t>.</w:t>
      </w:r>
      <w:r w:rsidR="00EA3759">
        <w:rPr>
          <w:rFonts w:eastAsia="Calibri"/>
          <w:sz w:val="28"/>
          <w:szCs w:val="28"/>
          <w:lang w:eastAsia="en-US" w:bidi="ar-SA"/>
        </w:rPr>
        <w:t>22</w:t>
      </w:r>
      <w:r>
        <w:rPr>
          <w:rFonts w:eastAsia="Calibri"/>
          <w:sz w:val="28"/>
          <w:szCs w:val="28"/>
          <w:lang w:eastAsia="en-US" w:bidi="ar-SA"/>
        </w:rPr>
        <w:t xml:space="preserve"> (р</w:t>
      </w:r>
      <w:r w:rsidR="002802CB" w:rsidRPr="002802CB">
        <w:rPr>
          <w:rFonts w:eastAsia="Calibri"/>
          <w:sz w:val="28"/>
          <w:szCs w:val="28"/>
          <w:lang w:eastAsia="en-US" w:bidi="ar-SA"/>
        </w:rPr>
        <w:t>еспонденты отвечали на вопрос: «Насколько Вы доверяете следующим финансовым организациям?»</w:t>
      </w:r>
      <w:r>
        <w:rPr>
          <w:rFonts w:eastAsia="Calibri"/>
          <w:sz w:val="28"/>
          <w:szCs w:val="28"/>
          <w:lang w:eastAsia="en-US" w:bidi="ar-SA"/>
        </w:rPr>
        <w:t>).</w:t>
      </w:r>
    </w:p>
    <w:p w:rsidR="002802CB" w:rsidRPr="00EA3759" w:rsidRDefault="002802CB" w:rsidP="002802CB">
      <w:pPr>
        <w:widowControl/>
        <w:autoSpaceDE/>
        <w:autoSpaceDN/>
        <w:spacing w:line="360" w:lineRule="auto"/>
        <w:ind w:firstLine="709"/>
        <w:jc w:val="right"/>
        <w:rPr>
          <w:rFonts w:ascii="Arial" w:eastAsia="Calibri" w:hAnsi="Arial" w:cs="Arial"/>
          <w:sz w:val="24"/>
          <w:szCs w:val="24"/>
          <w:lang w:eastAsia="en-US" w:bidi="ar-SA"/>
        </w:rPr>
      </w:pPr>
      <w:r w:rsidRPr="00EA3759">
        <w:rPr>
          <w:rFonts w:ascii="Arial" w:eastAsia="Calibri" w:hAnsi="Arial" w:cs="Arial"/>
          <w:sz w:val="24"/>
          <w:szCs w:val="24"/>
          <w:lang w:eastAsia="en-US" w:bidi="ar-SA"/>
        </w:rPr>
        <w:t xml:space="preserve">Таблица </w:t>
      </w:r>
      <w:r w:rsidR="004F1DB1" w:rsidRPr="00EA3759">
        <w:rPr>
          <w:rFonts w:ascii="Arial" w:eastAsia="Calibri" w:hAnsi="Arial" w:cs="Arial"/>
          <w:sz w:val="24"/>
          <w:szCs w:val="24"/>
          <w:lang w:eastAsia="en-US" w:bidi="ar-SA"/>
        </w:rPr>
        <w:t>2</w:t>
      </w:r>
      <w:r w:rsidRPr="00EA3759">
        <w:rPr>
          <w:rFonts w:ascii="Arial" w:eastAsia="Calibri" w:hAnsi="Arial" w:cs="Arial"/>
          <w:sz w:val="24"/>
          <w:szCs w:val="24"/>
          <w:lang w:eastAsia="en-US" w:bidi="ar-SA"/>
        </w:rPr>
        <w:t>.</w:t>
      </w:r>
      <w:r w:rsidR="00EA3759" w:rsidRPr="00EA3759">
        <w:rPr>
          <w:rFonts w:ascii="Arial" w:eastAsia="Calibri" w:hAnsi="Arial" w:cs="Arial"/>
          <w:sz w:val="24"/>
          <w:szCs w:val="24"/>
          <w:lang w:eastAsia="en-US" w:bidi="ar-SA"/>
        </w:rPr>
        <w:t>22</w:t>
      </w:r>
    </w:p>
    <w:p w:rsidR="002802CB" w:rsidRPr="004F1DB1" w:rsidRDefault="002802CB" w:rsidP="002802CB">
      <w:pPr>
        <w:widowControl/>
        <w:autoSpaceDE/>
        <w:autoSpaceDN/>
        <w:spacing w:line="360" w:lineRule="auto"/>
        <w:ind w:firstLine="709"/>
        <w:jc w:val="center"/>
        <w:rPr>
          <w:rFonts w:ascii="Arial" w:eastAsia="Calibri" w:hAnsi="Arial" w:cs="Arial"/>
          <w:sz w:val="24"/>
          <w:szCs w:val="24"/>
          <w:lang w:eastAsia="en-US" w:bidi="ar-SA"/>
        </w:rPr>
      </w:pPr>
      <w:r w:rsidRPr="004F1DB1">
        <w:rPr>
          <w:rFonts w:ascii="Arial" w:eastAsia="Calibri" w:hAnsi="Arial" w:cs="Arial"/>
          <w:sz w:val="24"/>
          <w:szCs w:val="24"/>
          <w:lang w:eastAsia="en-US" w:bidi="ar-SA"/>
        </w:rPr>
        <w:t>Уровень доверия к финансовым организациям в 2020 г.,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969"/>
        <w:gridCol w:w="1559"/>
      </w:tblGrid>
      <w:tr w:rsidR="002802CB" w:rsidRPr="004F1DB1" w:rsidTr="002802CB">
        <w:trPr>
          <w:trHeight w:val="401"/>
          <w:tblHeader/>
        </w:trPr>
        <w:tc>
          <w:tcPr>
            <w:tcW w:w="4106" w:type="dxa"/>
            <w:shd w:val="clear" w:color="auto" w:fill="auto"/>
            <w:vAlign w:val="center"/>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Финансовые организации</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Уровень доверия</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w:t>
            </w:r>
          </w:p>
        </w:tc>
      </w:tr>
      <w:tr w:rsidR="002802CB" w:rsidRPr="004F1DB1" w:rsidTr="002802CB">
        <w:trPr>
          <w:trHeight w:val="241"/>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Банки</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7,8%</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13,3%</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60,3%</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8,2%</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10,4%</w:t>
            </w:r>
          </w:p>
        </w:tc>
      </w:tr>
      <w:tr w:rsidR="002802CB" w:rsidRPr="004F1DB1" w:rsidTr="002802CB">
        <w:trPr>
          <w:trHeight w:val="295"/>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Микрофинансовые организации</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20,4%</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14,0%</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3,4%</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61,5%</w:t>
            </w:r>
          </w:p>
        </w:tc>
      </w:tr>
      <w:tr w:rsidR="002802CB" w:rsidRPr="004F1DB1" w:rsidTr="002802CB">
        <w:trPr>
          <w:trHeight w:val="322"/>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Кредитные потребительские кооперативы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14,4%</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13,7%</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7,5%</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63,3%</w:t>
            </w:r>
          </w:p>
        </w:tc>
      </w:tr>
      <w:tr w:rsidR="002802CB" w:rsidRPr="004F1DB1" w:rsidTr="002802CB">
        <w:trPr>
          <w:trHeight w:val="235"/>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Ломбарды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15,0%</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12,2%</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5,4%</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66,2%</w:t>
            </w:r>
          </w:p>
        </w:tc>
      </w:tr>
      <w:tr w:rsidR="002802CB" w:rsidRPr="004F1DB1" w:rsidTr="002802CB">
        <w:trPr>
          <w:trHeight w:val="337"/>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Субъекты страхового дела (страховые организации, общества взаимного страхования и страховые брокеры)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12,2%</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16,9%</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16,6%</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1,9%</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52,4%</w:t>
            </w:r>
          </w:p>
        </w:tc>
      </w:tr>
      <w:tr w:rsidR="002802CB" w:rsidRPr="004F1DB1" w:rsidTr="002802CB">
        <w:trPr>
          <w:trHeight w:val="252"/>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Сельскохозяйственные кредитные потребительские кооперативы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12,8%</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13,4%</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7,6%</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1,7%</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64,5%</w:t>
            </w:r>
          </w:p>
        </w:tc>
      </w:tr>
      <w:tr w:rsidR="002802CB" w:rsidRPr="004F1DB1" w:rsidTr="002802CB">
        <w:trPr>
          <w:trHeight w:val="359"/>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Негосударственные пенсионные фонды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14,2%</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19,6%</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14,8%</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1,8%</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49,6%</w:t>
            </w:r>
          </w:p>
        </w:tc>
      </w:tr>
      <w:tr w:rsidR="002802CB" w:rsidRPr="004F1DB1" w:rsidTr="002802CB">
        <w:trPr>
          <w:trHeight w:val="352"/>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Брокеры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13,9%</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13,3%</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3,6%</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2,0%</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67,3%</w:t>
            </w:r>
          </w:p>
        </w:tc>
      </w:tr>
      <w:tr w:rsidR="002802CB" w:rsidRPr="004F1DB1" w:rsidTr="002802CB">
        <w:trPr>
          <w:trHeight w:val="360"/>
        </w:trPr>
        <w:tc>
          <w:tcPr>
            <w:tcW w:w="4106" w:type="dxa"/>
            <w:vMerge w:val="restart"/>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Паевые фонды</w:t>
            </w:r>
          </w:p>
        </w:tc>
        <w:tc>
          <w:tcPr>
            <w:tcW w:w="3969" w:type="dxa"/>
            <w:shd w:val="clear" w:color="auto" w:fill="auto"/>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НЕ доверяю</w:t>
            </w:r>
          </w:p>
        </w:tc>
        <w:tc>
          <w:tcPr>
            <w:tcW w:w="1559" w:type="dxa"/>
            <w:shd w:val="clear" w:color="auto" w:fill="auto"/>
            <w:noWrap/>
            <w:vAlign w:val="center"/>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14,0%</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НЕ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13,7%</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Скорее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3,0%</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Полностью доверяю</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1,7%</w:t>
            </w:r>
          </w:p>
        </w:tc>
      </w:tr>
      <w:tr w:rsidR="002802CB" w:rsidRPr="004F1DB1" w:rsidTr="002802CB">
        <w:trPr>
          <w:trHeight w:val="288"/>
        </w:trPr>
        <w:tc>
          <w:tcPr>
            <w:tcW w:w="4106" w:type="dxa"/>
            <w:vMerge/>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3969" w:type="dxa"/>
            <w:shd w:val="clear" w:color="auto" w:fill="auto"/>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 сталкивался(-лась)</w:t>
            </w:r>
          </w:p>
        </w:tc>
        <w:tc>
          <w:tcPr>
            <w:tcW w:w="1559" w:type="dxa"/>
            <w:shd w:val="clear" w:color="auto" w:fill="auto"/>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67,6%</w:t>
            </w:r>
          </w:p>
        </w:tc>
      </w:tr>
    </w:tbl>
    <w:p w:rsidR="002802CB" w:rsidRPr="004F1DB1" w:rsidRDefault="002802CB" w:rsidP="002802CB">
      <w:pPr>
        <w:widowControl/>
        <w:autoSpaceDE/>
        <w:autoSpaceDN/>
        <w:spacing w:after="160" w:line="259" w:lineRule="auto"/>
        <w:rPr>
          <w:rFonts w:ascii="Arial" w:eastAsia="Calibri" w:hAnsi="Arial" w:cs="Arial"/>
          <w:sz w:val="20"/>
          <w:szCs w:val="20"/>
          <w:lang w:eastAsia="en-US" w:bidi="ar-SA"/>
        </w:rPr>
      </w:pPr>
    </w:p>
    <w:p w:rsidR="002802CB" w:rsidRPr="004F1DB1" w:rsidRDefault="004F1DB1"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М</w:t>
      </w:r>
      <w:r w:rsidR="002802CB" w:rsidRPr="004F1DB1">
        <w:rPr>
          <w:rFonts w:ascii="Arial" w:eastAsia="Calibri" w:hAnsi="Arial" w:cs="Arial"/>
          <w:sz w:val="24"/>
          <w:szCs w:val="24"/>
          <w:lang w:eastAsia="en-US" w:bidi="ar-SA"/>
        </w:rPr>
        <w:t>аксимальным доверием населения пользуются банки (68,5%).</w:t>
      </w: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Далее население весьма доверяет страховым организациям (18,5%) и негосударственным пенсионным фондам (16,6%).</w:t>
      </w: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При этом более половины респондентов не смогли оценить свое отношение к финансовым организациям, так как не сталкивались с ними. При этом в отношении банков этот показатель имеет величину 10,4%.</w:t>
      </w: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Рейтинг антидоверия возглавляют микрофинансовые организации – им полностью не доверяет 20,4% респондентов. Для остальных организаций этот показатель не превышает 15%.</w:t>
      </w: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Представляется, что большинству организаций необходимо уделять больше внимание разъяснению населению преимуществ и условий обращения в те или иные организации. Здесь также уместно говорить о повышении финансовой грамотности населения.</w:t>
      </w:r>
    </w:p>
    <w:p w:rsidR="002802CB" w:rsidRPr="004F1DB1" w:rsidRDefault="004F1DB1" w:rsidP="004F1DB1">
      <w:pPr>
        <w:widowControl/>
        <w:autoSpaceDE/>
        <w:autoSpaceDN/>
        <w:spacing w:line="312" w:lineRule="auto"/>
        <w:ind w:firstLine="709"/>
        <w:jc w:val="both"/>
        <w:rPr>
          <w:rFonts w:ascii="Arial" w:eastAsia="Calibri" w:hAnsi="Arial" w:cs="Arial"/>
          <w:sz w:val="24"/>
          <w:szCs w:val="24"/>
          <w:lang w:eastAsia="en-US" w:bidi="ar-SA"/>
        </w:rPr>
      </w:pPr>
      <w:r>
        <w:rPr>
          <w:rFonts w:ascii="Arial" w:eastAsia="Calibri" w:hAnsi="Arial" w:cs="Arial"/>
          <w:sz w:val="24"/>
          <w:szCs w:val="24"/>
          <w:lang w:eastAsia="en-US" w:bidi="ar-SA"/>
        </w:rPr>
        <w:t>О</w:t>
      </w:r>
      <w:r w:rsidR="002802CB" w:rsidRPr="004F1DB1">
        <w:rPr>
          <w:rFonts w:ascii="Arial" w:eastAsia="Calibri" w:hAnsi="Arial" w:cs="Arial"/>
          <w:sz w:val="24"/>
          <w:szCs w:val="24"/>
          <w:lang w:eastAsia="en-US" w:bidi="ar-SA"/>
        </w:rPr>
        <w:t>ценки населения городов и большинства районов республики существенно не отличаются.</w:t>
      </w:r>
      <w:r>
        <w:rPr>
          <w:rFonts w:ascii="Arial" w:eastAsia="Calibri" w:hAnsi="Arial" w:cs="Arial"/>
          <w:sz w:val="24"/>
          <w:szCs w:val="24"/>
          <w:lang w:eastAsia="en-US" w:bidi="ar-SA"/>
        </w:rPr>
        <w:t xml:space="preserve"> </w:t>
      </w:r>
      <w:r w:rsidR="002802CB" w:rsidRPr="004F1DB1">
        <w:rPr>
          <w:rFonts w:ascii="Arial" w:eastAsia="Calibri" w:hAnsi="Arial" w:cs="Arial"/>
          <w:sz w:val="24"/>
          <w:szCs w:val="24"/>
          <w:lang w:eastAsia="en-US" w:bidi="ar-SA"/>
        </w:rPr>
        <w:t>Существенно нет отличий в оценках мужчин и женщин по различным возрастным группам. Уровень образования респондентов также существенно не влияет на уровень доверия к финансовым организациям.</w:t>
      </w: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 xml:space="preserve">Оценки уровня удовлетворенности продуктами/ услугами финансовых организаций при их оформлении и/или использовании или в любых других случаях, когда респонденты сталкивались с ними, представлены в таб. </w:t>
      </w:r>
      <w:r w:rsidR="00693A15">
        <w:rPr>
          <w:rFonts w:ascii="Arial" w:eastAsia="Calibri" w:hAnsi="Arial" w:cs="Arial"/>
          <w:sz w:val="24"/>
          <w:szCs w:val="24"/>
          <w:lang w:eastAsia="en-US" w:bidi="ar-SA"/>
        </w:rPr>
        <w:t>2</w:t>
      </w:r>
      <w:r w:rsidRPr="004F1DB1">
        <w:rPr>
          <w:rFonts w:ascii="Arial" w:eastAsia="Calibri" w:hAnsi="Arial" w:cs="Arial"/>
          <w:sz w:val="24"/>
          <w:szCs w:val="24"/>
          <w:lang w:eastAsia="en-US" w:bidi="ar-SA"/>
        </w:rPr>
        <w:t>.</w:t>
      </w:r>
      <w:r w:rsidR="00EA3759">
        <w:rPr>
          <w:rFonts w:ascii="Arial" w:eastAsia="Calibri" w:hAnsi="Arial" w:cs="Arial"/>
          <w:sz w:val="24"/>
          <w:szCs w:val="24"/>
          <w:lang w:eastAsia="en-US" w:bidi="ar-SA"/>
        </w:rPr>
        <w:t>23</w:t>
      </w:r>
      <w:r w:rsidRPr="004F1DB1">
        <w:rPr>
          <w:rFonts w:ascii="Arial" w:eastAsia="Calibri" w:hAnsi="Arial" w:cs="Arial"/>
          <w:sz w:val="24"/>
          <w:szCs w:val="24"/>
          <w:lang w:eastAsia="en-US" w:bidi="ar-SA"/>
        </w:rPr>
        <w:t>.</w:t>
      </w:r>
    </w:p>
    <w:p w:rsidR="002802CB" w:rsidRPr="004F1DB1" w:rsidRDefault="002802CB" w:rsidP="002802CB">
      <w:pPr>
        <w:widowControl/>
        <w:autoSpaceDE/>
        <w:autoSpaceDN/>
        <w:spacing w:line="360" w:lineRule="auto"/>
        <w:ind w:firstLine="709"/>
        <w:jc w:val="right"/>
        <w:rPr>
          <w:rFonts w:ascii="Arial" w:eastAsia="Calibri" w:hAnsi="Arial" w:cs="Arial"/>
          <w:sz w:val="24"/>
          <w:szCs w:val="24"/>
          <w:lang w:eastAsia="en-US" w:bidi="ar-SA"/>
        </w:rPr>
      </w:pPr>
      <w:r w:rsidRPr="004F1DB1">
        <w:rPr>
          <w:rFonts w:ascii="Arial" w:eastAsia="Calibri" w:hAnsi="Arial" w:cs="Arial"/>
          <w:sz w:val="24"/>
          <w:szCs w:val="24"/>
          <w:lang w:eastAsia="en-US" w:bidi="ar-SA"/>
        </w:rPr>
        <w:t xml:space="preserve">Таблица </w:t>
      </w:r>
      <w:r w:rsidR="004F1DB1" w:rsidRPr="004F1DB1">
        <w:rPr>
          <w:rFonts w:ascii="Arial" w:eastAsia="Calibri" w:hAnsi="Arial" w:cs="Arial"/>
          <w:sz w:val="24"/>
          <w:szCs w:val="24"/>
          <w:lang w:eastAsia="en-US" w:bidi="ar-SA"/>
        </w:rPr>
        <w:t>2</w:t>
      </w:r>
      <w:r w:rsidRPr="004F1DB1">
        <w:rPr>
          <w:rFonts w:ascii="Arial" w:eastAsia="Calibri" w:hAnsi="Arial" w:cs="Arial"/>
          <w:sz w:val="24"/>
          <w:szCs w:val="24"/>
          <w:lang w:eastAsia="en-US" w:bidi="ar-SA"/>
        </w:rPr>
        <w:t>.</w:t>
      </w:r>
      <w:r w:rsidR="00EA3759">
        <w:rPr>
          <w:rFonts w:ascii="Arial" w:eastAsia="Calibri" w:hAnsi="Arial" w:cs="Arial"/>
          <w:sz w:val="24"/>
          <w:szCs w:val="24"/>
          <w:lang w:eastAsia="en-US" w:bidi="ar-SA"/>
        </w:rPr>
        <w:t>23</w:t>
      </w:r>
    </w:p>
    <w:p w:rsidR="002802CB" w:rsidRPr="004F1DB1" w:rsidRDefault="002802CB" w:rsidP="004F1DB1">
      <w:pPr>
        <w:widowControl/>
        <w:autoSpaceDE/>
        <w:autoSpaceDN/>
        <w:spacing w:line="360" w:lineRule="auto"/>
        <w:jc w:val="center"/>
        <w:rPr>
          <w:rFonts w:ascii="Arial" w:eastAsia="Calibri" w:hAnsi="Arial" w:cs="Arial"/>
          <w:sz w:val="24"/>
          <w:szCs w:val="24"/>
          <w:lang w:eastAsia="en-US" w:bidi="ar-SA"/>
        </w:rPr>
      </w:pPr>
      <w:r w:rsidRPr="004F1DB1">
        <w:rPr>
          <w:rFonts w:ascii="Arial" w:hAnsi="Arial" w:cs="Arial"/>
          <w:sz w:val="24"/>
          <w:szCs w:val="24"/>
          <w:lang w:eastAsia="en-US" w:bidi="ar-SA"/>
        </w:rPr>
        <w:t>Уровень удовлетворенности финансовыми продуктами/ услугами в 2020г., %</w:t>
      </w:r>
    </w:p>
    <w:tbl>
      <w:tblPr>
        <w:tblW w:w="9776" w:type="dxa"/>
        <w:shd w:val="clear" w:color="auto" w:fill="FFFFFF" w:themeFill="background1"/>
        <w:tblLayout w:type="fixed"/>
        <w:tblLook w:val="04A0" w:firstRow="1" w:lastRow="0" w:firstColumn="1" w:lastColumn="0" w:noHBand="0" w:noVBand="1"/>
      </w:tblPr>
      <w:tblGrid>
        <w:gridCol w:w="1786"/>
        <w:gridCol w:w="2065"/>
        <w:gridCol w:w="1268"/>
        <w:gridCol w:w="1207"/>
        <w:gridCol w:w="1207"/>
        <w:gridCol w:w="1207"/>
        <w:gridCol w:w="1036"/>
      </w:tblGrid>
      <w:tr w:rsidR="002802CB" w:rsidRPr="004F1DB1" w:rsidTr="002802CB">
        <w:trPr>
          <w:trHeight w:val="684"/>
          <w:tblHeader/>
        </w:trPr>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Финансовые организации</w:t>
            </w:r>
          </w:p>
        </w:tc>
        <w:tc>
          <w:tcPr>
            <w:tcW w:w="20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Финансовые продукты /услуги</w:t>
            </w:r>
          </w:p>
        </w:tc>
        <w:tc>
          <w:tcPr>
            <w:tcW w:w="1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Полностью НЕ удовлетворен</w:t>
            </w:r>
          </w:p>
        </w:tc>
        <w:tc>
          <w:tcPr>
            <w:tcW w:w="1207" w:type="dxa"/>
            <w:tcBorders>
              <w:top w:val="single" w:sz="4" w:space="0" w:color="auto"/>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Скорее НЕ удовлетворен</w:t>
            </w:r>
          </w:p>
        </w:tc>
        <w:tc>
          <w:tcPr>
            <w:tcW w:w="1207" w:type="dxa"/>
            <w:tcBorders>
              <w:top w:val="single" w:sz="4" w:space="0" w:color="auto"/>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Скорее удовлетворен</w:t>
            </w:r>
          </w:p>
        </w:tc>
        <w:tc>
          <w:tcPr>
            <w:tcW w:w="1207" w:type="dxa"/>
            <w:tcBorders>
              <w:top w:val="single" w:sz="4" w:space="0" w:color="auto"/>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Полностью удовлетворен</w:t>
            </w:r>
          </w:p>
        </w:tc>
        <w:tc>
          <w:tcPr>
            <w:tcW w:w="1036" w:type="dxa"/>
            <w:tcBorders>
              <w:top w:val="single" w:sz="4" w:space="0" w:color="auto"/>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b/>
                <w:color w:val="000000"/>
                <w:sz w:val="20"/>
                <w:szCs w:val="20"/>
                <w:lang w:bidi="ar-SA"/>
              </w:rPr>
            </w:pPr>
            <w:r w:rsidRPr="004F1DB1">
              <w:rPr>
                <w:rFonts w:ascii="Arial" w:hAnsi="Arial" w:cs="Arial"/>
                <w:b/>
                <w:color w:val="000000"/>
                <w:sz w:val="20"/>
                <w:szCs w:val="20"/>
                <w:lang w:bidi="ar-SA"/>
              </w:rPr>
              <w:t>Не сталкивался</w:t>
            </w:r>
          </w:p>
        </w:tc>
      </w:tr>
      <w:tr w:rsidR="002802CB" w:rsidRPr="004F1DB1" w:rsidTr="002802CB">
        <w:trPr>
          <w:trHeight w:val="198"/>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Банки</w:t>
            </w:r>
          </w:p>
        </w:tc>
        <w:tc>
          <w:tcPr>
            <w:tcW w:w="2065"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Кредиты</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9,0%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24,7%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32,1%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4,3%</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29,9%</w:t>
            </w:r>
          </w:p>
        </w:tc>
      </w:tr>
      <w:tr w:rsidR="002802CB" w:rsidRPr="004F1DB1" w:rsidTr="002802CB">
        <w:trPr>
          <w:trHeight w:val="132"/>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Вклады</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9,8%</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23,6%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21,4%</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42,1%</w:t>
            </w:r>
          </w:p>
        </w:tc>
      </w:tr>
      <w:tr w:rsidR="002802CB" w:rsidRPr="004F1DB1" w:rsidTr="002802CB">
        <w:trPr>
          <w:trHeight w:val="864"/>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Расчетные (дебетовые)</w:t>
            </w:r>
            <w:r w:rsidRPr="004F1DB1">
              <w:rPr>
                <w:rFonts w:ascii="Arial" w:hAnsi="Arial" w:cs="Arial"/>
                <w:color w:val="000000"/>
                <w:sz w:val="20"/>
                <w:szCs w:val="20"/>
                <w:lang w:bidi="ar-SA"/>
              </w:rPr>
              <w:br/>
              <w:t>карты, включая зарплатные</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5,8%</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9,0%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46,1%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24,9%</w:t>
            </w:r>
          </w:p>
        </w:tc>
      </w:tr>
      <w:tr w:rsidR="002802CB" w:rsidRPr="004F1DB1" w:rsidTr="002802CB">
        <w:trPr>
          <w:trHeight w:val="164"/>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Кредитные карты</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7,3%</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17,4%</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21,6%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4,2%</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49,5%</w:t>
            </w:r>
          </w:p>
        </w:tc>
      </w:tr>
      <w:tr w:rsidR="002802CB" w:rsidRPr="004F1DB1" w:rsidTr="002802CB">
        <w:trPr>
          <w:trHeight w:val="253"/>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Переводы и платежи</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5,8%</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47,9%</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21,8%</w:t>
            </w:r>
          </w:p>
        </w:tc>
      </w:tr>
      <w:tr w:rsidR="002802CB" w:rsidRPr="004F1DB1" w:rsidTr="002802CB">
        <w:trPr>
          <w:trHeight w:val="663"/>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МФО</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Займы в микрофинансовых</w:t>
            </w:r>
            <w:r w:rsidRPr="004F1DB1">
              <w:rPr>
                <w:rFonts w:ascii="Arial" w:hAnsi="Arial" w:cs="Arial"/>
                <w:color w:val="000000"/>
                <w:sz w:val="20"/>
                <w:szCs w:val="20"/>
                <w:lang w:bidi="ar-SA"/>
              </w:rPr>
              <w:br/>
              <w:t>организациях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8,8%</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11,3%</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75,6%</w:t>
            </w:r>
          </w:p>
        </w:tc>
      </w:tr>
      <w:tr w:rsidR="002802CB" w:rsidRPr="004F1DB1" w:rsidTr="002802CB">
        <w:trPr>
          <w:trHeight w:val="1248"/>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Размещение средств</w:t>
            </w:r>
            <w:r w:rsidRPr="004F1DB1">
              <w:rPr>
                <w:rFonts w:ascii="Arial" w:hAnsi="Arial" w:cs="Arial"/>
                <w:color w:val="000000"/>
                <w:sz w:val="20"/>
                <w:szCs w:val="20"/>
                <w:lang w:bidi="ar-SA"/>
              </w:rPr>
              <w:br/>
              <w:t>в форме договора займа в микрофинансовых организациях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8,9%</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10,3%</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76,7%</w:t>
            </w:r>
          </w:p>
        </w:tc>
      </w:tr>
      <w:tr w:rsidR="002802CB" w:rsidRPr="004F1DB1" w:rsidTr="002802CB">
        <w:trPr>
          <w:trHeight w:val="651"/>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Кредитные  потребительские кооперативы</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Займы в кредитных</w:t>
            </w:r>
            <w:r w:rsidRPr="004F1DB1">
              <w:rPr>
                <w:rFonts w:ascii="Arial" w:hAnsi="Arial" w:cs="Arial"/>
                <w:color w:val="000000"/>
                <w:sz w:val="20"/>
                <w:szCs w:val="20"/>
                <w:lang w:bidi="ar-SA"/>
              </w:rPr>
              <w:br/>
              <w:t>потребительских кооперативах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7,3%</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3,5%</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0,9%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76,6%</w:t>
            </w:r>
          </w:p>
        </w:tc>
      </w:tr>
      <w:tr w:rsidR="002802CB" w:rsidRPr="004F1DB1" w:rsidTr="002802CB">
        <w:trPr>
          <w:trHeight w:val="1202"/>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Размещение средств</w:t>
            </w:r>
            <w:r w:rsidRPr="004F1DB1">
              <w:rPr>
                <w:rFonts w:ascii="Arial" w:hAnsi="Arial" w:cs="Arial"/>
                <w:color w:val="000000"/>
                <w:sz w:val="20"/>
                <w:szCs w:val="20"/>
                <w:lang w:bidi="ar-SA"/>
              </w:rPr>
              <w:br/>
              <w:t xml:space="preserve"> в форме договора займа в кредитных потребительских кооперативах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0,9%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77,3%</w:t>
            </w:r>
          </w:p>
        </w:tc>
      </w:tr>
      <w:tr w:rsidR="002802CB" w:rsidRPr="004F1DB1" w:rsidTr="002802CB">
        <w:trPr>
          <w:trHeight w:val="365"/>
        </w:trPr>
        <w:tc>
          <w:tcPr>
            <w:tcW w:w="178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Ломбарды</w:t>
            </w:r>
          </w:p>
        </w:tc>
        <w:tc>
          <w:tcPr>
            <w:tcW w:w="2065"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Займы в ломбардах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7,8%</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10,7%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76,4%</w:t>
            </w:r>
          </w:p>
        </w:tc>
      </w:tr>
      <w:tr w:rsidR="002802CB" w:rsidRPr="004F1DB1" w:rsidTr="002802CB">
        <w:trPr>
          <w:trHeight w:val="712"/>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 xml:space="preserve">Субъекты </w:t>
            </w:r>
            <w:r w:rsidRPr="004F1DB1">
              <w:rPr>
                <w:rFonts w:ascii="Arial" w:hAnsi="Arial" w:cs="Arial"/>
                <w:color w:val="000000"/>
                <w:sz w:val="20"/>
                <w:szCs w:val="20"/>
                <w:lang w:bidi="ar-SA"/>
              </w:rPr>
              <w:br/>
              <w:t>страхового дела</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Добровольное страхование</w:t>
            </w:r>
            <w:r w:rsidRPr="004F1DB1">
              <w:rPr>
                <w:rFonts w:ascii="Arial" w:hAnsi="Arial" w:cs="Arial"/>
                <w:color w:val="000000"/>
                <w:sz w:val="20"/>
                <w:szCs w:val="20"/>
                <w:lang w:bidi="ar-SA"/>
              </w:rPr>
              <w:br/>
              <w:t>жизни</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7,2%</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15,6%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15,4%</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2,6%</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59,2%</w:t>
            </w:r>
          </w:p>
        </w:tc>
      </w:tr>
      <w:tr w:rsidR="002802CB" w:rsidRPr="004F1DB1" w:rsidTr="002802CB">
        <w:trPr>
          <w:trHeight w:val="540"/>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Другое добровольное</w:t>
            </w:r>
            <w:r w:rsidRPr="004F1DB1">
              <w:rPr>
                <w:rFonts w:ascii="Arial" w:hAnsi="Arial" w:cs="Arial"/>
                <w:color w:val="000000"/>
                <w:sz w:val="20"/>
                <w:szCs w:val="20"/>
                <w:lang w:bidi="ar-SA"/>
              </w:rPr>
              <w:br/>
              <w:t>страхование</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7,3%</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13,0%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2,7%</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62,4%</w:t>
            </w:r>
          </w:p>
        </w:tc>
      </w:tr>
      <w:tr w:rsidR="002802CB" w:rsidRPr="004F1DB1" w:rsidTr="002802CB">
        <w:trPr>
          <w:trHeight w:val="647"/>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Обязательное</w:t>
            </w:r>
            <w:r w:rsidRPr="004F1DB1">
              <w:rPr>
                <w:rFonts w:ascii="Arial" w:hAnsi="Arial" w:cs="Arial"/>
                <w:color w:val="000000"/>
                <w:sz w:val="20"/>
                <w:szCs w:val="20"/>
                <w:lang w:bidi="ar-SA"/>
              </w:rPr>
              <w:br/>
              <w:t>медицинское страхование</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19,1%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33,0%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7,5%</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32,4%</w:t>
            </w:r>
          </w:p>
        </w:tc>
      </w:tr>
      <w:tr w:rsidR="002802CB" w:rsidRPr="004F1DB1" w:rsidTr="002802CB">
        <w:trPr>
          <w:trHeight w:val="576"/>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Другое обязательное</w:t>
            </w:r>
            <w:r w:rsidRPr="004F1DB1">
              <w:rPr>
                <w:rFonts w:ascii="Arial" w:hAnsi="Arial" w:cs="Arial"/>
                <w:color w:val="000000"/>
                <w:sz w:val="20"/>
                <w:szCs w:val="20"/>
                <w:lang w:bidi="ar-SA"/>
              </w:rPr>
              <w:br/>
              <w:t>страхование</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6,9%</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14,2%</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12,4%</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2,2%</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64,2%</w:t>
            </w:r>
          </w:p>
        </w:tc>
      </w:tr>
      <w:tr w:rsidR="002802CB" w:rsidRPr="004F1DB1" w:rsidTr="002802CB">
        <w:trPr>
          <w:trHeight w:val="909"/>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Сельскохоз. Кредитные потребительские кооперативы</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Займы в с/х</w:t>
            </w:r>
            <w:r w:rsidRPr="004F1DB1">
              <w:rPr>
                <w:rFonts w:ascii="Arial" w:hAnsi="Arial" w:cs="Arial"/>
                <w:color w:val="000000"/>
                <w:sz w:val="20"/>
                <w:szCs w:val="20"/>
                <w:lang w:bidi="ar-SA"/>
              </w:rPr>
              <w:br/>
              <w:t>кредитных потребительских кооперативах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6,5%</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77,2%</w:t>
            </w:r>
          </w:p>
        </w:tc>
      </w:tr>
      <w:tr w:rsidR="002802CB" w:rsidRPr="004F1DB1" w:rsidTr="002802CB">
        <w:trPr>
          <w:trHeight w:val="1530"/>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Размещение средств</w:t>
            </w:r>
            <w:r w:rsidRPr="004F1DB1">
              <w:rPr>
                <w:rFonts w:ascii="Arial" w:hAnsi="Arial" w:cs="Arial"/>
                <w:color w:val="000000"/>
                <w:sz w:val="20"/>
                <w:szCs w:val="20"/>
                <w:lang w:bidi="ar-SA"/>
              </w:rPr>
              <w:br/>
              <w:t>в форме договора займа в сельскохозяйственных кредитных потребительских кооперативах</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3,5%</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0,9%</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77,9%</w:t>
            </w:r>
          </w:p>
        </w:tc>
      </w:tr>
      <w:tr w:rsidR="002802CB" w:rsidRPr="004F1DB1" w:rsidTr="002802CB">
        <w:trPr>
          <w:trHeight w:val="698"/>
        </w:trPr>
        <w:tc>
          <w:tcPr>
            <w:tcW w:w="178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Негосударствен-ные</w:t>
            </w:r>
            <w:r w:rsidRPr="004F1DB1">
              <w:rPr>
                <w:rFonts w:ascii="Arial" w:hAnsi="Arial" w:cs="Arial"/>
                <w:color w:val="000000"/>
                <w:sz w:val="20"/>
                <w:szCs w:val="20"/>
                <w:lang w:bidi="ar-SA"/>
              </w:rPr>
              <w:br/>
              <w:t>пенсионные фонды</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Обязательное</w:t>
            </w:r>
            <w:r w:rsidRPr="004F1DB1">
              <w:rPr>
                <w:rFonts w:ascii="Arial" w:hAnsi="Arial" w:cs="Arial"/>
                <w:color w:val="000000"/>
                <w:sz w:val="20"/>
                <w:szCs w:val="20"/>
                <w:lang w:bidi="ar-SA"/>
              </w:rPr>
              <w:br/>
              <w:t>пенсионное страхование*</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17,5%</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20,0%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3,5%</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51,0%</w:t>
            </w:r>
          </w:p>
        </w:tc>
      </w:tr>
      <w:tr w:rsidR="002802CB" w:rsidRPr="004F1DB1" w:rsidTr="002802CB">
        <w:trPr>
          <w:trHeight w:val="709"/>
        </w:trPr>
        <w:tc>
          <w:tcPr>
            <w:tcW w:w="17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 xml:space="preserve">Негосударственное </w:t>
            </w:r>
            <w:r w:rsidRPr="004F1DB1">
              <w:rPr>
                <w:rFonts w:ascii="Arial" w:hAnsi="Arial" w:cs="Arial"/>
                <w:color w:val="000000"/>
                <w:sz w:val="20"/>
                <w:szCs w:val="20"/>
                <w:lang w:bidi="ar-SA"/>
              </w:rPr>
              <w:br/>
              <w:t>пенсионное обеспечение **</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8,1%</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17,0%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11,0%</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2,1%</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61,9%</w:t>
            </w:r>
          </w:p>
        </w:tc>
      </w:tr>
      <w:tr w:rsidR="002802CB" w:rsidRPr="004F1DB1" w:rsidTr="002802CB">
        <w:trPr>
          <w:trHeight w:val="482"/>
        </w:trPr>
        <w:tc>
          <w:tcPr>
            <w:tcW w:w="178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Брокеры</w:t>
            </w:r>
          </w:p>
        </w:tc>
        <w:tc>
          <w:tcPr>
            <w:tcW w:w="2065" w:type="dxa"/>
            <w:tcBorders>
              <w:top w:val="nil"/>
              <w:left w:val="nil"/>
              <w:bottom w:val="single" w:sz="4" w:space="0" w:color="auto"/>
              <w:right w:val="single" w:sz="4" w:space="0" w:color="auto"/>
            </w:tcBorders>
            <w:shd w:val="clear" w:color="auto" w:fill="FFFFFF" w:themeFill="background1"/>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 xml:space="preserve">Индивидуальные </w:t>
            </w:r>
            <w:r w:rsidRPr="004F1DB1">
              <w:rPr>
                <w:rFonts w:ascii="Arial" w:hAnsi="Arial" w:cs="Arial"/>
                <w:color w:val="000000"/>
                <w:sz w:val="20"/>
                <w:szCs w:val="20"/>
                <w:lang w:bidi="ar-SA"/>
              </w:rPr>
              <w:br/>
              <w:t>инвестиционные счета</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6,7%</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11,6%</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4,4%</w:t>
            </w:r>
          </w:p>
        </w:tc>
        <w:tc>
          <w:tcPr>
            <w:tcW w:w="1207"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1,5%</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2802CB" w:rsidRPr="004F1DB1" w:rsidRDefault="002802CB" w:rsidP="002802CB">
            <w:pPr>
              <w:widowControl/>
              <w:autoSpaceDE/>
              <w:autoSpaceDN/>
              <w:jc w:val="center"/>
              <w:rPr>
                <w:rFonts w:ascii="Arial" w:hAnsi="Arial" w:cs="Arial"/>
                <w:color w:val="000000"/>
                <w:sz w:val="20"/>
                <w:szCs w:val="20"/>
                <w:lang w:bidi="ar-SA"/>
              </w:rPr>
            </w:pPr>
            <w:r w:rsidRPr="004F1DB1">
              <w:rPr>
                <w:rFonts w:ascii="Arial" w:hAnsi="Arial" w:cs="Arial"/>
                <w:color w:val="000000"/>
                <w:sz w:val="20"/>
                <w:szCs w:val="20"/>
                <w:lang w:bidi="ar-SA"/>
              </w:rPr>
              <w:t>75,7%</w:t>
            </w:r>
          </w:p>
        </w:tc>
      </w:tr>
    </w:tbl>
    <w:p w:rsidR="002802CB" w:rsidRPr="004F1DB1" w:rsidRDefault="002802CB" w:rsidP="002802CB">
      <w:pPr>
        <w:widowControl/>
        <w:adjustRightInd w:val="0"/>
        <w:ind w:firstLine="540"/>
        <w:jc w:val="both"/>
        <w:rPr>
          <w:rFonts w:ascii="Arial" w:hAnsi="Arial" w:cs="Arial"/>
          <w:i/>
          <w:iCs/>
          <w:color w:val="000000"/>
          <w:sz w:val="20"/>
          <w:szCs w:val="20"/>
          <w:lang w:bidi="ar-SA"/>
        </w:rPr>
      </w:pPr>
      <w:r w:rsidRPr="002802CB">
        <w:rPr>
          <w:i/>
          <w:iCs/>
          <w:color w:val="000000"/>
          <w:sz w:val="20"/>
          <w:szCs w:val="20"/>
          <w:lang w:bidi="ar-SA"/>
        </w:rPr>
        <w:t xml:space="preserve">&lt;*&gt; </w:t>
      </w:r>
      <w:r w:rsidRPr="004F1DB1">
        <w:rPr>
          <w:rFonts w:ascii="Arial" w:hAnsi="Arial" w:cs="Arial"/>
          <w:i/>
          <w:iCs/>
          <w:color w:val="000000"/>
          <w:sz w:val="20"/>
          <w:szCs w:val="20"/>
          <w:lang w:bidi="ar-SA"/>
        </w:rPr>
        <w:t>Договор об обязательном пенсионном страховании - 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выплаты или единовременной выплаты либо осуществлять выплаты правопреемникам застрахованного лица.</w:t>
      </w:r>
    </w:p>
    <w:p w:rsidR="002802CB" w:rsidRPr="004F1DB1" w:rsidRDefault="002802CB" w:rsidP="002802CB">
      <w:pPr>
        <w:widowControl/>
        <w:adjustRightInd w:val="0"/>
        <w:ind w:firstLine="540"/>
        <w:jc w:val="both"/>
        <w:rPr>
          <w:rFonts w:ascii="Arial" w:hAnsi="Arial" w:cs="Arial"/>
          <w:i/>
          <w:iCs/>
          <w:color w:val="000000"/>
          <w:sz w:val="20"/>
          <w:szCs w:val="20"/>
          <w:lang w:bidi="ar-SA"/>
        </w:rPr>
      </w:pPr>
      <w:bookmarkStart w:id="7" w:name="P2378"/>
      <w:bookmarkEnd w:id="7"/>
      <w:r w:rsidRPr="004F1DB1">
        <w:rPr>
          <w:rFonts w:ascii="Arial" w:hAnsi="Arial" w:cs="Arial"/>
          <w:i/>
          <w:iCs/>
          <w:color w:val="000000"/>
          <w:sz w:val="20"/>
          <w:szCs w:val="20"/>
          <w:lang w:bidi="ar-SA"/>
        </w:rPr>
        <w:t>&lt;**&gt; Договор негосударственного пенсионного обеспечения - соглашение между фондом и вкладчиком фонда, в соответствии с которым вкладчик обязуется уплачивать пенсионные взносы в фонд, а фонд обязуется выплачивать участнику (участникам) фонда негосударственную пенсию (участник может выступать вкладчиком в свою пользу).</w:t>
      </w:r>
    </w:p>
    <w:p w:rsidR="002802CB" w:rsidRPr="004F1DB1" w:rsidRDefault="002802CB" w:rsidP="002802CB">
      <w:pPr>
        <w:widowControl/>
        <w:adjustRightInd w:val="0"/>
        <w:jc w:val="both"/>
        <w:rPr>
          <w:rFonts w:ascii="Arial" w:hAnsi="Arial" w:cs="Arial"/>
          <w:color w:val="000000"/>
          <w:sz w:val="20"/>
          <w:szCs w:val="20"/>
          <w:lang w:bidi="ar-SA"/>
        </w:rPr>
      </w:pPr>
    </w:p>
    <w:p w:rsidR="002802CB" w:rsidRPr="004F1DB1" w:rsidRDefault="002802CB" w:rsidP="004F1DB1">
      <w:pPr>
        <w:widowControl/>
        <w:autoSpaceDE/>
        <w:autoSpaceDN/>
        <w:spacing w:line="312" w:lineRule="auto"/>
        <w:ind w:firstLine="709"/>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 xml:space="preserve">Исходя из данных таб. </w:t>
      </w:r>
      <w:r w:rsidR="004F1DB1">
        <w:rPr>
          <w:rFonts w:ascii="Arial" w:eastAsia="Calibri" w:hAnsi="Arial" w:cs="Arial"/>
          <w:sz w:val="24"/>
          <w:szCs w:val="24"/>
          <w:lang w:eastAsia="en-US" w:bidi="ar-SA"/>
        </w:rPr>
        <w:t>2</w:t>
      </w:r>
      <w:r w:rsidRPr="004F1DB1">
        <w:rPr>
          <w:rFonts w:ascii="Arial" w:eastAsia="Calibri" w:hAnsi="Arial" w:cs="Arial"/>
          <w:sz w:val="24"/>
          <w:szCs w:val="24"/>
          <w:lang w:eastAsia="en-US" w:bidi="ar-SA"/>
        </w:rPr>
        <w:t>.</w:t>
      </w:r>
      <w:r w:rsidR="00EA3759">
        <w:rPr>
          <w:rFonts w:ascii="Arial" w:eastAsia="Calibri" w:hAnsi="Arial" w:cs="Arial"/>
          <w:sz w:val="24"/>
          <w:szCs w:val="24"/>
          <w:lang w:eastAsia="en-US" w:bidi="ar-SA"/>
        </w:rPr>
        <w:t>23</w:t>
      </w:r>
      <w:r w:rsidRPr="004F1DB1">
        <w:rPr>
          <w:rFonts w:ascii="Arial" w:eastAsia="Calibri" w:hAnsi="Arial" w:cs="Arial"/>
          <w:sz w:val="24"/>
          <w:szCs w:val="24"/>
          <w:lang w:eastAsia="en-US" w:bidi="ar-SA"/>
        </w:rPr>
        <w:t xml:space="preserve"> можно сделать несколько выводов:</w:t>
      </w:r>
    </w:p>
    <w:p w:rsidR="002802CB" w:rsidRPr="004F1DB1" w:rsidRDefault="002802CB" w:rsidP="002579A2">
      <w:pPr>
        <w:widowControl/>
        <w:numPr>
          <w:ilvl w:val="0"/>
          <w:numId w:val="7"/>
        </w:numPr>
        <w:autoSpaceDE/>
        <w:autoSpaceDN/>
        <w:spacing w:line="312" w:lineRule="auto"/>
        <w:ind w:left="0" w:firstLine="709"/>
        <w:contextualSpacing/>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 xml:space="preserve">Показатель «не сталкивался» практически во всех продуктах превалирует над другими – достигает 80% для продукта «размещение средств в форме договора займа в сельскохозяйственных кредитных потребительских кооперативах» (77,9%). Исключением являются традиционные банковские продукты: расчетные карты, кредиты, банковские переводы - лишь 20-30% населения не сталкивались с ними. </w:t>
      </w:r>
    </w:p>
    <w:p w:rsidR="002802CB" w:rsidRPr="004F1DB1" w:rsidRDefault="002802CB" w:rsidP="002579A2">
      <w:pPr>
        <w:widowControl/>
        <w:numPr>
          <w:ilvl w:val="0"/>
          <w:numId w:val="7"/>
        </w:numPr>
        <w:autoSpaceDE/>
        <w:autoSpaceDN/>
        <w:spacing w:line="312" w:lineRule="auto"/>
        <w:ind w:left="0" w:firstLine="709"/>
        <w:contextualSpacing/>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Лидирующими продуктами, которые полностью или скорее удовлетворяют респондентов являются: переводы и платежи (61,8%); расчетные карты (60,2%); обязательное медицинское страхование (40,5%); кредиты (36,4%); кредитные карты (25,8%).</w:t>
      </w:r>
    </w:p>
    <w:p w:rsidR="002802CB" w:rsidRPr="004F1DB1" w:rsidRDefault="002802CB" w:rsidP="002579A2">
      <w:pPr>
        <w:widowControl/>
        <w:numPr>
          <w:ilvl w:val="0"/>
          <w:numId w:val="7"/>
        </w:numPr>
        <w:autoSpaceDE/>
        <w:autoSpaceDN/>
        <w:spacing w:line="312" w:lineRule="auto"/>
        <w:ind w:left="0" w:firstLine="709"/>
        <w:contextualSpacing/>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Ни один из продуктов не превысил 10% в графе «Полностью не удовлетворен». При этом отметку 10% превысили только два продукта, отмеченных, как «Полностью удовлетворительные» - это переводы и платежи (13,9%); расчетные карты (14,1%). Это говорит о сдержанных, ровных оценках качества всей линейки представленных продуктов.</w:t>
      </w:r>
    </w:p>
    <w:p w:rsidR="002802CB" w:rsidRPr="004F1DB1" w:rsidRDefault="002802CB" w:rsidP="002579A2">
      <w:pPr>
        <w:widowControl/>
        <w:numPr>
          <w:ilvl w:val="0"/>
          <w:numId w:val="7"/>
        </w:numPr>
        <w:autoSpaceDE/>
        <w:autoSpaceDN/>
        <w:spacing w:line="312" w:lineRule="auto"/>
        <w:ind w:left="0" w:firstLine="709"/>
        <w:contextualSpacing/>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Сопоставление банковских продуктов «кредиты» и «вклады», к сожалению, показывает, что населением более востребованы кредиты, а вклады используются реже и удовлетворяют население незначительно меньше. Это признак отсутствия экономической стабильности, а также недостатка денежных средств у населения.</w:t>
      </w:r>
    </w:p>
    <w:p w:rsidR="002802CB" w:rsidRPr="004F1DB1" w:rsidRDefault="002802CB" w:rsidP="002579A2">
      <w:pPr>
        <w:widowControl/>
        <w:numPr>
          <w:ilvl w:val="0"/>
          <w:numId w:val="7"/>
        </w:numPr>
        <w:autoSpaceDE/>
        <w:autoSpaceDN/>
        <w:spacing w:line="312" w:lineRule="auto"/>
        <w:ind w:left="0" w:firstLine="709"/>
        <w:contextualSpacing/>
        <w:jc w:val="both"/>
        <w:rPr>
          <w:rFonts w:ascii="Arial" w:eastAsia="Calibri" w:hAnsi="Arial" w:cs="Arial"/>
          <w:sz w:val="24"/>
          <w:szCs w:val="24"/>
          <w:lang w:eastAsia="en-US" w:bidi="ar-SA"/>
        </w:rPr>
      </w:pPr>
      <w:r w:rsidRPr="004F1DB1">
        <w:rPr>
          <w:rFonts w:ascii="Arial" w:eastAsia="Calibri" w:hAnsi="Arial" w:cs="Arial"/>
          <w:sz w:val="24"/>
          <w:szCs w:val="24"/>
          <w:lang w:eastAsia="en-US" w:bidi="ar-SA"/>
        </w:rPr>
        <w:t>Необходимо повышать осведомленность населения о финансовых продуктах, используя официальные информационные каналы.</w:t>
      </w:r>
    </w:p>
    <w:p w:rsidR="00635586" w:rsidRPr="00A45505" w:rsidRDefault="00FA7EE9" w:rsidP="002579A2">
      <w:pPr>
        <w:pStyle w:val="a4"/>
        <w:numPr>
          <w:ilvl w:val="2"/>
          <w:numId w:val="1"/>
        </w:numPr>
        <w:tabs>
          <w:tab w:val="left" w:pos="1940"/>
        </w:tabs>
        <w:spacing w:before="121"/>
        <w:ind w:left="0" w:right="110" w:firstLine="709"/>
        <w:jc w:val="center"/>
        <w:rPr>
          <w:rFonts w:ascii="Arial" w:eastAsia="Calibri" w:hAnsi="Arial" w:cs="Arial"/>
          <w:b/>
          <w:bCs/>
          <w:sz w:val="26"/>
          <w:szCs w:val="26"/>
          <w:lang w:bidi="ar-SA"/>
        </w:rPr>
      </w:pPr>
      <w:r w:rsidRPr="00A45505">
        <w:rPr>
          <w:rFonts w:ascii="Arial" w:eastAsia="Calibri" w:hAnsi="Arial" w:cs="Arial"/>
          <w:b/>
          <w:bCs/>
          <w:sz w:val="26"/>
          <w:szCs w:val="26"/>
          <w:lang w:bidi="ar-SA"/>
        </w:rPr>
        <w:t>Результаты мониторинга доступности для населения и субъектов малого и среднего предпринимательства финансовых</w:t>
      </w:r>
      <w:r w:rsidR="00140D44">
        <w:rPr>
          <w:rFonts w:ascii="Arial" w:eastAsia="Calibri" w:hAnsi="Arial" w:cs="Arial"/>
          <w:b/>
          <w:bCs/>
          <w:sz w:val="26"/>
          <w:szCs w:val="26"/>
          <w:lang w:bidi="ar-SA"/>
        </w:rPr>
        <w:t xml:space="preserve"> услуг,  оказываемых</w:t>
      </w:r>
      <w:r w:rsidRPr="00A45505">
        <w:rPr>
          <w:rFonts w:ascii="Arial" w:eastAsia="Calibri" w:hAnsi="Arial" w:cs="Arial"/>
          <w:b/>
          <w:bCs/>
          <w:sz w:val="26"/>
          <w:szCs w:val="26"/>
          <w:lang w:bidi="ar-SA"/>
        </w:rPr>
        <w:t xml:space="preserve"> на территории </w:t>
      </w:r>
      <w:r w:rsidR="005674C5" w:rsidRPr="00A45505">
        <w:rPr>
          <w:rFonts w:ascii="Arial" w:eastAsia="Calibri" w:hAnsi="Arial" w:cs="Arial"/>
          <w:b/>
          <w:bCs/>
          <w:sz w:val="26"/>
          <w:szCs w:val="26"/>
          <w:lang w:bidi="ar-SA"/>
        </w:rPr>
        <w:t>Чувашской Республики</w:t>
      </w:r>
    </w:p>
    <w:p w:rsidR="00635586" w:rsidRPr="0010182E" w:rsidRDefault="00635586" w:rsidP="000225F9">
      <w:pPr>
        <w:spacing w:before="2"/>
        <w:ind w:firstLine="709"/>
        <w:jc w:val="center"/>
        <w:rPr>
          <w:rFonts w:ascii="Arial" w:eastAsia="Calibri" w:hAnsi="Arial" w:cs="Arial"/>
          <w:b/>
          <w:bCs/>
          <w:sz w:val="26"/>
          <w:szCs w:val="26"/>
          <w:highlight w:val="yellow"/>
          <w:lang w:bidi="ar-SA"/>
        </w:rPr>
      </w:pPr>
    </w:p>
    <w:p w:rsidR="00B815FE" w:rsidRDefault="004F1DB1" w:rsidP="00B815FE">
      <w:pPr>
        <w:widowControl/>
        <w:autoSpaceDE/>
        <w:autoSpaceDN/>
        <w:spacing w:line="312" w:lineRule="auto"/>
        <w:ind w:firstLine="709"/>
        <w:jc w:val="both"/>
        <w:rPr>
          <w:rFonts w:eastAsia="Calibri"/>
          <w:sz w:val="28"/>
          <w:szCs w:val="28"/>
          <w:lang w:eastAsia="en-US" w:bidi="ar-SA"/>
        </w:rPr>
      </w:pPr>
      <w:r w:rsidRPr="004F1DB1">
        <w:rPr>
          <w:rFonts w:eastAsia="Calibri"/>
          <w:sz w:val="28"/>
          <w:szCs w:val="28"/>
          <w:lang w:eastAsia="en-US" w:bidi="ar-SA"/>
        </w:rPr>
        <w:t>Результаты оцениваемых респондентами позиций позволяют сделать вывод об удовлетворенности инфраструктурой (доступностью) финансовых организаций Чувашской Республики</w:t>
      </w:r>
      <w:r w:rsidR="00B815FE">
        <w:rPr>
          <w:rFonts w:eastAsia="Calibri"/>
          <w:sz w:val="28"/>
          <w:szCs w:val="28"/>
          <w:lang w:eastAsia="en-US" w:bidi="ar-SA"/>
        </w:rPr>
        <w:t xml:space="preserve"> (табл.2.2</w:t>
      </w:r>
      <w:r w:rsidR="00EA3759">
        <w:rPr>
          <w:rFonts w:eastAsia="Calibri"/>
          <w:sz w:val="28"/>
          <w:szCs w:val="28"/>
          <w:lang w:eastAsia="en-US" w:bidi="ar-SA"/>
        </w:rPr>
        <w:t>4</w:t>
      </w:r>
      <w:r w:rsidR="00B815FE">
        <w:rPr>
          <w:rFonts w:eastAsia="Calibri"/>
          <w:sz w:val="28"/>
          <w:szCs w:val="28"/>
          <w:lang w:eastAsia="en-US" w:bidi="ar-SA"/>
        </w:rPr>
        <w:t>)</w:t>
      </w:r>
      <w:r w:rsidRPr="004F1DB1">
        <w:rPr>
          <w:rFonts w:eastAsia="Calibri"/>
          <w:sz w:val="28"/>
          <w:szCs w:val="28"/>
          <w:lang w:eastAsia="en-US" w:bidi="ar-SA"/>
        </w:rPr>
        <w:t>.</w:t>
      </w:r>
      <w:r w:rsidR="00B815FE" w:rsidRPr="00B815FE">
        <w:rPr>
          <w:rFonts w:eastAsia="Calibri"/>
          <w:sz w:val="28"/>
          <w:szCs w:val="28"/>
          <w:lang w:eastAsia="en-US" w:bidi="ar-SA"/>
        </w:rPr>
        <w:t xml:space="preserve"> </w:t>
      </w:r>
      <w:r w:rsidR="00B815FE" w:rsidRPr="004F1DB1">
        <w:rPr>
          <w:rFonts w:eastAsia="Calibri"/>
          <w:sz w:val="28"/>
          <w:szCs w:val="28"/>
          <w:lang w:eastAsia="en-US" w:bidi="ar-SA"/>
        </w:rPr>
        <w:t xml:space="preserve">Респонденты отвечали на вопрос: «Если говорить о Вашем населенном пункте, насколько Вы удовлетворены...?», оценивая каждую предлагаемую позицию по пятибалльной шкале ответов. </w:t>
      </w:r>
    </w:p>
    <w:p w:rsidR="004F1DB1" w:rsidRPr="00B815FE" w:rsidRDefault="004F1DB1" w:rsidP="00B815FE">
      <w:pPr>
        <w:widowControl/>
        <w:autoSpaceDE/>
        <w:autoSpaceDN/>
        <w:spacing w:line="360" w:lineRule="auto"/>
        <w:ind w:firstLine="709"/>
        <w:jc w:val="right"/>
        <w:rPr>
          <w:rFonts w:ascii="Arial" w:eastAsia="Calibri" w:hAnsi="Arial" w:cs="Arial"/>
          <w:sz w:val="24"/>
          <w:szCs w:val="24"/>
          <w:lang w:eastAsia="en-US" w:bidi="ar-SA"/>
        </w:rPr>
      </w:pPr>
      <w:r w:rsidRPr="00B815FE">
        <w:rPr>
          <w:rFonts w:ascii="Arial" w:eastAsia="Calibri" w:hAnsi="Arial" w:cs="Arial"/>
          <w:sz w:val="24"/>
          <w:szCs w:val="24"/>
          <w:lang w:eastAsia="en-US" w:bidi="ar-SA"/>
        </w:rPr>
        <w:t xml:space="preserve">Таблица </w:t>
      </w:r>
      <w:r w:rsidR="00B815FE" w:rsidRPr="00B815FE">
        <w:rPr>
          <w:rFonts w:ascii="Arial" w:eastAsia="Calibri" w:hAnsi="Arial" w:cs="Arial"/>
          <w:sz w:val="24"/>
          <w:szCs w:val="24"/>
          <w:lang w:eastAsia="en-US" w:bidi="ar-SA"/>
        </w:rPr>
        <w:t>2</w:t>
      </w:r>
      <w:r w:rsidRPr="00B815FE">
        <w:rPr>
          <w:rFonts w:ascii="Arial" w:eastAsia="Calibri" w:hAnsi="Arial" w:cs="Arial"/>
          <w:sz w:val="24"/>
          <w:szCs w:val="24"/>
          <w:lang w:eastAsia="en-US" w:bidi="ar-SA"/>
        </w:rPr>
        <w:t>.</w:t>
      </w:r>
      <w:r w:rsidR="00B815FE" w:rsidRPr="00B815FE">
        <w:rPr>
          <w:rFonts w:ascii="Arial" w:eastAsia="Calibri" w:hAnsi="Arial" w:cs="Arial"/>
          <w:sz w:val="24"/>
          <w:szCs w:val="24"/>
          <w:lang w:eastAsia="en-US" w:bidi="ar-SA"/>
        </w:rPr>
        <w:t>2</w:t>
      </w:r>
      <w:r w:rsidR="00EA3759">
        <w:rPr>
          <w:rFonts w:ascii="Arial" w:eastAsia="Calibri" w:hAnsi="Arial" w:cs="Arial"/>
          <w:sz w:val="24"/>
          <w:szCs w:val="24"/>
          <w:lang w:eastAsia="en-US" w:bidi="ar-SA"/>
        </w:rPr>
        <w:t>4</w:t>
      </w:r>
    </w:p>
    <w:p w:rsidR="004F1DB1" w:rsidRPr="00B815FE" w:rsidRDefault="004F1DB1" w:rsidP="004F1DB1">
      <w:pPr>
        <w:widowControl/>
        <w:autoSpaceDE/>
        <w:autoSpaceDN/>
        <w:spacing w:after="120"/>
        <w:jc w:val="center"/>
        <w:rPr>
          <w:rFonts w:ascii="Arial" w:eastAsia="Calibri" w:hAnsi="Arial" w:cs="Arial"/>
          <w:iCs/>
          <w:sz w:val="24"/>
          <w:szCs w:val="24"/>
          <w:lang w:eastAsia="en-US" w:bidi="ar-SA"/>
        </w:rPr>
      </w:pPr>
      <w:r w:rsidRPr="00B815FE">
        <w:rPr>
          <w:rFonts w:ascii="Arial" w:eastAsia="Calibri" w:hAnsi="Arial" w:cs="Arial"/>
          <w:iCs/>
          <w:sz w:val="24"/>
          <w:szCs w:val="24"/>
          <w:lang w:eastAsia="en-US" w:bidi="ar-SA"/>
        </w:rPr>
        <w:t xml:space="preserve">Удовлетворенность доступностью финансовых услуг, % по выборке в целом </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1078"/>
        <w:gridCol w:w="1006"/>
        <w:gridCol w:w="1127"/>
        <w:gridCol w:w="1126"/>
        <w:gridCol w:w="885"/>
        <w:gridCol w:w="1006"/>
        <w:gridCol w:w="1006"/>
      </w:tblGrid>
      <w:tr w:rsidR="004F1DB1" w:rsidRPr="00B815FE" w:rsidTr="004F1DB1">
        <w:trPr>
          <w:trHeight w:val="684"/>
          <w:tblHeader/>
        </w:trPr>
        <w:tc>
          <w:tcPr>
            <w:tcW w:w="297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p>
        </w:tc>
        <w:tc>
          <w:tcPr>
            <w:tcW w:w="1198"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Полностью НЕ удовлетворен</w:t>
            </w:r>
          </w:p>
        </w:tc>
        <w:tc>
          <w:tcPr>
            <w:tcW w:w="1115"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Скорее</w:t>
            </w:r>
          </w:p>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НЕ удовлетворен</w:t>
            </w:r>
          </w:p>
        </w:tc>
        <w:tc>
          <w:tcPr>
            <w:tcW w:w="1254"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Скорее удовлетворен</w:t>
            </w:r>
          </w:p>
        </w:tc>
        <w:tc>
          <w:tcPr>
            <w:tcW w:w="125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Полностью удовлетворен</w:t>
            </w:r>
          </w:p>
        </w:tc>
        <w:tc>
          <w:tcPr>
            <w:tcW w:w="977"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Не сталкивался</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Удовлетворенность в целом</w:t>
            </w:r>
          </w:p>
        </w:tc>
        <w:tc>
          <w:tcPr>
            <w:tcW w:w="1115" w:type="dxa"/>
            <w:vAlign w:val="center"/>
          </w:tcPr>
          <w:p w:rsidR="004F1DB1" w:rsidRPr="00B815FE" w:rsidRDefault="004F1DB1" w:rsidP="004F1DB1">
            <w:pPr>
              <w:widowControl/>
              <w:autoSpaceDE/>
              <w:autoSpaceDN/>
              <w:spacing w:after="160" w:line="259" w:lineRule="auto"/>
              <w:jc w:val="center"/>
              <w:rPr>
                <w:rFonts w:ascii="Arial" w:eastAsia="Calibri" w:hAnsi="Arial" w:cs="Arial"/>
                <w:sz w:val="20"/>
                <w:szCs w:val="20"/>
                <w:lang w:eastAsia="en-US" w:bidi="ar-SA"/>
              </w:rPr>
            </w:pPr>
            <w:r w:rsidRPr="00B815FE">
              <w:rPr>
                <w:rFonts w:ascii="Arial" w:hAnsi="Arial" w:cs="Arial"/>
                <w:color w:val="000000"/>
                <w:sz w:val="20"/>
                <w:szCs w:val="20"/>
                <w:lang w:bidi="ar-SA"/>
              </w:rPr>
              <w:t>Неудовлетворенность в целом</w:t>
            </w:r>
          </w:p>
        </w:tc>
      </w:tr>
      <w:tr w:rsidR="004F1DB1" w:rsidRPr="00B815FE" w:rsidTr="004F1DB1">
        <w:trPr>
          <w:trHeight w:val="708"/>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Количеством и удобством расположения банковских отделений</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12,6%</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18,1%</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50,2%</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11,6%</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7,4%</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61,8%</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30,7%</w:t>
            </w:r>
          </w:p>
        </w:tc>
      </w:tr>
      <w:tr w:rsidR="004F1DB1" w:rsidRPr="00B815FE" w:rsidTr="004F1DB1">
        <w:trPr>
          <w:trHeight w:val="394"/>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Качеством дистанционного банковского обслуживания</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7,4%</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11,9%</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52,0%</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11,8%</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16,9%</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63,8%</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19,3%</w:t>
            </w:r>
          </w:p>
        </w:tc>
      </w:tr>
      <w:tr w:rsidR="004F1DB1" w:rsidRPr="00B815FE" w:rsidTr="004F1DB1">
        <w:trPr>
          <w:trHeight w:val="1013"/>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Имеющимся у Вас выбором различных банков для получения необходимых Вам банковских услуг</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10,7%</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19,4%</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44,7%</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8,6%</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16,6%</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53,3%</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30,1%</w:t>
            </w:r>
          </w:p>
        </w:tc>
      </w:tr>
      <w:tr w:rsidR="004F1DB1" w:rsidRPr="00B815FE" w:rsidTr="004F1DB1">
        <w:trPr>
          <w:trHeight w:val="1268"/>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Количеством и удобством расположения МФО, ломбардов, кредитных потребительских и с/х кооперативов</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7,2%</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11,0%</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13,6%</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3,6%</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64,6%</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17,2%</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18,2%</w:t>
            </w:r>
          </w:p>
        </w:tc>
      </w:tr>
      <w:tr w:rsidR="004F1DB1" w:rsidRPr="00B815FE" w:rsidTr="004F1DB1">
        <w:trPr>
          <w:trHeight w:val="1272"/>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Имеющимся у Вас выбором различных МФО, ломбардов, кредитных потребительских и с/х кооперативов</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7,0%</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10,5%</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12,6%</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2,9%</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67,0%</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15,5%</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17,5%</w:t>
            </w:r>
          </w:p>
        </w:tc>
      </w:tr>
      <w:tr w:rsidR="004F1DB1" w:rsidRPr="00B815FE" w:rsidTr="004F1DB1">
        <w:trPr>
          <w:trHeight w:val="838"/>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Количеством и удобством расположения субъектов страхового дела</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7,1%</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15,8%</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25,1%</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5,8%</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46,2%</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30,9%</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22,9%</w:t>
            </w:r>
          </w:p>
        </w:tc>
      </w:tr>
      <w:tr w:rsidR="004F1DB1" w:rsidRPr="00B815FE" w:rsidTr="004F1DB1">
        <w:trPr>
          <w:trHeight w:val="1260"/>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Имеющимся у Вас выбором различных субъектов страхового дела для получения необходимых Вам страховых услуг</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7,0%</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15,8%</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24,5%</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5,2%</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47,6%</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29,7%</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22,8%</w:t>
            </w:r>
          </w:p>
        </w:tc>
      </w:tr>
      <w:tr w:rsidR="004F1DB1" w:rsidRPr="00B815FE" w:rsidTr="004F1DB1">
        <w:trPr>
          <w:trHeight w:val="839"/>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Количеством и удобством расположения негосударственных пенсионных фондов</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8,6%</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17,7%</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14,8%</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3,9%</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55,0%</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18,7%</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26,3%</w:t>
            </w:r>
          </w:p>
        </w:tc>
      </w:tr>
      <w:tr w:rsidR="004F1DB1" w:rsidRPr="00B815FE" w:rsidTr="004F1DB1">
        <w:trPr>
          <w:trHeight w:val="1506"/>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Имеющимся у Вас выбором различных негосударственных пенсионных фондов для получения необходимых Вам услуг</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8,6%</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17,3%</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13,8%</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3,6%</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56,6%</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17,5%</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25,9%</w:t>
            </w:r>
          </w:p>
        </w:tc>
      </w:tr>
      <w:tr w:rsidR="004F1DB1" w:rsidRPr="00B815FE" w:rsidTr="004F1DB1">
        <w:trPr>
          <w:trHeight w:val="568"/>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Количеством и удобством расположения брокеров</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7,3%</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12,0%</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8,1%</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3,6%</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69,0%</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11,7%</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19,3%</w:t>
            </w:r>
          </w:p>
        </w:tc>
      </w:tr>
      <w:tr w:rsidR="004F1DB1" w:rsidRPr="00B815FE" w:rsidTr="004F1DB1">
        <w:trPr>
          <w:trHeight w:val="983"/>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Имеющимся у Вас выбором различных брокеров для получения необходимых Вам брокерских услуг</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7,3%</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11,3%</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8,7%</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3,3%</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69,4%</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12,0%</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18,6%</w:t>
            </w:r>
          </w:p>
        </w:tc>
      </w:tr>
      <w:tr w:rsidR="004F1DB1" w:rsidRPr="00B815FE" w:rsidTr="004F1DB1">
        <w:trPr>
          <w:trHeight w:val="394"/>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Качеством интернет-связи</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10,7%</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19,6%</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43,5%</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11,4%</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14,7%</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55,0%</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30,4%</w:t>
            </w:r>
          </w:p>
        </w:tc>
      </w:tr>
      <w:tr w:rsidR="004F1DB1" w:rsidRPr="00B815FE" w:rsidTr="004F1DB1">
        <w:trPr>
          <w:trHeight w:val="412"/>
        </w:trPr>
        <w:tc>
          <w:tcPr>
            <w:tcW w:w="2973" w:type="dxa"/>
            <w:shd w:val="clear" w:color="auto" w:fill="auto"/>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Качеством мобильной связи</w:t>
            </w:r>
          </w:p>
        </w:tc>
        <w:tc>
          <w:tcPr>
            <w:tcW w:w="1198"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9,3%</w:t>
            </w:r>
          </w:p>
        </w:tc>
        <w:tc>
          <w:tcPr>
            <w:tcW w:w="1115"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17,7%</w:t>
            </w:r>
          </w:p>
        </w:tc>
        <w:tc>
          <w:tcPr>
            <w:tcW w:w="1254"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48,7%</w:t>
            </w:r>
          </w:p>
        </w:tc>
        <w:tc>
          <w:tcPr>
            <w:tcW w:w="1253"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10,8%</w:t>
            </w:r>
          </w:p>
        </w:tc>
        <w:tc>
          <w:tcPr>
            <w:tcW w:w="977" w:type="dxa"/>
            <w:shd w:val="clear" w:color="auto" w:fill="auto"/>
            <w:noWrap/>
            <w:vAlign w:val="center"/>
            <w:hideMark/>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13,6%</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59,5%</w:t>
            </w:r>
          </w:p>
        </w:tc>
        <w:tc>
          <w:tcPr>
            <w:tcW w:w="1115" w:type="dxa"/>
            <w:vAlign w:val="center"/>
          </w:tcPr>
          <w:p w:rsidR="004F1DB1" w:rsidRPr="00B815FE" w:rsidRDefault="004F1DB1" w:rsidP="004F1DB1">
            <w:pPr>
              <w:widowControl/>
              <w:autoSpaceDE/>
              <w:autoSpaceDN/>
              <w:jc w:val="center"/>
              <w:rPr>
                <w:rFonts w:ascii="Arial" w:hAnsi="Arial" w:cs="Arial"/>
                <w:color w:val="000000"/>
                <w:sz w:val="20"/>
                <w:szCs w:val="20"/>
                <w:lang w:bidi="ar-SA"/>
              </w:rPr>
            </w:pPr>
            <w:r w:rsidRPr="00B815FE">
              <w:rPr>
                <w:rFonts w:ascii="Arial" w:hAnsi="Arial" w:cs="Arial"/>
                <w:color w:val="000000"/>
                <w:sz w:val="20"/>
                <w:szCs w:val="20"/>
                <w:lang w:bidi="ar-SA"/>
              </w:rPr>
              <w:t>26,9%</w:t>
            </w:r>
          </w:p>
        </w:tc>
      </w:tr>
    </w:tbl>
    <w:p w:rsidR="004F1DB1" w:rsidRPr="004F1DB1" w:rsidRDefault="004F1DB1" w:rsidP="004F1DB1">
      <w:pPr>
        <w:widowControl/>
        <w:autoSpaceDE/>
        <w:autoSpaceDN/>
        <w:spacing w:line="360" w:lineRule="auto"/>
        <w:ind w:firstLine="709"/>
        <w:jc w:val="both"/>
        <w:rPr>
          <w:rFonts w:eastAsia="Calibri"/>
          <w:sz w:val="28"/>
          <w:szCs w:val="28"/>
          <w:lang w:eastAsia="en-US" w:bidi="ar-SA"/>
        </w:rPr>
      </w:pPr>
    </w:p>
    <w:p w:rsidR="004F1DB1" w:rsidRPr="00B815FE" w:rsidRDefault="00B815FE"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Н</w:t>
      </w:r>
      <w:r w:rsidR="004F1DB1" w:rsidRPr="00B815FE">
        <w:rPr>
          <w:rFonts w:ascii="Arial" w:eastAsia="Calibri" w:hAnsi="Arial" w:cs="Arial"/>
          <w:sz w:val="24"/>
          <w:szCs w:val="24"/>
          <w:lang w:eastAsia="en-US" w:bidi="ar-SA"/>
        </w:rPr>
        <w:t>аиболее высокий уровень удовлетворенности (сумма оценок «полностью удовлетворен» и «скорее удовлетворен») имеют следующие позиции: количество и удобство расположения банковских отделений (61,8%), качество дистанционного банковского обслуживания (63,8%) и имеющийся выбор банков для получения различных необходимых банковских услуг (53,3%). Высок уровень удовлетворенности и качеством интернет-связи (55%) и качеством мобильной связи (59,5%). Наряду с высокими оценками именно у данных позиций самый высокий уровень (в</w:t>
      </w:r>
      <w:r w:rsidRPr="00B815FE">
        <w:rPr>
          <w:rFonts w:ascii="Arial" w:eastAsia="Calibri" w:hAnsi="Arial" w:cs="Arial"/>
          <w:sz w:val="24"/>
          <w:szCs w:val="24"/>
          <w:lang w:eastAsia="en-US" w:bidi="ar-SA"/>
        </w:rPr>
        <w:t>ыше 30%) неудовлетворенности: «к</w:t>
      </w:r>
      <w:r w:rsidR="004F1DB1" w:rsidRPr="00B815FE">
        <w:rPr>
          <w:rFonts w:ascii="Arial" w:eastAsia="Calibri" w:hAnsi="Arial" w:cs="Arial"/>
          <w:sz w:val="24"/>
          <w:szCs w:val="24"/>
          <w:lang w:eastAsia="en-US" w:bidi="ar-SA"/>
        </w:rPr>
        <w:t>оличеством и удобством расположения банко</w:t>
      </w:r>
      <w:r w:rsidRPr="00B815FE">
        <w:rPr>
          <w:rFonts w:ascii="Arial" w:eastAsia="Calibri" w:hAnsi="Arial" w:cs="Arial"/>
          <w:sz w:val="24"/>
          <w:szCs w:val="24"/>
          <w:lang w:eastAsia="en-US" w:bidi="ar-SA"/>
        </w:rPr>
        <w:t>вских отделений» - 30,7%, «и</w:t>
      </w:r>
      <w:r w:rsidR="004F1DB1" w:rsidRPr="00B815FE">
        <w:rPr>
          <w:rFonts w:ascii="Arial" w:eastAsia="Calibri" w:hAnsi="Arial" w:cs="Arial"/>
          <w:sz w:val="24"/>
          <w:szCs w:val="24"/>
          <w:lang w:eastAsia="en-US" w:bidi="ar-SA"/>
        </w:rPr>
        <w:t>меющимся у Вас выбором различных банков для получения необходимых Вам банковских услуг» - 30,1%,</w:t>
      </w:r>
      <w:r w:rsidR="004F1DB1" w:rsidRPr="00B815FE">
        <w:rPr>
          <w:rFonts w:ascii="Arial" w:hAnsi="Arial" w:cs="Arial"/>
          <w:color w:val="000000"/>
          <w:sz w:val="24"/>
          <w:szCs w:val="24"/>
          <w:lang w:bidi="ar-SA"/>
        </w:rPr>
        <w:t xml:space="preserve"> «</w:t>
      </w:r>
      <w:r w:rsidRPr="00B815FE">
        <w:rPr>
          <w:rFonts w:ascii="Arial" w:eastAsia="Calibri" w:hAnsi="Arial" w:cs="Arial"/>
          <w:sz w:val="24"/>
          <w:szCs w:val="24"/>
          <w:lang w:eastAsia="en-US" w:bidi="ar-SA"/>
        </w:rPr>
        <w:t>к</w:t>
      </w:r>
      <w:r w:rsidR="004F1DB1" w:rsidRPr="00B815FE">
        <w:rPr>
          <w:rFonts w:ascii="Arial" w:eastAsia="Calibri" w:hAnsi="Arial" w:cs="Arial"/>
          <w:sz w:val="24"/>
          <w:szCs w:val="24"/>
          <w:lang w:eastAsia="en-US" w:bidi="ar-SA"/>
        </w:rPr>
        <w:t>ачеством интернет-связи» - 30,4%.</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Остальные позиции получили промежуточный уровень удовлетворенности (от 10% до 30%), однако для них характерны высокие доли респондентов, не сталкивавшихся с финансовой услугой – значение этого показателя по многим позициям приближается к 70%. Например, не сталкивались с МФО, ломбардами, кредитными потребительскими и с</w:t>
      </w:r>
      <w:r w:rsidR="00B815FE" w:rsidRPr="00B815FE">
        <w:rPr>
          <w:rFonts w:ascii="Arial" w:eastAsia="Calibri" w:hAnsi="Arial" w:cs="Arial"/>
          <w:sz w:val="24"/>
          <w:szCs w:val="24"/>
          <w:lang w:eastAsia="en-US" w:bidi="ar-SA"/>
        </w:rPr>
        <w:t>ельскохозяйственными</w:t>
      </w:r>
      <w:r w:rsidRPr="00B815FE">
        <w:rPr>
          <w:rFonts w:ascii="Arial" w:eastAsia="Calibri" w:hAnsi="Arial" w:cs="Arial"/>
          <w:sz w:val="24"/>
          <w:szCs w:val="24"/>
          <w:lang w:eastAsia="en-US" w:bidi="ar-SA"/>
        </w:rPr>
        <w:t xml:space="preserve"> кооперативами и не могут оценить их выбор 67%, количество и удобство их расположения – 64,6%. С услугами брокеров не сталкивались и </w:t>
      </w:r>
      <w:r w:rsidR="00B815FE" w:rsidRPr="00B815FE">
        <w:rPr>
          <w:rFonts w:ascii="Arial" w:eastAsia="Calibri" w:hAnsi="Arial" w:cs="Arial"/>
          <w:sz w:val="24"/>
          <w:szCs w:val="24"/>
          <w:lang w:eastAsia="en-US" w:bidi="ar-SA"/>
        </w:rPr>
        <w:t xml:space="preserve">не </w:t>
      </w:r>
      <w:r w:rsidRPr="00B815FE">
        <w:rPr>
          <w:rFonts w:ascii="Arial" w:eastAsia="Calibri" w:hAnsi="Arial" w:cs="Arial"/>
          <w:sz w:val="24"/>
          <w:szCs w:val="24"/>
          <w:lang w:eastAsia="en-US" w:bidi="ar-SA"/>
        </w:rPr>
        <w:t>могут оценить количество и удобство их расположения – 69%, оценить выбор брокеров не смогли 69,4%.</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 xml:space="preserve">Распределение ответов респондентов на вопрос: «Какие каналы обслуживания есть практически везде в Вашем населенном пункте, а каких не хватает?» представлены в таб. </w:t>
      </w:r>
      <w:r w:rsidR="00693A15">
        <w:rPr>
          <w:rFonts w:ascii="Arial" w:eastAsia="Calibri" w:hAnsi="Arial" w:cs="Arial"/>
          <w:sz w:val="24"/>
          <w:szCs w:val="24"/>
          <w:lang w:eastAsia="en-US" w:bidi="ar-SA"/>
        </w:rPr>
        <w:t>2</w:t>
      </w:r>
      <w:r w:rsidRPr="00B815FE">
        <w:rPr>
          <w:rFonts w:ascii="Arial" w:eastAsia="Calibri" w:hAnsi="Arial" w:cs="Arial"/>
          <w:sz w:val="24"/>
          <w:szCs w:val="24"/>
          <w:lang w:eastAsia="en-US" w:bidi="ar-SA"/>
        </w:rPr>
        <w:t>.</w:t>
      </w:r>
      <w:r w:rsidR="00693A15">
        <w:rPr>
          <w:rFonts w:ascii="Arial" w:eastAsia="Calibri" w:hAnsi="Arial" w:cs="Arial"/>
          <w:sz w:val="24"/>
          <w:szCs w:val="24"/>
          <w:lang w:eastAsia="en-US" w:bidi="ar-SA"/>
        </w:rPr>
        <w:t>2</w:t>
      </w:r>
      <w:r w:rsidRPr="00B815FE">
        <w:rPr>
          <w:rFonts w:ascii="Arial" w:eastAsia="Calibri" w:hAnsi="Arial" w:cs="Arial"/>
          <w:sz w:val="24"/>
          <w:szCs w:val="24"/>
          <w:lang w:eastAsia="en-US" w:bidi="ar-SA"/>
        </w:rPr>
        <w:t xml:space="preserve">1. </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Анализ полученных данных позволяет говорить о высоком уровне доступности отделений почтовой связи (3,9 балла из 5); касс в отделениях банков (3,7 балла из 5). Остальные оцениваемые каналы обслуживания получили средние баллы – от 3,2 до 3,5.</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Детальный анализ распределения оценок по 5-бальной шкале позволяет выделить наиболее проблемные каналы предоставления финансовых услуг по уровню доступности: POS-терминал для безналичной оплаты с помощью банковской карты в организациях торговли (наиболее высокая доля оценок 1 и 2 – около 30%) и банкомат или терминал (устройство без функции выдачи наличных денежных средств) вне отделения банка (наиболее низкая доля оценок 4 и 5 – 47%).</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Наиболее благополучно выглядит доступность отделений почтовой связи и касс в отделениях банков.</w:t>
      </w:r>
    </w:p>
    <w:p w:rsidR="004F1DB1" w:rsidRPr="00B815FE" w:rsidRDefault="004F1DB1" w:rsidP="00B815FE">
      <w:pPr>
        <w:widowControl/>
        <w:autoSpaceDE/>
        <w:autoSpaceDN/>
        <w:spacing w:line="312" w:lineRule="auto"/>
        <w:ind w:firstLine="709"/>
        <w:jc w:val="both"/>
        <w:rPr>
          <w:rFonts w:ascii="Arial" w:eastAsia="Calibri" w:hAnsi="Arial" w:cs="Arial"/>
          <w:sz w:val="24"/>
          <w:szCs w:val="24"/>
          <w:lang w:eastAsia="en-US" w:bidi="ar-SA"/>
        </w:rPr>
      </w:pPr>
      <w:r w:rsidRPr="00B815FE">
        <w:rPr>
          <w:rFonts w:ascii="Arial" w:eastAsia="Calibri" w:hAnsi="Arial" w:cs="Arial"/>
          <w:sz w:val="24"/>
          <w:szCs w:val="24"/>
          <w:lang w:eastAsia="en-US" w:bidi="ar-SA"/>
        </w:rPr>
        <w:t xml:space="preserve">Доступность платежного терминала для приема наличных денежных средств с целью оплаты товаров (услуг), банкоматов или терминалов (устройств без функции выдачи наличных денежных средств) в отделении банка занимают промежуточное положение. </w:t>
      </w:r>
    </w:p>
    <w:p w:rsidR="004F1DB1" w:rsidRPr="00B815FE" w:rsidRDefault="004F1DB1" w:rsidP="004F1DB1">
      <w:pPr>
        <w:widowControl/>
        <w:autoSpaceDE/>
        <w:autoSpaceDN/>
        <w:spacing w:line="360" w:lineRule="auto"/>
        <w:ind w:firstLine="709"/>
        <w:jc w:val="right"/>
        <w:rPr>
          <w:rFonts w:ascii="Arial" w:eastAsia="Calibri" w:hAnsi="Arial" w:cs="Arial"/>
          <w:sz w:val="24"/>
          <w:szCs w:val="24"/>
          <w:lang w:eastAsia="en-US" w:bidi="ar-SA"/>
        </w:rPr>
      </w:pPr>
      <w:r w:rsidRPr="00B815FE">
        <w:rPr>
          <w:rFonts w:ascii="Arial" w:eastAsia="Calibri" w:hAnsi="Arial" w:cs="Arial"/>
          <w:sz w:val="24"/>
          <w:szCs w:val="24"/>
          <w:lang w:eastAsia="en-US" w:bidi="ar-SA"/>
        </w:rPr>
        <w:t xml:space="preserve">Таблица </w:t>
      </w:r>
      <w:r w:rsidR="00693A15">
        <w:rPr>
          <w:rFonts w:ascii="Arial" w:eastAsia="Calibri" w:hAnsi="Arial" w:cs="Arial"/>
          <w:sz w:val="24"/>
          <w:szCs w:val="24"/>
          <w:lang w:eastAsia="en-US" w:bidi="ar-SA"/>
        </w:rPr>
        <w:t>2</w:t>
      </w:r>
      <w:r w:rsidRPr="00B815FE">
        <w:rPr>
          <w:rFonts w:ascii="Arial" w:eastAsia="Calibri" w:hAnsi="Arial" w:cs="Arial"/>
          <w:sz w:val="24"/>
          <w:szCs w:val="24"/>
          <w:lang w:eastAsia="en-US" w:bidi="ar-SA"/>
        </w:rPr>
        <w:t>.</w:t>
      </w:r>
      <w:r w:rsidR="00693A15">
        <w:rPr>
          <w:rFonts w:ascii="Arial" w:eastAsia="Calibri" w:hAnsi="Arial" w:cs="Arial"/>
          <w:sz w:val="24"/>
          <w:szCs w:val="24"/>
          <w:lang w:eastAsia="en-US" w:bidi="ar-SA"/>
        </w:rPr>
        <w:t>2</w:t>
      </w:r>
      <w:r w:rsidR="00EA3759">
        <w:rPr>
          <w:rFonts w:ascii="Arial" w:eastAsia="Calibri" w:hAnsi="Arial" w:cs="Arial"/>
          <w:sz w:val="24"/>
          <w:szCs w:val="24"/>
          <w:lang w:eastAsia="en-US" w:bidi="ar-SA"/>
        </w:rPr>
        <w:t>5</w:t>
      </w:r>
    </w:p>
    <w:p w:rsidR="004F1DB1" w:rsidRPr="00B815FE" w:rsidRDefault="004F1DB1" w:rsidP="004F1DB1">
      <w:pPr>
        <w:widowControl/>
        <w:autoSpaceDE/>
        <w:autoSpaceDN/>
        <w:ind w:firstLine="709"/>
        <w:jc w:val="center"/>
        <w:rPr>
          <w:rFonts w:ascii="Arial" w:eastAsia="Calibri" w:hAnsi="Arial" w:cs="Arial"/>
          <w:sz w:val="24"/>
          <w:szCs w:val="24"/>
          <w:lang w:eastAsia="en-US" w:bidi="ar-SA"/>
        </w:rPr>
      </w:pPr>
      <w:r w:rsidRPr="00B815FE">
        <w:rPr>
          <w:rFonts w:ascii="Arial" w:eastAsia="Calibri" w:hAnsi="Arial" w:cs="Arial"/>
          <w:sz w:val="24"/>
          <w:szCs w:val="24"/>
          <w:lang w:eastAsia="en-US" w:bidi="ar-SA"/>
        </w:rPr>
        <w:t>Оценка доступности каналов обслуживания, % по выборке в целом</w:t>
      </w:r>
    </w:p>
    <w:tbl>
      <w:tblPr>
        <w:tblpPr w:leftFromText="180" w:rightFromText="180" w:vertAnchor="text" w:horzAnchor="margin" w:tblpY="2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544"/>
        <w:gridCol w:w="1276"/>
      </w:tblGrid>
      <w:tr w:rsidR="004F1DB1" w:rsidRPr="00B815FE" w:rsidTr="004F1DB1">
        <w:trPr>
          <w:trHeight w:val="288"/>
          <w:tblHeader/>
        </w:trPr>
        <w:tc>
          <w:tcPr>
            <w:tcW w:w="4673"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Каналы предоставления финансовых услуг</w:t>
            </w:r>
          </w:p>
        </w:tc>
        <w:tc>
          <w:tcPr>
            <w:tcW w:w="3544" w:type="dxa"/>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Оценка респондентов</w:t>
            </w:r>
          </w:p>
        </w:tc>
        <w:tc>
          <w:tcPr>
            <w:tcW w:w="1276"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w:t>
            </w:r>
          </w:p>
        </w:tc>
      </w:tr>
      <w:tr w:rsidR="004F1DB1" w:rsidRPr="00B815FE" w:rsidTr="004F1DB1">
        <w:trPr>
          <w:trHeight w:val="138"/>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Касса в отделении банка</w:t>
            </w:r>
          </w:p>
        </w:tc>
        <w:tc>
          <w:tcPr>
            <w:tcW w:w="3544"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12,0%</w:t>
            </w:r>
          </w:p>
        </w:tc>
      </w:tr>
      <w:tr w:rsidR="004F1DB1" w:rsidRPr="00B815FE" w:rsidTr="004F1DB1">
        <w:trPr>
          <w:trHeight w:val="40"/>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9,9%</w:t>
            </w:r>
          </w:p>
        </w:tc>
      </w:tr>
      <w:tr w:rsidR="004F1DB1" w:rsidRPr="00B815FE" w:rsidTr="004F1DB1">
        <w:trPr>
          <w:trHeight w:val="131"/>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18,7%</w:t>
            </w:r>
          </w:p>
        </w:tc>
      </w:tr>
      <w:tr w:rsidR="004F1DB1" w:rsidRPr="00B815FE" w:rsidTr="004F1DB1">
        <w:trPr>
          <w:trHeight w:val="132"/>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16,7%</w:t>
            </w:r>
          </w:p>
        </w:tc>
      </w:tr>
      <w:tr w:rsidR="004F1DB1" w:rsidRPr="00B815FE" w:rsidTr="004F1DB1">
        <w:trPr>
          <w:trHeight w:val="132"/>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42,7%</w:t>
            </w:r>
          </w:p>
        </w:tc>
      </w:tr>
      <w:tr w:rsidR="004F1DB1" w:rsidRPr="00B815FE" w:rsidTr="004F1DB1">
        <w:trPr>
          <w:trHeight w:val="258"/>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Банкомат или терминал (устройство без функции выдачи наличных денежных средств) в отделении банка</w:t>
            </w:r>
          </w:p>
        </w:tc>
        <w:tc>
          <w:tcPr>
            <w:tcW w:w="3544"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15,9%</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9,3%</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18,3%</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16,7%</w:t>
            </w:r>
          </w:p>
        </w:tc>
      </w:tr>
      <w:tr w:rsidR="004F1DB1" w:rsidRPr="00B815FE" w:rsidTr="004F1DB1">
        <w:trPr>
          <w:trHeight w:val="40"/>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39,9%</w:t>
            </w:r>
          </w:p>
        </w:tc>
      </w:tr>
      <w:tr w:rsidR="004F1DB1" w:rsidRPr="00B815FE" w:rsidTr="004F1DB1">
        <w:trPr>
          <w:trHeight w:val="222"/>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Банкомат или терминал (устройство без функции выдачи наличных денежных средств) вне отделения банка</w:t>
            </w:r>
          </w:p>
        </w:tc>
        <w:tc>
          <w:tcPr>
            <w:tcW w:w="3544"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19,7%</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12,7%</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20,6%</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15,2%</w:t>
            </w:r>
          </w:p>
        </w:tc>
      </w:tr>
      <w:tr w:rsidR="004F1DB1" w:rsidRPr="00B815FE" w:rsidTr="004F1DB1">
        <w:trPr>
          <w:trHeight w:val="142"/>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31,8%</w:t>
            </w:r>
          </w:p>
        </w:tc>
      </w:tr>
      <w:tr w:rsidR="004F1DB1" w:rsidRPr="00B815FE" w:rsidTr="004F1DB1">
        <w:trPr>
          <w:trHeight w:val="288"/>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POS-терминал для безналичной оплаты с помощью банковской карты в организациях торговли (услуг)</w:t>
            </w: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Всего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100,0%</w:t>
            </w:r>
          </w:p>
        </w:tc>
      </w:tr>
      <w:tr w:rsidR="004F1DB1" w:rsidRPr="00B815FE" w:rsidTr="004F1DB1">
        <w:trPr>
          <w:trHeight w:val="83"/>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20,6%</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9,4%</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19,1%</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17,6%</w:t>
            </w:r>
          </w:p>
        </w:tc>
      </w:tr>
      <w:tr w:rsidR="004F1DB1" w:rsidRPr="00B815FE" w:rsidTr="004F1DB1">
        <w:trPr>
          <w:trHeight w:val="144"/>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33,3%</w:t>
            </w:r>
          </w:p>
        </w:tc>
      </w:tr>
      <w:tr w:rsidR="004F1DB1" w:rsidRPr="00B815FE" w:rsidTr="004F1DB1">
        <w:trPr>
          <w:trHeight w:val="244"/>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 xml:space="preserve"> Платежный терминал для приема наличных денежных средств с целью оплаты товаров (услуг)</w:t>
            </w:r>
          </w:p>
        </w:tc>
        <w:tc>
          <w:tcPr>
            <w:tcW w:w="3544"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18,9%</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10,1%</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19,9%</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17,6%</w:t>
            </w:r>
          </w:p>
        </w:tc>
      </w:tr>
      <w:tr w:rsidR="004F1DB1" w:rsidRPr="00B815FE" w:rsidTr="004F1DB1">
        <w:trPr>
          <w:trHeight w:val="225"/>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33,6%</w:t>
            </w:r>
          </w:p>
        </w:tc>
      </w:tr>
      <w:tr w:rsidR="004F1DB1" w:rsidRPr="00B815FE" w:rsidTr="004F1DB1">
        <w:trPr>
          <w:trHeight w:val="170"/>
        </w:trPr>
        <w:tc>
          <w:tcPr>
            <w:tcW w:w="4673" w:type="dxa"/>
            <w:vMerge w:val="restart"/>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Отделение почтовой связи</w:t>
            </w:r>
          </w:p>
        </w:tc>
        <w:tc>
          <w:tcPr>
            <w:tcW w:w="3544" w:type="dxa"/>
            <w:shd w:val="clear" w:color="auto" w:fill="auto"/>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1 - Практически НЕ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7,4%</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2</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7,8%</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3</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20,7%</w:t>
            </w:r>
          </w:p>
        </w:tc>
      </w:tr>
      <w:tr w:rsidR="004F1DB1" w:rsidRPr="00B815FE" w:rsidTr="004F1DB1">
        <w:trPr>
          <w:trHeight w:val="288"/>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4</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20,1%</w:t>
            </w:r>
          </w:p>
        </w:tc>
      </w:tr>
      <w:tr w:rsidR="004F1DB1" w:rsidRPr="00B815FE" w:rsidTr="004F1DB1">
        <w:trPr>
          <w:trHeight w:val="85"/>
        </w:trPr>
        <w:tc>
          <w:tcPr>
            <w:tcW w:w="4673" w:type="dxa"/>
            <w:vMerge/>
            <w:vAlign w:val="center"/>
            <w:hideMark/>
          </w:tcPr>
          <w:p w:rsidR="004F1DB1" w:rsidRPr="00B815FE" w:rsidRDefault="004F1DB1" w:rsidP="004F1DB1">
            <w:pPr>
              <w:widowControl/>
              <w:autoSpaceDE/>
              <w:autoSpaceDN/>
              <w:rPr>
                <w:rFonts w:ascii="Arial" w:hAnsi="Arial" w:cs="Arial"/>
                <w:color w:val="000000"/>
                <w:sz w:val="20"/>
                <w:szCs w:val="20"/>
                <w:lang w:bidi="ar-SA"/>
              </w:rPr>
            </w:pPr>
          </w:p>
        </w:tc>
        <w:tc>
          <w:tcPr>
            <w:tcW w:w="3544" w:type="dxa"/>
            <w:shd w:val="clear" w:color="auto" w:fill="auto"/>
            <w:hideMark/>
          </w:tcPr>
          <w:p w:rsidR="004F1DB1" w:rsidRPr="00B815FE" w:rsidRDefault="004F1DB1" w:rsidP="004F1DB1">
            <w:pPr>
              <w:widowControl/>
              <w:autoSpaceDE/>
              <w:autoSpaceDN/>
              <w:rPr>
                <w:rFonts w:ascii="Arial" w:hAnsi="Arial" w:cs="Arial"/>
                <w:color w:val="000000"/>
                <w:sz w:val="20"/>
                <w:szCs w:val="20"/>
                <w:lang w:bidi="ar-SA"/>
              </w:rPr>
            </w:pPr>
            <w:r w:rsidRPr="00B815FE">
              <w:rPr>
                <w:rFonts w:ascii="Arial" w:hAnsi="Arial" w:cs="Arial"/>
                <w:color w:val="000000"/>
                <w:sz w:val="20"/>
                <w:szCs w:val="20"/>
                <w:lang w:bidi="ar-SA"/>
              </w:rPr>
              <w:t>5 - Легко доступно</w:t>
            </w:r>
          </w:p>
        </w:tc>
        <w:tc>
          <w:tcPr>
            <w:tcW w:w="1276" w:type="dxa"/>
            <w:vAlign w:val="center"/>
          </w:tcPr>
          <w:p w:rsidR="004F1DB1" w:rsidRPr="00B815FE" w:rsidRDefault="004F1DB1" w:rsidP="004F1DB1">
            <w:pPr>
              <w:widowControl/>
              <w:autoSpaceDE/>
              <w:autoSpaceDN/>
              <w:jc w:val="right"/>
              <w:rPr>
                <w:rFonts w:ascii="Arial" w:eastAsia="Calibri" w:hAnsi="Arial" w:cs="Arial"/>
                <w:color w:val="000000"/>
                <w:sz w:val="20"/>
                <w:szCs w:val="20"/>
                <w:lang w:eastAsia="en-US" w:bidi="ar-SA"/>
              </w:rPr>
            </w:pPr>
            <w:r w:rsidRPr="00B815FE">
              <w:rPr>
                <w:rFonts w:ascii="Arial" w:eastAsia="Calibri" w:hAnsi="Arial" w:cs="Arial"/>
                <w:color w:val="000000"/>
                <w:sz w:val="20"/>
                <w:szCs w:val="20"/>
                <w:lang w:eastAsia="en-US" w:bidi="ar-SA"/>
              </w:rPr>
              <w:t>44,0%</w:t>
            </w:r>
          </w:p>
        </w:tc>
      </w:tr>
    </w:tbl>
    <w:p w:rsidR="00570AF6" w:rsidRDefault="00570AF6" w:rsidP="00570AF6">
      <w:pPr>
        <w:keepNext/>
        <w:keepLines/>
        <w:widowControl/>
        <w:autoSpaceDE/>
        <w:autoSpaceDN/>
        <w:spacing w:before="40" w:line="259" w:lineRule="auto"/>
        <w:outlineLvl w:val="2"/>
        <w:rPr>
          <w:rFonts w:ascii="Arial" w:eastAsia="Calibri" w:hAnsi="Arial" w:cs="Arial"/>
          <w:sz w:val="24"/>
          <w:szCs w:val="24"/>
          <w:lang w:eastAsia="en-US" w:bidi="ar-SA"/>
        </w:rPr>
      </w:pPr>
      <w:bookmarkStart w:id="8" w:name="_Toc62507838"/>
    </w:p>
    <w:p w:rsidR="00570AF6" w:rsidRPr="00570AF6" w:rsidRDefault="00570AF6" w:rsidP="00570AF6">
      <w:pPr>
        <w:keepNext/>
        <w:keepLines/>
        <w:widowControl/>
        <w:autoSpaceDE/>
        <w:autoSpaceDN/>
        <w:spacing w:line="312" w:lineRule="auto"/>
        <w:ind w:firstLine="709"/>
        <w:outlineLvl w:val="2"/>
        <w:rPr>
          <w:rFonts w:ascii="Arial" w:hAnsi="Arial" w:cs="Arial"/>
          <w:sz w:val="24"/>
          <w:szCs w:val="24"/>
          <w:lang w:eastAsia="en-US" w:bidi="ar-SA"/>
        </w:rPr>
      </w:pPr>
      <w:r w:rsidRPr="00570AF6">
        <w:rPr>
          <w:rFonts w:ascii="Arial" w:hAnsi="Arial" w:cs="Arial"/>
          <w:sz w:val="24"/>
          <w:szCs w:val="24"/>
          <w:lang w:eastAsia="en-US" w:bidi="ar-SA"/>
        </w:rPr>
        <w:t>Выводы по результатам мониторинга деятельностью в сфере финансовых услуг</w:t>
      </w:r>
      <w:bookmarkEnd w:id="8"/>
      <w:r w:rsidRPr="00570AF6">
        <w:rPr>
          <w:rFonts w:ascii="Arial" w:hAnsi="Arial" w:cs="Arial"/>
          <w:sz w:val="24"/>
          <w:szCs w:val="24"/>
          <w:lang w:eastAsia="en-US" w:bidi="ar-SA"/>
        </w:rPr>
        <w:t>:</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Уровень финансовой грамотности населения по индексу НАФИ является средним (12,39 балла), что незначительно превышает индекс финансовой грамотности по России.</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Использование финансовых продуктов населением Чувашской Республики за последние 12 месяцев в основном сфокусировано на банковских вкладах (на текущий момент его имеют 19,6% аудитории, пользовались за последний год – 9,8%). Использование других исследуемых финансовых продуктов (услуг) в различных финансовых организациях имеет достаточно низкий уровень: 6,4% пользуются вкладами в потребительский кооператив и 3,4% прибегали к этим услугам в течение года; 5% пользуются продуктами инвестиционного страхования и 3,6% имели этот опыт в течение года; 2,4% - к услугам паевого инвестиционного фонда, а 2,9% - в течение года. Основной причиной низкого уровня использования финансовых продуктов 81,7% опрошенных отметили недостаток свободных денежных средств.</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Среди использования онлайн и иных заемных финансовых продуктов (услуг) наиболее востребованными являются только использование кредита (не онлайн) – им пользуется 22,2%, а 4,8% пользовались им в течение года; кредитного лимита по кредитной карте - 17,9% и 6,1% применяли эту опцию в течение года. Остальные изучаемые в данной категории виды финансовых продуктов (услуг) востребованы не более, чем в 10%. Основными причинами неиспользования данных финансовых продуктов являются нежелание жить в долг, высокая процентная ставка, отсутствие необходимых документов и недоверие финансовым организациям.</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Использование платежных карт наиболее востребовано в форме зарплатной карты (94,1%), в форме кредитных (26,4%), расчетных (дебетовых) карт для получения пенсий и иных социальных выплат –19,1%, в форме других расчетных (дебетовых) карт – 18,4%. Такой широкий охват населения различными вариантами банковских карт в целом отвечает потребностям населения и свидетельствует о доверии к банкам в отношении этих продуктов и о весьма высокой осведомленности и финансовой грамотности населения по этой линейке продуктов. Основными причинами неиспользования платежных карт являются недостаточность денежных средств (21,3%) и отсутствие доверия банкам (28,1%).</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Использование текущего счета имеет невысокий уровень (28,2%).</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Жители региона чаще используют одновременно несколько дистанционных способов доступа к банковскому счету – денежные переводы/ платежи осуществляются через мобильный банк (67,2%), интернет-банк с использованием планшета или смартфона (44,7%), с помощью сообщений (38,3%), через интернет-банк с помощью стационарного компьютера/ ноутбука (47,1%). Основные причины неиспользования дистанционного доступа к банковскому счету – неуверенность в безопасности интернет-сервисов (53,2%) и отсутствие навыков использования технологий дистанционного доступа (22,5%).</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Использование страховых продуктов (услуг) достаточно востребовано: только 70% респондентов не пользовались услугами страхования за последний год. При этом продуктами добровольного страхования жизни воспользовались 19.7% населения, а 25,8% - другими продуктами добровольного страхования, кроме страхования жизни. Продуктами обязательного страхования воспользовались в течение года только 16,4% респондентов. В структуре причин отсутствия у потребителей страховых продуктов (услуг) лидирует ответ «не вижу смысла в страховании» (46,5%), а отсутствие доверия к страховым организациям – 20%.</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Уровень доступности каналов предоставления финансовых продуктов (услуг) и быстроты их доступа высок только для банкоматов и терминалов в отделениях банков и отделениях почты (по 3,6 балла из 5).</w:t>
      </w:r>
    </w:p>
    <w:p w:rsidR="00570AF6" w:rsidRPr="00570AF6" w:rsidRDefault="00570AF6" w:rsidP="002579A2">
      <w:pPr>
        <w:widowControl/>
        <w:numPr>
          <w:ilvl w:val="0"/>
          <w:numId w:val="8"/>
        </w:numPr>
        <w:shd w:val="clear" w:color="auto" w:fill="FFFFFF"/>
        <w:autoSpaceDE/>
        <w:autoSpaceDN/>
        <w:spacing w:line="312" w:lineRule="auto"/>
        <w:ind w:left="0" w:firstLine="709"/>
        <w:contextualSpacing/>
        <w:jc w:val="both"/>
        <w:rPr>
          <w:rFonts w:ascii="Arial" w:eastAsia="Calibri" w:hAnsi="Arial" w:cs="Arial"/>
          <w:sz w:val="24"/>
          <w:szCs w:val="24"/>
          <w:lang w:eastAsia="en-US" w:bidi="ar-SA"/>
        </w:rPr>
      </w:pPr>
      <w:r w:rsidRPr="00570AF6">
        <w:rPr>
          <w:rFonts w:ascii="Arial" w:eastAsia="Calibri" w:hAnsi="Arial" w:cs="Arial"/>
          <w:sz w:val="24"/>
          <w:szCs w:val="24"/>
          <w:lang w:eastAsia="en-US" w:bidi="ar-SA"/>
        </w:rPr>
        <w:t>Лидирующими продуктами, которые полностью или скорее удовлетворяют респондентов являются: переводы и платежи (61,8%); расчетные карты (60,2%); обязательное медицинское страхование (40,5%); кредиты (36,4%); кредитные карты (25,8%).</w:t>
      </w:r>
    </w:p>
    <w:p w:rsidR="00570AF6" w:rsidRDefault="00570AF6" w:rsidP="00570AF6">
      <w:pPr>
        <w:widowControl/>
        <w:autoSpaceDE/>
        <w:autoSpaceDN/>
        <w:spacing w:line="312" w:lineRule="auto"/>
        <w:ind w:firstLine="709"/>
        <w:rPr>
          <w:rFonts w:ascii="Arial" w:eastAsia="Calibri" w:hAnsi="Arial" w:cs="Arial"/>
          <w:sz w:val="24"/>
          <w:szCs w:val="24"/>
          <w:lang w:eastAsia="en-US" w:bidi="ar-SA"/>
        </w:rPr>
      </w:pPr>
    </w:p>
    <w:p w:rsidR="008B4DAA" w:rsidRDefault="008B4DAA" w:rsidP="00570AF6">
      <w:pPr>
        <w:widowControl/>
        <w:autoSpaceDE/>
        <w:autoSpaceDN/>
        <w:spacing w:line="312" w:lineRule="auto"/>
        <w:ind w:firstLine="709"/>
        <w:rPr>
          <w:rFonts w:ascii="Arial" w:eastAsia="Calibri" w:hAnsi="Arial" w:cs="Arial"/>
          <w:sz w:val="24"/>
          <w:szCs w:val="24"/>
          <w:lang w:eastAsia="en-US" w:bidi="ar-SA"/>
        </w:rPr>
      </w:pPr>
    </w:p>
    <w:p w:rsidR="008B4DAA" w:rsidRDefault="008B4DAA" w:rsidP="00570AF6">
      <w:pPr>
        <w:widowControl/>
        <w:autoSpaceDE/>
        <w:autoSpaceDN/>
        <w:spacing w:line="312" w:lineRule="auto"/>
        <w:ind w:firstLine="709"/>
        <w:rPr>
          <w:rFonts w:ascii="Arial" w:eastAsia="Calibri" w:hAnsi="Arial" w:cs="Arial"/>
          <w:sz w:val="24"/>
          <w:szCs w:val="24"/>
          <w:lang w:eastAsia="en-US" w:bidi="ar-SA"/>
        </w:rPr>
      </w:pPr>
    </w:p>
    <w:p w:rsidR="008B4DAA" w:rsidRPr="00570AF6" w:rsidRDefault="008B4DAA" w:rsidP="00570AF6">
      <w:pPr>
        <w:widowControl/>
        <w:autoSpaceDE/>
        <w:autoSpaceDN/>
        <w:spacing w:line="312" w:lineRule="auto"/>
        <w:ind w:firstLine="709"/>
        <w:rPr>
          <w:rFonts w:ascii="Arial" w:eastAsia="Calibri" w:hAnsi="Arial" w:cs="Arial"/>
          <w:sz w:val="24"/>
          <w:szCs w:val="24"/>
          <w:lang w:eastAsia="en-US" w:bidi="ar-SA"/>
        </w:rPr>
      </w:pPr>
    </w:p>
    <w:p w:rsidR="00635586" w:rsidRPr="00B95DC6" w:rsidRDefault="00FA7EE9" w:rsidP="002579A2">
      <w:pPr>
        <w:pStyle w:val="a4"/>
        <w:numPr>
          <w:ilvl w:val="2"/>
          <w:numId w:val="1"/>
        </w:numPr>
        <w:tabs>
          <w:tab w:val="left" w:pos="1990"/>
        </w:tabs>
        <w:spacing w:before="89"/>
        <w:ind w:left="0" w:right="109" w:firstLine="709"/>
        <w:jc w:val="center"/>
        <w:rPr>
          <w:rFonts w:ascii="Arial" w:eastAsia="Calibri" w:hAnsi="Arial" w:cs="Arial"/>
          <w:b/>
          <w:bCs/>
          <w:sz w:val="26"/>
          <w:szCs w:val="26"/>
          <w:lang w:bidi="ar-SA"/>
        </w:rPr>
      </w:pPr>
      <w:r w:rsidRPr="00B95DC6">
        <w:rPr>
          <w:rFonts w:ascii="Arial" w:eastAsia="Calibri" w:hAnsi="Arial" w:cs="Arial"/>
          <w:b/>
          <w:bCs/>
          <w:sz w:val="26"/>
          <w:szCs w:val="26"/>
          <w:lang w:bidi="ar-SA"/>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p w:rsidR="00B95DC6" w:rsidRDefault="00B95DC6" w:rsidP="00B95DC6">
      <w:pPr>
        <w:pStyle w:val="a4"/>
        <w:spacing w:before="0" w:line="312" w:lineRule="auto"/>
        <w:ind w:left="0" w:firstLine="709"/>
        <w:rPr>
          <w:rFonts w:ascii="Arial" w:eastAsia="Calibri" w:hAnsi="Arial" w:cs="Arial"/>
          <w:sz w:val="24"/>
          <w:szCs w:val="24"/>
          <w:lang w:eastAsia="en-US" w:bidi="ar-SA"/>
        </w:rPr>
      </w:pPr>
    </w:p>
    <w:p w:rsidR="00933DD3" w:rsidRPr="00B95DC6" w:rsidRDefault="00933DD3" w:rsidP="00B95DC6">
      <w:pPr>
        <w:pStyle w:val="a4"/>
        <w:spacing w:before="0" w:line="312" w:lineRule="auto"/>
        <w:ind w:left="0" w:firstLine="709"/>
        <w:rPr>
          <w:rFonts w:ascii="Arial" w:eastAsia="Calibri" w:hAnsi="Arial" w:cs="Arial"/>
          <w:sz w:val="24"/>
          <w:szCs w:val="24"/>
          <w:lang w:eastAsia="en-US" w:bidi="ar-SA"/>
        </w:rPr>
      </w:pPr>
      <w:r w:rsidRPr="00B95DC6">
        <w:rPr>
          <w:rFonts w:ascii="Arial" w:eastAsia="Calibri" w:hAnsi="Arial" w:cs="Arial"/>
          <w:sz w:val="24"/>
          <w:szCs w:val="24"/>
          <w:lang w:eastAsia="en-US" w:bidi="ar-SA"/>
        </w:rPr>
        <w:t>Минэкономразвития Чувашии в соответствии с постановлением Правительства Российской Федерации от 15 июля 2010 г. № 530 (далее – постановление) осуществляет мониторинг потребительских цен на социально значимые продовольственные товары на постоянной основе. Ведется еженедельный мониторинг цен и органами местного самоуправления. Результаты мониторинга цен на социально значимые товары представляются в Администрацию Главы Чувашской Республики, в Кабинет Министров Чувашской Республики, Минэкономразвития России, Минсельхоз России, Чувашское УФАС России и Прокуратуру Чувашской Республики.</w:t>
      </w:r>
    </w:p>
    <w:p w:rsidR="00B95DC6" w:rsidRPr="00B95DC6" w:rsidRDefault="00B95DC6" w:rsidP="00B95DC6">
      <w:pPr>
        <w:widowControl/>
        <w:autoSpaceDE/>
        <w:autoSpaceDN/>
        <w:spacing w:line="312" w:lineRule="auto"/>
        <w:ind w:firstLine="709"/>
        <w:contextualSpacing/>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По итогам 2020 г. инфляция в Чувашской Республике составила 5,2% и незначительно превысила среднероссийский показатель (в среднем по России – 4,9%), в том числе на продовольственные товары – 8,0% (по России – 6,7%</w:t>
      </w:r>
      <w:r>
        <w:rPr>
          <w:rFonts w:ascii="Arial" w:eastAsia="Calibri" w:hAnsi="Arial" w:cs="Arial"/>
          <w:sz w:val="24"/>
          <w:szCs w:val="24"/>
          <w:lang w:eastAsia="en-US" w:bidi="ar-SA"/>
        </w:rPr>
        <w:t>).</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Основной рост цен среди социально значимых продовольственных товаров приходится:</w:t>
      </w:r>
    </w:p>
    <w:p w:rsidR="00B95DC6" w:rsidRPr="00B95DC6" w:rsidRDefault="00B95DC6" w:rsidP="00B95DC6">
      <w:pPr>
        <w:adjustRightInd w:val="0"/>
        <w:spacing w:line="312" w:lineRule="auto"/>
        <w:ind w:firstLine="709"/>
        <w:contextualSpacing/>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на сахар-песок – в 1,9 раза (по России рост в 1,6 раза) (рейтинговое место: в ПФО – 6, в России – 10</w:t>
      </w:r>
      <w:r>
        <w:rPr>
          <w:rFonts w:ascii="Arial" w:eastAsia="Calibri" w:hAnsi="Arial" w:cs="Arial"/>
          <w:sz w:val="24"/>
          <w:szCs w:val="24"/>
          <w:lang w:eastAsia="en-US" w:bidi="ar-SA"/>
        </w:rPr>
        <w:t>, здесь и далее ранжирование цен проведено по мере возрастания от меньшего показателя к большему)</w:t>
      </w:r>
      <w:r w:rsidRPr="00B95DC6">
        <w:rPr>
          <w:rFonts w:ascii="Arial" w:eastAsia="Calibri" w:hAnsi="Arial" w:cs="Arial"/>
          <w:sz w:val="24"/>
          <w:szCs w:val="24"/>
          <w:lang w:eastAsia="en-US" w:bidi="ar-SA"/>
        </w:rPr>
        <w:t>, крупу гречневую-ядрицу – в 1,5 раза (в 1,4 раза) (рейтинговое место: в ПФО – 8, в России – 26), масло подсолнечное – в 1,4 раза (в 1,3 раза) (рейтинговое мес</w:t>
      </w:r>
      <w:r>
        <w:rPr>
          <w:rFonts w:ascii="Arial" w:eastAsia="Calibri" w:hAnsi="Arial" w:cs="Arial"/>
          <w:sz w:val="24"/>
          <w:szCs w:val="24"/>
          <w:lang w:eastAsia="en-US" w:bidi="ar-SA"/>
        </w:rPr>
        <w:t xml:space="preserve">то: в ПФО – 13, в России – 36) </w:t>
      </w:r>
      <w:r w:rsidRPr="00B95DC6">
        <w:rPr>
          <w:rFonts w:ascii="Arial" w:eastAsia="Calibri" w:hAnsi="Arial" w:cs="Arial"/>
          <w:sz w:val="24"/>
          <w:szCs w:val="24"/>
          <w:lang w:eastAsia="en-US" w:bidi="ar-SA"/>
        </w:rPr>
        <w:t>из-за роста цен поставщиков. Эксперты объясняют динамику роста цен на сахар-песок совокупностью факторов, таких как позднее начало уборки и переработки сахарной свеклы, негативные прогнозы по валовому сбору и ослабление курса рубля. Основные объемы указанных товаров поступают из-за пределов региона и цены зависимы от цен производителей и поставщиков продукции. На повышение цен повлияли рост транспортных расходов, стоимости горюче-смазочных материалов, использование сложных логистических схем поставки продукции, отсутствие собственных крупных поставщиков продукции;</w:t>
      </w:r>
    </w:p>
    <w:p w:rsidR="00B95DC6" w:rsidRPr="00B95DC6" w:rsidRDefault="00B95DC6" w:rsidP="00B95DC6">
      <w:pPr>
        <w:adjustRightInd w:val="0"/>
        <w:spacing w:line="312" w:lineRule="auto"/>
        <w:ind w:firstLine="709"/>
        <w:contextualSpacing/>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из плодовоовощной продукции: на помидоры свежие – в 1,4 раза (по России рост на 19,9%) (рейтинговое место: в ПФО – 6, в России – 20), огурцы свежие –  в 1,3 раза (также в 1,3 раза) (рейтинговое место: в ПФО – 12, в России – 42), морковь – в 1,3 раза (также в 1,3 раза) (рейтинговое место: в ПФО – 11, в России – 23), картофель – в 1,3 раза (также в 1,3 раза) (рейтинговое место: в ПФО – 12, в России – 38), яблоки – в 1,3 раза (в 1,2 раза) (рейтинговое место: в ПФО – 3, в России – 17);</w:t>
      </w:r>
    </w:p>
    <w:p w:rsidR="00B95DC6" w:rsidRPr="00B95DC6" w:rsidRDefault="00B95DC6" w:rsidP="00B95DC6">
      <w:pPr>
        <w:adjustRightInd w:val="0"/>
        <w:spacing w:line="312" w:lineRule="auto"/>
        <w:ind w:firstLine="709"/>
        <w:contextualSpacing/>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на яйца куриные – в 1,3 раза (по России – на 15,1%) (рейтинговое ме</w:t>
      </w:r>
      <w:r>
        <w:rPr>
          <w:rFonts w:ascii="Arial" w:eastAsia="Calibri" w:hAnsi="Arial" w:cs="Arial"/>
          <w:sz w:val="24"/>
          <w:szCs w:val="24"/>
          <w:lang w:eastAsia="en-US" w:bidi="ar-SA"/>
        </w:rPr>
        <w:t>сто: в ПФО – 11, в России – 46)</w:t>
      </w:r>
      <w:r w:rsidRPr="00B95DC6">
        <w:rPr>
          <w:rFonts w:ascii="Arial" w:eastAsia="Calibri" w:hAnsi="Arial" w:cs="Arial"/>
          <w:sz w:val="24"/>
          <w:szCs w:val="24"/>
          <w:lang w:eastAsia="en-US" w:bidi="ar-SA"/>
        </w:rPr>
        <w:t>. По данным КУП Чувашской Республики «Агро-Инновации» на 29 декабря 2020 г. по сравнению с 26 декабря 2019 г. повысились отпускные цены на яйца куриные у ОАО «ПТФ «Моргаушская» в пределах от 22,9% (20,5 руб.) до 49,2% (21,5 руб.), у АО «ППЗ «Канашский» – в пределах от 53,1% (25</w:t>
      </w:r>
      <w:r>
        <w:rPr>
          <w:rFonts w:ascii="Arial" w:eastAsia="Calibri" w:hAnsi="Arial" w:cs="Arial"/>
          <w:sz w:val="24"/>
          <w:szCs w:val="24"/>
          <w:lang w:eastAsia="en-US" w:bidi="ar-SA"/>
        </w:rPr>
        <w:t>,5 руб.) до 84,3% (29,5 рублей).</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 xml:space="preserve">Не смотря на опережающий рост цен на отдельные товары и услуги средние цены в большинстве не превышают среднероссийский уровень цен.  </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 xml:space="preserve">В республике реализуется План мероприятий по снижению темпов роста потребительских цен в Чувашской Республике (распоряжение Кабинета Министров Чувашской Республики от 30 декабря 2011 г. № 456-р), план мероприятий по обеспечению сбалансированности товарных рынков в Чувашской Республике (распоряжение Кабинета Министров Чувашской Республики от 29 августа 2014 г. </w:t>
      </w:r>
      <w:r>
        <w:rPr>
          <w:rFonts w:ascii="Arial" w:eastAsia="Calibri" w:hAnsi="Arial" w:cs="Arial"/>
          <w:sz w:val="24"/>
          <w:szCs w:val="24"/>
          <w:lang w:eastAsia="en-US" w:bidi="ar-SA"/>
        </w:rPr>
        <w:t xml:space="preserve">     </w:t>
      </w:r>
      <w:r w:rsidRPr="00B95DC6">
        <w:rPr>
          <w:rFonts w:ascii="Arial" w:eastAsia="Calibri" w:hAnsi="Arial" w:cs="Arial"/>
          <w:sz w:val="24"/>
          <w:szCs w:val="24"/>
          <w:lang w:eastAsia="en-US" w:bidi="ar-SA"/>
        </w:rPr>
        <w:t>№ 512-р).</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В рамках реализации комплекса мер по обеспечению сбалансированности товарных рынков в Чувашской Республике проведены следующие мероприятия:</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более 100 предприятий торговли присоединились к Соглашению между федеральными органами власти, товаропроизводителями и федеральными торговыми сетями по снижению цен на сахар (до 46 руб/кг) и масло подсолнечное (до 110 руб/л);</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мониторинг и обследования объектов торговли на предмет фиксации уровня цен на сахар и масло подсолнечное;</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осуществляется взаимодействие с товаропроизводителями и торговыми сетями по вопросам урегулирования уровня цен на отдельные виды товаров;</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индивидуальная разъяснительная работа с руководителями предприятий оптовой и розничной торговли о недопущении роста цен на основные виды продуктов питания и по увеличению представленности продукции отечественных товаропроизводителей;</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еженедельно проводился мониторинг уровня цен и наличия продукции местных товаропроизводителей в организациях розничной торговли;</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продолжена деятельность переговорной площадки местных товаропроизводителей и федеральных торговых сетей для обсуждения проблем организации поставок продовольственных товаров.</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В адрес Чувашского УФАС России (далее – Управление) антимонопольного органа в 2020 году направлены письма о повышении отпускных цен на крупы, в том числе гречневую, сахар, муку, мясо кур, тушенку, хлеб и хлебобулочные изделия производителями и оптовиками Чувашской Республики (ООО «ТК «Андиго», ООО «Агрохолдинг «Юрма», ЗАО «Хлебокомбинат «Петровский»,  ИП Мешкова С.Г., ИП Пухов Е.В., ООО «Продсервис», ИП Заикин А.В., АО «Йошкар-Олинский мясокомбинат», ООО «Вурнарский мясокомбинат»).</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Управление хозяйствующим субъектам, повысившим цены на отпускаемую продукцию, были выданы предостережения от совершения действий по повышению цен на социально значимые товары, проведены проверки местных производителей и поставщиков круп, сахара, муки, мяса кур, тушенки, хлеба и хлебобулочных изделий. По итогам проведенных мероприятий ООО «Вурнарский мясокомбинат» и ООО «Агрохолдинг «Юрма» отменили решения о повышении цен на консервы мясные и тушку кур соответственно. По остальным поставщикам нарушения антимонопольного законодательства не выявлены.</w:t>
      </w:r>
    </w:p>
    <w:p w:rsidR="00B95DC6" w:rsidRPr="00B95DC6" w:rsidRDefault="00B95DC6" w:rsidP="00B95DC6">
      <w:pPr>
        <w:adjustRightInd w:val="0"/>
        <w:spacing w:line="312" w:lineRule="auto"/>
        <w:ind w:firstLine="709"/>
        <w:jc w:val="both"/>
        <w:rPr>
          <w:rFonts w:ascii="Arial" w:eastAsia="Calibri" w:hAnsi="Arial" w:cs="Arial"/>
          <w:sz w:val="24"/>
          <w:szCs w:val="24"/>
          <w:lang w:eastAsia="en-US" w:bidi="ar-SA"/>
        </w:rPr>
      </w:pPr>
      <w:r w:rsidRPr="00B95DC6">
        <w:rPr>
          <w:rFonts w:ascii="Arial" w:eastAsia="Calibri" w:hAnsi="Arial" w:cs="Arial"/>
          <w:sz w:val="24"/>
          <w:szCs w:val="24"/>
          <w:lang w:eastAsia="en-US" w:bidi="ar-SA"/>
        </w:rPr>
        <w:t>Также направлено обращение (письмо от 11 декабря 2020 г. № 15/10-18273) о проверке основных участников продовольственного рынка (производителей и оптовых поставщиков) на предмет соблюдения антимонопольного законодательства в сфере формирования цен на огурцы и томаты свежие, масло подсолнечное, картофель, яйца куриные, яблоки и сахар – песок. По результатам проверки, Управление сообщило об отсутствии оснований для принятия мер антимонопольного реагирования.</w:t>
      </w:r>
      <w:r w:rsidR="00365249">
        <w:rPr>
          <w:rFonts w:ascii="Arial" w:eastAsia="Calibri" w:hAnsi="Arial" w:cs="Arial"/>
          <w:sz w:val="24"/>
          <w:szCs w:val="24"/>
          <w:lang w:eastAsia="en-US" w:bidi="ar-SA"/>
        </w:rPr>
        <w:t xml:space="preserve"> </w:t>
      </w:r>
      <w:r w:rsidRPr="00B95DC6">
        <w:rPr>
          <w:rFonts w:ascii="Arial" w:eastAsia="Calibri" w:hAnsi="Arial" w:cs="Arial"/>
          <w:sz w:val="24"/>
          <w:szCs w:val="24"/>
          <w:lang w:eastAsia="en-US" w:bidi="ar-SA"/>
        </w:rPr>
        <w:t>22 января 2021 г. в Управление направлено обращение по росту цен на яйца куриные</w:t>
      </w:r>
      <w:r w:rsidR="00365249">
        <w:rPr>
          <w:rFonts w:ascii="Arial" w:eastAsia="Calibri" w:hAnsi="Arial" w:cs="Arial"/>
          <w:sz w:val="24"/>
          <w:szCs w:val="24"/>
          <w:lang w:eastAsia="en-US" w:bidi="ar-SA"/>
        </w:rPr>
        <w:t xml:space="preserve"> у местных птицефабрик</w:t>
      </w:r>
      <w:r w:rsidRPr="00B95DC6">
        <w:rPr>
          <w:rFonts w:ascii="Arial" w:eastAsia="Calibri" w:hAnsi="Arial" w:cs="Arial"/>
          <w:sz w:val="24"/>
          <w:szCs w:val="24"/>
          <w:lang w:eastAsia="en-US" w:bidi="ar-SA"/>
        </w:rPr>
        <w:t xml:space="preserve">. </w:t>
      </w:r>
    </w:p>
    <w:p w:rsidR="00F43E6B" w:rsidRPr="00693A15" w:rsidRDefault="00F43E6B" w:rsidP="00EE47E8">
      <w:pPr>
        <w:tabs>
          <w:tab w:val="left" w:pos="7088"/>
        </w:tabs>
        <w:ind w:firstLine="709"/>
        <w:jc w:val="both"/>
        <w:rPr>
          <w:rFonts w:ascii="Arial" w:eastAsia="Calibri" w:hAnsi="Arial" w:cs="Arial"/>
          <w:b/>
          <w:bCs/>
          <w:sz w:val="26"/>
          <w:szCs w:val="26"/>
          <w:lang w:bidi="ar-SA"/>
        </w:rPr>
      </w:pPr>
    </w:p>
    <w:p w:rsidR="00635586" w:rsidRPr="00406E06" w:rsidRDefault="00FA7EE9" w:rsidP="002579A2">
      <w:pPr>
        <w:pStyle w:val="a4"/>
        <w:numPr>
          <w:ilvl w:val="2"/>
          <w:numId w:val="1"/>
        </w:numPr>
        <w:tabs>
          <w:tab w:val="left" w:pos="2077"/>
        </w:tabs>
        <w:spacing w:line="242" w:lineRule="auto"/>
        <w:ind w:left="0" w:right="108" w:firstLine="709"/>
        <w:jc w:val="center"/>
        <w:rPr>
          <w:rFonts w:ascii="Arial" w:hAnsi="Arial" w:cs="Arial"/>
          <w:sz w:val="24"/>
          <w:szCs w:val="24"/>
        </w:rPr>
      </w:pPr>
      <w:r w:rsidRPr="00365249">
        <w:rPr>
          <w:rFonts w:ascii="Arial" w:eastAsia="Calibri" w:hAnsi="Arial" w:cs="Arial"/>
          <w:b/>
          <w:bCs/>
          <w:sz w:val="26"/>
          <w:szCs w:val="26"/>
          <w:lang w:bidi="ar-SA"/>
        </w:rPr>
        <w:t xml:space="preserve">Результаты мониторинга логистических возможностей </w:t>
      </w:r>
      <w:r w:rsidR="00BD6B9B" w:rsidRPr="00365249">
        <w:rPr>
          <w:rFonts w:ascii="Arial" w:hAnsi="Arial" w:cs="Arial"/>
          <w:b/>
          <w:sz w:val="24"/>
          <w:szCs w:val="24"/>
        </w:rPr>
        <w:t>Чувашской Республики</w:t>
      </w:r>
    </w:p>
    <w:p w:rsidR="00406E06" w:rsidRPr="00365249" w:rsidRDefault="00406E06" w:rsidP="00406E06">
      <w:pPr>
        <w:pStyle w:val="a4"/>
        <w:tabs>
          <w:tab w:val="left" w:pos="2077"/>
        </w:tabs>
        <w:spacing w:line="242" w:lineRule="auto"/>
        <w:ind w:left="709" w:right="108" w:firstLine="0"/>
        <w:rPr>
          <w:rFonts w:ascii="Arial" w:hAnsi="Arial" w:cs="Arial"/>
          <w:sz w:val="24"/>
          <w:szCs w:val="24"/>
        </w:rPr>
      </w:pPr>
    </w:p>
    <w:p w:rsidR="00406E06" w:rsidRDefault="00406E06" w:rsidP="00406E06">
      <w:pPr>
        <w:spacing w:line="312" w:lineRule="auto"/>
        <w:ind w:firstLine="709"/>
        <w:jc w:val="both"/>
        <w:rPr>
          <w:rFonts w:ascii="Arial" w:hAnsi="Arial" w:cs="Arial"/>
          <w:sz w:val="24"/>
          <w:szCs w:val="24"/>
        </w:rPr>
      </w:pPr>
      <w:r>
        <w:rPr>
          <w:rFonts w:ascii="Arial" w:hAnsi="Arial" w:cs="Arial"/>
          <w:sz w:val="24"/>
          <w:szCs w:val="24"/>
        </w:rPr>
        <w:t>Дорожная сеть Чувашской Республи</w:t>
      </w:r>
      <w:r w:rsidR="00EA3759">
        <w:rPr>
          <w:rFonts w:ascii="Arial" w:hAnsi="Arial" w:cs="Arial"/>
          <w:sz w:val="24"/>
          <w:szCs w:val="24"/>
        </w:rPr>
        <w:t>ки составляет более 12 тыс. км.</w:t>
      </w:r>
      <w:r>
        <w:rPr>
          <w:rFonts w:ascii="Arial" w:hAnsi="Arial" w:cs="Arial"/>
          <w:sz w:val="24"/>
          <w:szCs w:val="24"/>
        </w:rPr>
        <w:t xml:space="preserve"> На автодорогах республики эксплуатируются 424 моста и путепровода. </w:t>
      </w:r>
    </w:p>
    <w:p w:rsidR="00406E06" w:rsidRDefault="00406E06" w:rsidP="00406E06">
      <w:pPr>
        <w:spacing w:line="312" w:lineRule="auto"/>
        <w:ind w:firstLine="709"/>
        <w:jc w:val="both"/>
        <w:rPr>
          <w:rFonts w:ascii="Arial" w:hAnsi="Arial" w:cs="Arial"/>
          <w:sz w:val="24"/>
          <w:szCs w:val="24"/>
        </w:rPr>
      </w:pPr>
      <w:r>
        <w:rPr>
          <w:rFonts w:ascii="Arial" w:hAnsi="Arial" w:cs="Arial"/>
          <w:sz w:val="24"/>
          <w:szCs w:val="24"/>
        </w:rPr>
        <w:t>Сегодня сеть автомобильных дорог общего пользования Чувашской Республики является наиболее сбалансированной в Поволжье. По плотности дорог с твердым покрытием Чувашская Республика занимает одно из ведущих мест в Приволжском федеральном округе. Обеспеченность автомобильными дорогами с твердым покрытием составляет 434 км на 1000 кв. км.</w:t>
      </w:r>
    </w:p>
    <w:p w:rsidR="00406E06" w:rsidRDefault="00406E06" w:rsidP="00406E06">
      <w:pPr>
        <w:spacing w:line="312" w:lineRule="auto"/>
        <w:ind w:firstLine="709"/>
        <w:jc w:val="both"/>
        <w:rPr>
          <w:rFonts w:ascii="Arial" w:hAnsi="Arial" w:cs="Arial"/>
          <w:sz w:val="24"/>
          <w:szCs w:val="24"/>
        </w:rPr>
      </w:pPr>
      <w:r>
        <w:rPr>
          <w:rFonts w:ascii="Arial" w:hAnsi="Arial" w:cs="Arial"/>
          <w:sz w:val="24"/>
          <w:szCs w:val="24"/>
        </w:rPr>
        <w:t xml:space="preserve">Основные транспортные артерии - это федеральные дороги: магистральная автомобильная дорога М-7 «Волга» с западным подъездом к г. Чебоксары, обеспечивающая международные связи, федеральные дороги А-151 «Цивильск-Ульяновск» и «Вятка», обеспечивающие межобластные транспортные связи. Протяженность федеральных автодорог, проходящих по территории республики – 336 км. </w:t>
      </w:r>
    </w:p>
    <w:p w:rsidR="00406E06" w:rsidRDefault="00406E06" w:rsidP="00406E06">
      <w:pPr>
        <w:spacing w:line="312" w:lineRule="auto"/>
        <w:ind w:firstLine="709"/>
        <w:jc w:val="both"/>
        <w:rPr>
          <w:rFonts w:ascii="Arial" w:hAnsi="Arial" w:cs="Arial"/>
          <w:sz w:val="24"/>
          <w:szCs w:val="24"/>
        </w:rPr>
      </w:pPr>
      <w:r>
        <w:rPr>
          <w:rFonts w:ascii="Arial" w:hAnsi="Arial" w:cs="Arial"/>
          <w:sz w:val="24"/>
          <w:szCs w:val="24"/>
        </w:rPr>
        <w:t xml:space="preserve">63 процента сети дорог имеют твердое покрытие. 1,5 тыс. км – это дороги регионального и межмуниципального значения, 10,6 тыс. км - дороги местного значения, соединяющие административные центры муниципальных районов, городских округов с сельскими населенными пунктами, а также населенные пункты в границах района. </w:t>
      </w:r>
    </w:p>
    <w:p w:rsidR="00D05CB2" w:rsidRPr="00365249" w:rsidRDefault="00406E06" w:rsidP="00406E06">
      <w:pPr>
        <w:spacing w:line="312" w:lineRule="auto"/>
        <w:ind w:firstLine="709"/>
        <w:jc w:val="both"/>
        <w:rPr>
          <w:rFonts w:ascii="Arial" w:hAnsi="Arial" w:cs="Arial"/>
          <w:sz w:val="24"/>
          <w:szCs w:val="24"/>
        </w:rPr>
      </w:pPr>
      <w:r>
        <w:rPr>
          <w:rFonts w:ascii="Arial" w:hAnsi="Arial" w:cs="Arial"/>
          <w:sz w:val="24"/>
          <w:szCs w:val="24"/>
        </w:rPr>
        <w:t>По своему значению и объему перевозимых грузов федеральные и республиканские дороги выполняют функции опорных маршрутов, формирующих каркас транспортной сети.</w:t>
      </w:r>
    </w:p>
    <w:p w:rsidR="00365249" w:rsidRP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 xml:space="preserve">К началу 2019 года число жителей города </w:t>
      </w:r>
      <w:r w:rsidR="009E30F5">
        <w:rPr>
          <w:rFonts w:ascii="Arial" w:eastAsia="Arial Unicode MS" w:hAnsi="Arial" w:cs="Arial"/>
          <w:kern w:val="1"/>
          <w:sz w:val="24"/>
          <w:szCs w:val="24"/>
          <w:lang w:eastAsia="en-US" w:bidi="ar-SA"/>
        </w:rPr>
        <w:t xml:space="preserve">Чебоксары (административный центр Чувашской Республики) </w:t>
      </w:r>
      <w:r w:rsidRPr="00365249">
        <w:rPr>
          <w:rFonts w:ascii="Arial" w:eastAsia="Arial Unicode MS" w:hAnsi="Arial" w:cs="Arial"/>
          <w:kern w:val="1"/>
          <w:sz w:val="24"/>
          <w:szCs w:val="24"/>
          <w:lang w:eastAsia="en-US" w:bidi="ar-SA"/>
        </w:rPr>
        <w:t>превысило 500 тыс. человек, а уровень автомобилизации за последние 10 лет вырос в 2 раза - с 60 тыс. до 120 тыс. единиц. Прирост автомобилей в Чебоксарах составляет</w:t>
      </w:r>
      <w:r w:rsidR="009E30F5">
        <w:rPr>
          <w:rFonts w:ascii="Arial" w:eastAsia="Arial Unicode MS" w:hAnsi="Arial" w:cs="Arial"/>
          <w:kern w:val="1"/>
          <w:sz w:val="24"/>
          <w:szCs w:val="24"/>
          <w:lang w:eastAsia="en-US" w:bidi="ar-SA"/>
        </w:rPr>
        <w:t xml:space="preserve"> ежегодно </w:t>
      </w:r>
      <w:r w:rsidRPr="00365249">
        <w:rPr>
          <w:rFonts w:ascii="Arial" w:eastAsia="Arial Unicode MS" w:hAnsi="Arial" w:cs="Arial"/>
          <w:kern w:val="1"/>
          <w:sz w:val="24"/>
          <w:szCs w:val="24"/>
          <w:lang w:eastAsia="en-US" w:bidi="ar-SA"/>
        </w:rPr>
        <w:t xml:space="preserve"> 7-10%. Кроме того, ежедневно в столицу </w:t>
      </w:r>
      <w:r w:rsidR="009E30F5">
        <w:rPr>
          <w:rFonts w:ascii="Arial" w:eastAsia="Arial Unicode MS" w:hAnsi="Arial" w:cs="Arial"/>
          <w:kern w:val="1"/>
          <w:sz w:val="24"/>
          <w:szCs w:val="24"/>
          <w:lang w:eastAsia="en-US" w:bidi="ar-SA"/>
        </w:rPr>
        <w:t>р</w:t>
      </w:r>
      <w:r w:rsidRPr="00365249">
        <w:rPr>
          <w:rFonts w:ascii="Arial" w:eastAsia="Arial Unicode MS" w:hAnsi="Arial" w:cs="Arial"/>
          <w:kern w:val="1"/>
          <w:sz w:val="24"/>
          <w:szCs w:val="24"/>
          <w:lang w:eastAsia="en-US" w:bidi="ar-SA"/>
        </w:rPr>
        <w:t xml:space="preserve">еспублики на работу приезжает до 100 тыс. жителей Чебоксарской агломерации. Общее количество автомобилей в пиковые часы на чебоксарских дорогах достигает до 170 тысяч единиц. Улицы и дороги центральной части </w:t>
      </w:r>
      <w:r w:rsidR="009E30F5">
        <w:rPr>
          <w:rFonts w:ascii="Arial" w:eastAsia="Arial Unicode MS" w:hAnsi="Arial" w:cs="Arial"/>
          <w:kern w:val="1"/>
          <w:sz w:val="24"/>
          <w:szCs w:val="24"/>
          <w:lang w:eastAsia="en-US" w:bidi="ar-SA"/>
        </w:rPr>
        <w:t xml:space="preserve">                </w:t>
      </w:r>
      <w:r w:rsidRPr="00365249">
        <w:rPr>
          <w:rFonts w:ascii="Arial" w:eastAsia="Arial Unicode MS" w:hAnsi="Arial" w:cs="Arial"/>
          <w:kern w:val="1"/>
          <w:sz w:val="24"/>
          <w:szCs w:val="24"/>
          <w:lang w:eastAsia="en-US" w:bidi="ar-SA"/>
        </w:rPr>
        <w:t>г. Чебоксары, запроектированные и построенные в 60-70-е годы, не были рассчитаны на такое количество транспорта и к нашим дням исчерпали свою пропускную способность.</w:t>
      </w:r>
    </w:p>
    <w:p w:rsidR="00365249" w:rsidRP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Проблемные направления движения в г. Чебоксары – Марпосадское шоссе, ул. Б. Хмельницкого, ул. Ю. Фучика.</w:t>
      </w:r>
    </w:p>
    <w:p w:rsidR="00365249"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Запланированы п</w:t>
      </w:r>
      <w:r w:rsidR="00365249" w:rsidRPr="00365249">
        <w:rPr>
          <w:rFonts w:ascii="Arial" w:eastAsia="Arial Unicode MS" w:hAnsi="Arial" w:cs="Arial"/>
          <w:kern w:val="1"/>
          <w:sz w:val="24"/>
          <w:szCs w:val="24"/>
          <w:lang w:eastAsia="en-US" w:bidi="ar-SA"/>
        </w:rPr>
        <w:t>роекты реконструкции и строительства новых дорог на 2021-2030 годы:</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автомобильной дороги ул. 1-я Южная в г. Чебоксары</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Лапсарского проезда со строительством подъезда к д. 65 по Лапсарскому проезду в г. Чебоксары</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третьего транспортного полукольца в городе Чебоксары</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участка автомобильной дороги по проезду Соляное</w:t>
      </w:r>
      <w:r>
        <w:rPr>
          <w:rFonts w:ascii="Arial" w:eastAsia="Arial Unicode MS" w:hAnsi="Arial" w:cs="Arial"/>
          <w:kern w:val="1"/>
          <w:sz w:val="24"/>
          <w:szCs w:val="24"/>
          <w:lang w:eastAsia="en-US" w:bidi="ar-SA"/>
        </w:rPr>
        <w:t xml:space="preserve"> (до железнодорожного переезда);</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участка автомобильной дороги по проезду Соляное с выходом на Марпосадское шоссе» (после железнодорожного переезда)</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автомобильной дороги по пр. И. Яковлева от Канашского шоссе до кольца пр. 9-ой</w:t>
      </w:r>
      <w:r>
        <w:rPr>
          <w:rFonts w:ascii="Arial" w:eastAsia="Arial Unicode MS" w:hAnsi="Arial" w:cs="Arial"/>
          <w:kern w:val="1"/>
          <w:sz w:val="24"/>
          <w:szCs w:val="24"/>
          <w:lang w:eastAsia="en-US" w:bidi="ar-SA"/>
        </w:rPr>
        <w:t xml:space="preserve"> Пятилетки г. Чебоксары. 4 этап;</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автодороги по ул. Рождественского от ул. Энгельса до ул. Гагарина</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автодороги № 30 от участка № 4 до Московского проспекта в районе Театра оперы и балета (участок № 3) в г. Чебоксары. 2 этап</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автодороги по ул. Ярмарочная</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дороги от развязки по ул. Фучика до дома № 14 ул. Короленко</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автомобильной дороги по Грузовому проезду</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 xml:space="preserve">троительство 2-х уровневой развязки на перекрестке Б. Хмельницкого </w:t>
      </w:r>
      <w:r>
        <w:rPr>
          <w:rFonts w:ascii="Arial" w:eastAsia="Arial Unicode MS" w:hAnsi="Arial" w:cs="Arial"/>
          <w:kern w:val="1"/>
          <w:sz w:val="24"/>
          <w:szCs w:val="24"/>
          <w:lang w:eastAsia="en-US" w:bidi="ar-SA"/>
        </w:rPr>
        <w:t>–</w:t>
      </w:r>
      <w:r w:rsidRPr="009E30F5">
        <w:rPr>
          <w:rFonts w:ascii="Arial" w:eastAsia="Arial Unicode MS" w:hAnsi="Arial" w:cs="Arial"/>
          <w:kern w:val="1"/>
          <w:sz w:val="24"/>
          <w:szCs w:val="24"/>
          <w:lang w:eastAsia="en-US" w:bidi="ar-SA"/>
        </w:rPr>
        <w:t xml:space="preserve"> Фучика</w:t>
      </w:r>
      <w:r>
        <w:rPr>
          <w:rFonts w:ascii="Arial" w:eastAsia="Arial Unicode MS" w:hAnsi="Arial" w:cs="Arial"/>
          <w:kern w:val="1"/>
          <w:sz w:val="24"/>
          <w:szCs w:val="24"/>
          <w:lang w:eastAsia="en-US" w:bidi="ar-SA"/>
        </w:rPr>
        <w:t>;</w:t>
      </w:r>
      <w:r w:rsidRPr="009E30F5">
        <w:rPr>
          <w:rFonts w:ascii="Arial" w:eastAsia="Arial Unicode MS" w:hAnsi="Arial" w:cs="Arial"/>
          <w:kern w:val="1"/>
          <w:sz w:val="24"/>
          <w:szCs w:val="24"/>
          <w:lang w:eastAsia="en-US" w:bidi="ar-SA"/>
        </w:rPr>
        <w:t xml:space="preserve"> </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кольцевых перекрестков с переустройством на регулируемые</w:t>
      </w:r>
      <w:r>
        <w:rPr>
          <w:rFonts w:ascii="Arial" w:eastAsia="Arial Unicode MS" w:hAnsi="Arial" w:cs="Arial"/>
          <w:kern w:val="1"/>
          <w:sz w:val="24"/>
          <w:szCs w:val="24"/>
          <w:lang w:eastAsia="en-US" w:bidi="ar-SA"/>
        </w:rPr>
        <w:t>;</w:t>
      </w:r>
    </w:p>
    <w:p w:rsidR="009E30F5" w:rsidRP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р</w:t>
      </w:r>
      <w:r w:rsidRPr="009E30F5">
        <w:rPr>
          <w:rFonts w:ascii="Arial" w:eastAsia="Arial Unicode MS" w:hAnsi="Arial" w:cs="Arial"/>
          <w:kern w:val="1"/>
          <w:sz w:val="24"/>
          <w:szCs w:val="24"/>
          <w:lang w:eastAsia="en-US" w:bidi="ar-SA"/>
        </w:rPr>
        <w:t>еконструкция автодороги по ул. Б. Хмельницкого</w:t>
      </w:r>
      <w:r>
        <w:rPr>
          <w:rFonts w:ascii="Arial" w:eastAsia="Arial Unicode MS" w:hAnsi="Arial" w:cs="Arial"/>
          <w:kern w:val="1"/>
          <w:sz w:val="24"/>
          <w:szCs w:val="24"/>
          <w:lang w:eastAsia="en-US" w:bidi="ar-SA"/>
        </w:rPr>
        <w:t>;</w:t>
      </w:r>
    </w:p>
    <w:p w:rsidR="009E30F5" w:rsidRDefault="009E30F5"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Pr>
          <w:rFonts w:ascii="Arial" w:eastAsia="Arial Unicode MS" w:hAnsi="Arial" w:cs="Arial"/>
          <w:kern w:val="1"/>
          <w:sz w:val="24"/>
          <w:szCs w:val="24"/>
          <w:lang w:eastAsia="en-US" w:bidi="ar-SA"/>
        </w:rPr>
        <w:t>с</w:t>
      </w:r>
      <w:r w:rsidRPr="009E30F5">
        <w:rPr>
          <w:rFonts w:ascii="Arial" w:eastAsia="Arial Unicode MS" w:hAnsi="Arial" w:cs="Arial"/>
          <w:kern w:val="1"/>
          <w:sz w:val="24"/>
          <w:szCs w:val="24"/>
          <w:lang w:eastAsia="en-US" w:bidi="ar-SA"/>
        </w:rPr>
        <w:t>троительство развязки Марпосадское шоссе - пр. Тракторостроителей</w:t>
      </w:r>
      <w:r>
        <w:rPr>
          <w:rFonts w:ascii="Arial" w:eastAsia="Arial Unicode MS" w:hAnsi="Arial" w:cs="Arial"/>
          <w:kern w:val="1"/>
          <w:sz w:val="24"/>
          <w:szCs w:val="24"/>
          <w:lang w:eastAsia="en-US" w:bidi="ar-SA"/>
        </w:rPr>
        <w:t>.</w:t>
      </w:r>
    </w:p>
    <w:p w:rsidR="00365249" w:rsidRP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Согласно условиям заключенных муниципальных контрактов на территории города Чебоксары общественный транспорт оборудован системой спутникового мониторинга транспорта ГЛОНАСС. Навигационные данные поступают в Центр диспетчеризации пассажирского транспорта МБУ «Чебоксары-Телеком». В целях улучшения качества транспортного обслуживания на основании мониторинговой информации реализованы сервисы «</w:t>
      </w:r>
      <w:r w:rsidRPr="00365249">
        <w:rPr>
          <w:rFonts w:ascii="Arial" w:eastAsia="Arial Unicode MS" w:hAnsi="Arial" w:cs="Arial"/>
          <w:kern w:val="1"/>
          <w:sz w:val="24"/>
          <w:szCs w:val="24"/>
          <w:lang w:val="en-US" w:eastAsia="en-US" w:bidi="ar-SA"/>
        </w:rPr>
        <w:t>Buscheb</w:t>
      </w:r>
      <w:r w:rsidRPr="00365249">
        <w:rPr>
          <w:rFonts w:ascii="Arial" w:eastAsia="Arial Unicode MS" w:hAnsi="Arial" w:cs="Arial"/>
          <w:kern w:val="1"/>
          <w:sz w:val="24"/>
          <w:szCs w:val="24"/>
          <w:lang w:eastAsia="en-US" w:bidi="ar-SA"/>
        </w:rPr>
        <w:t>», мобильное приложение «Умный транспорт», позволяющие в режиме реального времени отслеживать:</w:t>
      </w:r>
    </w:p>
    <w:p w:rsidR="00365249" w:rsidRPr="00365249" w:rsidRDefault="00365249" w:rsidP="002579A2">
      <w:pPr>
        <w:numPr>
          <w:ilvl w:val="0"/>
          <w:numId w:val="9"/>
        </w:numPr>
        <w:tabs>
          <w:tab w:val="left" w:pos="993"/>
        </w:tabs>
        <w:suppressAutoHyphens/>
        <w:autoSpaceDE/>
        <w:autoSpaceDN/>
        <w:spacing w:line="312" w:lineRule="auto"/>
        <w:ind w:left="0" w:firstLine="709"/>
        <w:contextualSpacing/>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местонахождение общественного транспорта;</w:t>
      </w:r>
    </w:p>
    <w:p w:rsidR="00365249" w:rsidRPr="00365249" w:rsidRDefault="00365249" w:rsidP="002579A2">
      <w:pPr>
        <w:numPr>
          <w:ilvl w:val="0"/>
          <w:numId w:val="9"/>
        </w:numPr>
        <w:tabs>
          <w:tab w:val="left" w:pos="993"/>
        </w:tabs>
        <w:suppressAutoHyphens/>
        <w:autoSpaceDE/>
        <w:autoSpaceDN/>
        <w:spacing w:line="312" w:lineRule="auto"/>
        <w:ind w:left="0" w:firstLine="709"/>
        <w:contextualSpacing/>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маршруты в разрезе автобусов, троллейбусов, маршрутных такси, а также речного транспорта;</w:t>
      </w:r>
    </w:p>
    <w:p w:rsidR="00365249" w:rsidRPr="00365249" w:rsidRDefault="00365249" w:rsidP="002579A2">
      <w:pPr>
        <w:numPr>
          <w:ilvl w:val="0"/>
          <w:numId w:val="9"/>
        </w:numPr>
        <w:tabs>
          <w:tab w:val="left" w:pos="993"/>
        </w:tabs>
        <w:suppressAutoHyphens/>
        <w:autoSpaceDE/>
        <w:autoSpaceDN/>
        <w:spacing w:line="312" w:lineRule="auto"/>
        <w:ind w:left="0" w:firstLine="709"/>
        <w:contextualSpacing/>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остановки общественного транспорта, а также прогноз прибытия;</w:t>
      </w:r>
    </w:p>
    <w:p w:rsidR="00365249" w:rsidRPr="00365249" w:rsidRDefault="00365249" w:rsidP="002579A2">
      <w:pPr>
        <w:numPr>
          <w:ilvl w:val="0"/>
          <w:numId w:val="9"/>
        </w:numPr>
        <w:tabs>
          <w:tab w:val="left" w:pos="993"/>
        </w:tabs>
        <w:suppressAutoHyphens/>
        <w:autoSpaceDE/>
        <w:autoSpaceDN/>
        <w:spacing w:line="312" w:lineRule="auto"/>
        <w:ind w:left="0" w:firstLine="709"/>
        <w:contextualSpacing/>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местонахождение общественного транспорта, оборудованного для маломобильных категорий граждан;</w:t>
      </w:r>
    </w:p>
    <w:p w:rsidR="00365249" w:rsidRPr="00365249" w:rsidRDefault="00365249" w:rsidP="002579A2">
      <w:pPr>
        <w:numPr>
          <w:ilvl w:val="0"/>
          <w:numId w:val="9"/>
        </w:numPr>
        <w:tabs>
          <w:tab w:val="left" w:pos="993"/>
        </w:tabs>
        <w:suppressAutoHyphens/>
        <w:autoSpaceDE/>
        <w:autoSpaceDN/>
        <w:spacing w:line="312" w:lineRule="auto"/>
        <w:ind w:left="0" w:firstLine="709"/>
        <w:contextualSpacing/>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дорожную ситуацию «пробки» в городе.</w:t>
      </w:r>
    </w:p>
    <w:p w:rsidR="00365249" w:rsidRP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Также приложение «Умный транспорт» для удобства использования позволяет добавлять наиболее часто используемые маршруты в раздел «Избранное».</w:t>
      </w:r>
    </w:p>
    <w:p w:rsidR="00365249" w:rsidRP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r w:rsidRPr="00365249">
        <w:rPr>
          <w:rFonts w:ascii="Arial" w:eastAsia="Arial Unicode MS" w:hAnsi="Arial" w:cs="Arial"/>
          <w:kern w:val="1"/>
          <w:sz w:val="24"/>
          <w:szCs w:val="24"/>
          <w:lang w:eastAsia="en-US" w:bidi="ar-SA"/>
        </w:rPr>
        <w:t xml:space="preserve">Кроме того, в дополнение к существующим сервисам с июля 2020 года реализована функция движения общественного транспорта города Чебоксары в режиме реального времени в сервисах «Яндекс карты» и </w:t>
      </w:r>
      <w:r w:rsidRPr="00365249">
        <w:rPr>
          <w:rFonts w:ascii="Arial" w:eastAsia="Arial Unicode MS" w:hAnsi="Arial" w:cs="Arial"/>
          <w:kern w:val="1"/>
          <w:sz w:val="24"/>
          <w:szCs w:val="24"/>
          <w:lang w:val="en-US" w:eastAsia="en-US" w:bidi="ar-SA"/>
        </w:rPr>
        <w:t>online</w:t>
      </w:r>
      <w:r w:rsidRPr="00365249">
        <w:rPr>
          <w:rFonts w:ascii="Arial" w:eastAsia="Arial Unicode MS" w:hAnsi="Arial" w:cs="Arial"/>
          <w:kern w:val="1"/>
          <w:sz w:val="24"/>
          <w:szCs w:val="24"/>
          <w:lang w:eastAsia="en-US" w:bidi="ar-SA"/>
        </w:rPr>
        <w:t xml:space="preserve"> справочнике «2 Гис».</w:t>
      </w:r>
    </w:p>
    <w:p w:rsidR="00365249" w:rsidRDefault="00365249" w:rsidP="009E30F5">
      <w:pPr>
        <w:suppressAutoHyphens/>
        <w:autoSpaceDE/>
        <w:autoSpaceDN/>
        <w:spacing w:line="312" w:lineRule="auto"/>
        <w:ind w:firstLine="709"/>
        <w:jc w:val="both"/>
        <w:rPr>
          <w:rFonts w:ascii="Arial" w:eastAsia="Arial Unicode MS" w:hAnsi="Arial" w:cs="Arial"/>
          <w:kern w:val="1"/>
          <w:sz w:val="24"/>
          <w:szCs w:val="24"/>
          <w:lang w:eastAsia="en-US" w:bidi="ar-SA"/>
        </w:rPr>
      </w:pPr>
    </w:p>
    <w:p w:rsidR="00635586" w:rsidRPr="00AF4E14" w:rsidRDefault="00AF4E14" w:rsidP="002579A2">
      <w:pPr>
        <w:pStyle w:val="a4"/>
        <w:numPr>
          <w:ilvl w:val="2"/>
          <w:numId w:val="1"/>
        </w:numPr>
        <w:tabs>
          <w:tab w:val="left" w:pos="2640"/>
        </w:tabs>
        <w:spacing w:before="115"/>
        <w:ind w:left="0" w:right="106" w:firstLine="709"/>
        <w:jc w:val="center"/>
        <w:rPr>
          <w:rFonts w:ascii="Arial" w:eastAsia="Calibri" w:hAnsi="Arial" w:cs="Arial"/>
          <w:b/>
          <w:bCs/>
          <w:sz w:val="26"/>
          <w:szCs w:val="26"/>
          <w:lang w:bidi="ar-SA"/>
        </w:rPr>
      </w:pPr>
      <w:r w:rsidRPr="00AF4E14">
        <w:rPr>
          <w:rFonts w:ascii="Arial" w:eastAsia="Calibri" w:hAnsi="Arial" w:cs="Arial"/>
          <w:b/>
          <w:bCs/>
          <w:sz w:val="26"/>
          <w:szCs w:val="26"/>
          <w:lang w:bidi="ar-SA"/>
        </w:rPr>
        <w:t>Р</w:t>
      </w:r>
      <w:r w:rsidR="00FA7EE9" w:rsidRPr="00AF4E14">
        <w:rPr>
          <w:rFonts w:ascii="Arial" w:eastAsia="Calibri" w:hAnsi="Arial" w:cs="Arial"/>
          <w:b/>
          <w:bCs/>
          <w:sz w:val="26"/>
          <w:szCs w:val="26"/>
          <w:lang w:bidi="ar-SA"/>
        </w:rPr>
        <w:t>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BD6B9B" w:rsidRPr="0010182E" w:rsidRDefault="00BD6B9B" w:rsidP="000225F9">
      <w:pPr>
        <w:tabs>
          <w:tab w:val="left" w:pos="2640"/>
        </w:tabs>
        <w:spacing w:before="115"/>
        <w:ind w:right="106" w:firstLine="709"/>
        <w:rPr>
          <w:rFonts w:ascii="Arial" w:eastAsia="Calibri" w:hAnsi="Arial" w:cs="Arial"/>
          <w:b/>
          <w:bCs/>
          <w:sz w:val="26"/>
          <w:szCs w:val="26"/>
          <w:highlight w:val="yellow"/>
          <w:lang w:bidi="ar-SA"/>
        </w:rPr>
      </w:pP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НПП «ЭКРА» поставило и ввело в работу широкий спектр оборудования для нужд первой атомной электростанции в Белоруссии. Программный комплекс производства </w:t>
      </w:r>
      <w:r>
        <w:rPr>
          <w:rFonts w:ascii="Arial" w:eastAsia="Calibri" w:hAnsi="Arial" w:cs="Arial"/>
          <w:sz w:val="24"/>
          <w:szCs w:val="24"/>
          <w:lang w:eastAsia="en-US" w:bidi="ar-SA"/>
        </w:rPr>
        <w:t>«</w:t>
      </w:r>
      <w:r w:rsidRPr="00AF4E14">
        <w:rPr>
          <w:rFonts w:ascii="Arial" w:eastAsia="Calibri" w:hAnsi="Arial" w:cs="Arial"/>
          <w:sz w:val="24"/>
          <w:szCs w:val="24"/>
          <w:lang w:eastAsia="en-US" w:bidi="ar-SA"/>
        </w:rPr>
        <w:t>ЭКРА</w:t>
      </w:r>
      <w:r>
        <w:rPr>
          <w:rFonts w:ascii="Arial" w:eastAsia="Calibri" w:hAnsi="Arial" w:cs="Arial"/>
          <w:sz w:val="24"/>
          <w:szCs w:val="24"/>
          <w:lang w:eastAsia="en-US" w:bidi="ar-SA"/>
        </w:rPr>
        <w:t>»</w:t>
      </w:r>
      <w:r w:rsidRPr="00AF4E14">
        <w:rPr>
          <w:rFonts w:ascii="Arial" w:eastAsia="Calibri" w:hAnsi="Arial" w:cs="Arial"/>
          <w:sz w:val="24"/>
          <w:szCs w:val="24"/>
          <w:lang w:eastAsia="en-US" w:bidi="ar-SA"/>
        </w:rPr>
        <w:t xml:space="preserve"> успешно прошел международную сертификацию на соответствие требованиям цифрового стандарта. </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ООО «Яхтинг» и АО «Лента» создали с нуля новое автоматическое производство медицинских масок суммарной мощностью производства более 12 млн. масок в месяц. </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ПАО «Химпром» в апреле 2020 года запустило производство нового средства – лосьон для рук с антибактериальным эффектом марки «Дезново». </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В 2020 году запущен инвестиционный проект ООО «Аркто», представленный сертифицированным модельным рядом из 8 холодильников. Планируется расширение ряда до 40 ассортиментных позиций. Данные модельные шкафы предназначены для коммерческого использования.</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АО «ЭЛАРА» совместно с ведущим институтом ОАО «РЖД» АО «НИИАС», приступило к реализации масштабного проекта по увеличению пропускной способно-сти на железных дорогах России. Это станет возможно за счёт внедрения не имеющей аналогов в мире российской микропроцессорной автоблокировки АБТЦ-МШ, которая обеспечивает сокращение интервалов движения поездов на Московском центральном кольце до 4-х минут. </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В 2020 году Чувашская Республика вошла в число первых регионов-участников нового проекта по реализации государственной системы стимулирующих выплат в виде персональных цифровых сертификатов от государства на формирование у трудоспособного населения компетенций цифровой экономики. Обладатели персональных цифровых сертификатов получат возможность обучиться за счет федерального бюджета по одному из 22 направлений цифровой экономики в рамках программ дополнительного образования. Это может быть искусственный интеллект, программирование и создание ИТ продуктов, системное администрирование, промышленный дизайн и 3D моделирование, кибербезопасность и защита данных, разработка мобильных приложений и многое другое.</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В рамках регионального проекта «Информационная инфраструктура» </w:t>
      </w:r>
      <w:r w:rsidR="00953942">
        <w:rPr>
          <w:rFonts w:ascii="Arial" w:eastAsia="Calibri" w:hAnsi="Arial" w:cs="Arial"/>
          <w:sz w:val="24"/>
          <w:szCs w:val="24"/>
          <w:lang w:eastAsia="en-US" w:bidi="ar-SA"/>
        </w:rPr>
        <w:t xml:space="preserve">осуществлено </w:t>
      </w:r>
      <w:r w:rsidRPr="00AF4E14">
        <w:rPr>
          <w:rFonts w:ascii="Arial" w:eastAsia="Calibri" w:hAnsi="Arial" w:cs="Arial"/>
          <w:sz w:val="24"/>
          <w:szCs w:val="24"/>
          <w:lang w:eastAsia="en-US" w:bidi="ar-SA"/>
        </w:rPr>
        <w:t>подключени</w:t>
      </w:r>
      <w:r w:rsidR="00953942">
        <w:rPr>
          <w:rFonts w:ascii="Arial" w:eastAsia="Calibri" w:hAnsi="Arial" w:cs="Arial"/>
          <w:sz w:val="24"/>
          <w:szCs w:val="24"/>
          <w:lang w:eastAsia="en-US" w:bidi="ar-SA"/>
        </w:rPr>
        <w:t>е</w:t>
      </w:r>
      <w:r w:rsidRPr="00AF4E14">
        <w:rPr>
          <w:rFonts w:ascii="Arial" w:eastAsia="Calibri" w:hAnsi="Arial" w:cs="Arial"/>
          <w:sz w:val="24"/>
          <w:szCs w:val="24"/>
          <w:lang w:eastAsia="en-US" w:bidi="ar-SA"/>
        </w:rPr>
        <w:t xml:space="preserve"> социально значимых объектов к сети «Интернет». В список таких объектов входят образовательные организации, органы местного самоуправления, фельдшерско-акушерские пункты, пожарные посты и пожарные части. Всего будут подключены 343 объекта, из них в 2019 году - подключено 90, в 2020 году – подключено 110 объектов.  Также осуществляется строительство необходимых узлов связи на территории Чувашии, что обеспечит возможность подключения операторов связи на местах, а также построение «последней мили» до конкретных домохозяйств.</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 xml:space="preserve">В 2020 году Чувашская Республика присоединилась к пилотному проекту по внедрению на базе «Единого портала государственных и муниципальных услуг (функций)» платформы обратной связи с гражданами. К проекту присоединились все органы власти и органы местного самоуправления Чувашии. В рамках Платформы жители Чувашской Республики </w:t>
      </w:r>
      <w:r w:rsidR="00953942">
        <w:rPr>
          <w:rFonts w:ascii="Arial" w:eastAsia="Calibri" w:hAnsi="Arial" w:cs="Arial"/>
          <w:sz w:val="24"/>
          <w:szCs w:val="24"/>
          <w:lang w:eastAsia="en-US" w:bidi="ar-SA"/>
        </w:rPr>
        <w:t xml:space="preserve">могут </w:t>
      </w:r>
      <w:r w:rsidRPr="00AF4E14">
        <w:rPr>
          <w:rFonts w:ascii="Arial" w:eastAsia="Calibri" w:hAnsi="Arial" w:cs="Arial"/>
          <w:sz w:val="24"/>
          <w:szCs w:val="24"/>
          <w:lang w:eastAsia="en-US" w:bidi="ar-SA"/>
        </w:rPr>
        <w:t xml:space="preserve">дать обратную связь Правительству региона по всем интересующим их темам. </w:t>
      </w:r>
    </w:p>
    <w:p w:rsidR="00AF4E14" w:rsidRP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В 2020 году создан Центр управления регионом Чувашской Республики</w:t>
      </w:r>
      <w:r w:rsidR="005C46D4">
        <w:rPr>
          <w:rFonts w:ascii="Arial" w:eastAsia="Calibri" w:hAnsi="Arial" w:cs="Arial"/>
          <w:sz w:val="24"/>
          <w:szCs w:val="24"/>
          <w:lang w:eastAsia="en-US" w:bidi="ar-SA"/>
        </w:rPr>
        <w:t xml:space="preserve"> (далее – ЦУР)</w:t>
      </w:r>
      <w:r w:rsidRPr="00AF4E14">
        <w:rPr>
          <w:rFonts w:ascii="Arial" w:eastAsia="Calibri" w:hAnsi="Arial" w:cs="Arial"/>
          <w:sz w:val="24"/>
          <w:szCs w:val="24"/>
          <w:lang w:eastAsia="en-US" w:bidi="ar-SA"/>
        </w:rPr>
        <w:t xml:space="preserve">. Предназначение ЦУР </w:t>
      </w:r>
      <w:r w:rsidR="005C46D4">
        <w:rPr>
          <w:rFonts w:ascii="Arial" w:eastAsia="Calibri" w:hAnsi="Arial" w:cs="Arial"/>
          <w:sz w:val="24"/>
          <w:szCs w:val="24"/>
          <w:lang w:eastAsia="en-US" w:bidi="ar-SA"/>
        </w:rPr>
        <w:t xml:space="preserve">- </w:t>
      </w:r>
      <w:r w:rsidRPr="00AF4E14">
        <w:rPr>
          <w:rFonts w:ascii="Arial" w:eastAsia="Calibri" w:hAnsi="Arial" w:cs="Arial"/>
          <w:sz w:val="24"/>
          <w:szCs w:val="24"/>
          <w:lang w:eastAsia="en-US" w:bidi="ar-SA"/>
        </w:rPr>
        <w:t>координация работ по мониторингу и обработке всех видов обращений и сообщений (жалоб) от жителей субъекта с использованием инфраструктуры электронного правительства, включая платформу обратной связи, региональных систем обратной связи и обработки сообщений, публикуемых жителями в общедоступном виде в социальных сетях, мессенджерах, иных средствах электронной массовой коммуникации.</w:t>
      </w:r>
    </w:p>
    <w:p w:rsidR="00AF4E14" w:rsidRDefault="00AF4E14" w:rsidP="00AF4E14">
      <w:pPr>
        <w:tabs>
          <w:tab w:val="left" w:pos="2640"/>
        </w:tabs>
        <w:spacing w:line="312" w:lineRule="auto"/>
        <w:ind w:firstLine="709"/>
        <w:jc w:val="both"/>
        <w:rPr>
          <w:rFonts w:ascii="Arial" w:eastAsia="Calibri" w:hAnsi="Arial" w:cs="Arial"/>
          <w:sz w:val="24"/>
          <w:szCs w:val="24"/>
          <w:lang w:eastAsia="en-US" w:bidi="ar-SA"/>
        </w:rPr>
      </w:pPr>
      <w:r w:rsidRPr="00AF4E14">
        <w:rPr>
          <w:rFonts w:ascii="Arial" w:eastAsia="Calibri" w:hAnsi="Arial" w:cs="Arial"/>
          <w:sz w:val="24"/>
          <w:szCs w:val="24"/>
          <w:lang w:eastAsia="en-US" w:bidi="ar-SA"/>
        </w:rPr>
        <w:t>Узнать о ходе реализации национальных проектов в Чувашской Республике теперь можно на едином интернет-ресурсе http://np.cap.ru/. На портале можно перейти на страницу любого из 11 национальных проектов и подробно ознакомиться с его особенностями и ходом реализации. Благодаря синхронизации портала с сайтами органов исполнительной власти Чувашской Республики пользователи могут просмотреть официальную хронику новостей по теме, материалы СМИ, фоторепортажи с мероприятий и видеосюжеты, а также изучить нормативно-правовую базу нацпроектов. Также большинство мероприятий национальных проектов нанесены на интерактивную карту.</w:t>
      </w:r>
    </w:p>
    <w:p w:rsidR="003A6590" w:rsidRPr="00AF4E14" w:rsidRDefault="003A6590" w:rsidP="002579A2">
      <w:pPr>
        <w:pStyle w:val="a4"/>
        <w:numPr>
          <w:ilvl w:val="2"/>
          <w:numId w:val="1"/>
        </w:numPr>
        <w:jc w:val="center"/>
        <w:rPr>
          <w:rFonts w:ascii="Arial" w:eastAsia="Calibri" w:hAnsi="Arial" w:cs="Arial"/>
          <w:b/>
          <w:sz w:val="24"/>
          <w:szCs w:val="24"/>
          <w:lang w:eastAsia="en-US" w:bidi="ar-SA"/>
        </w:rPr>
      </w:pPr>
      <w:r w:rsidRPr="00AF4E14">
        <w:rPr>
          <w:rFonts w:ascii="Arial" w:eastAsia="Calibri" w:hAnsi="Arial" w:cs="Arial"/>
          <w:b/>
          <w:bCs/>
          <w:sz w:val="26"/>
          <w:szCs w:val="26"/>
          <w:lang w:bidi="ar-SA"/>
        </w:rPr>
        <w:t>В</w:t>
      </w:r>
      <w:r w:rsidR="00324AE7" w:rsidRPr="00AF4E14">
        <w:rPr>
          <w:rFonts w:ascii="Arial" w:eastAsia="Calibri" w:hAnsi="Arial" w:cs="Arial"/>
          <w:b/>
          <w:bCs/>
          <w:sz w:val="26"/>
          <w:szCs w:val="26"/>
          <w:lang w:bidi="ar-SA"/>
        </w:rPr>
        <w:t>ыводы</w:t>
      </w:r>
      <w:r w:rsidR="003568C7" w:rsidRPr="00AF4E14">
        <w:rPr>
          <w:rFonts w:ascii="Arial" w:eastAsia="Calibri" w:hAnsi="Arial" w:cs="Arial"/>
          <w:b/>
          <w:bCs/>
          <w:sz w:val="26"/>
          <w:szCs w:val="26"/>
          <w:lang w:bidi="ar-SA"/>
        </w:rPr>
        <w:t xml:space="preserve"> п</w:t>
      </w:r>
      <w:r w:rsidR="00324AE7" w:rsidRPr="00AF4E14">
        <w:rPr>
          <w:rFonts w:ascii="Arial" w:eastAsia="Calibri" w:hAnsi="Arial" w:cs="Arial"/>
          <w:b/>
          <w:sz w:val="24"/>
          <w:szCs w:val="24"/>
          <w:lang w:eastAsia="en-US" w:bidi="ar-SA"/>
        </w:rPr>
        <w:t>о результатам мониторинга</w:t>
      </w:r>
    </w:p>
    <w:p w:rsidR="005C46D4" w:rsidRDefault="005C46D4" w:rsidP="003A6590">
      <w:pPr>
        <w:pStyle w:val="a4"/>
        <w:ind w:left="0" w:firstLine="709"/>
        <w:rPr>
          <w:rFonts w:ascii="Arial" w:eastAsia="Calibri" w:hAnsi="Arial" w:cs="Arial"/>
          <w:b/>
          <w:sz w:val="24"/>
          <w:szCs w:val="24"/>
          <w:highlight w:val="yellow"/>
          <w:lang w:eastAsia="en-US" w:bidi="ar-SA"/>
        </w:rPr>
      </w:pPr>
    </w:p>
    <w:p w:rsidR="005C46D4" w:rsidRPr="005C46D4" w:rsidRDefault="005C46D4" w:rsidP="005C46D4">
      <w:pPr>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Уменьшение влияния на отраслевые рынки Чувашской Республики административных барьеров, своевременность и за умеренную плату получение услуг естественных монополий, улучшение состояние конкурентной среды и ее грамотное информационное сопровождение обуславливают эффективность функционирования бизнес-сообщества и, в конечном итоге, достаточность обеспечения населения качественными товарами и услугами. Такой узел причинно-следственных зависимостей предопределил структуру социологического исследования «Мониторинг административных барьеров и оценки состояния конкурентной среды на приоритетных и социально значимых рынках товаров и услуг Республики Чувашия в 2020г.»</w:t>
      </w:r>
      <w:r>
        <w:rPr>
          <w:rFonts w:ascii="Arial" w:eastAsia="Calibri" w:hAnsi="Arial" w:cs="Arial"/>
          <w:sz w:val="24"/>
          <w:szCs w:val="24"/>
          <w:lang w:eastAsia="en-US" w:bidi="ar-SA"/>
        </w:rPr>
        <w:t>.</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Проведенное исследование показало, что в условиях мирового экономического кризиса, вызванного пандемией, в Чувашской Республике в 2020 г. также имеются признаки спада экономической активности.</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Приостановлено образование новых малых предприятий. 94% выборки представителей бизнес-сообщества имеют средний годовой доход до 120 млн рублей.</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В сложившейся ситуации администрацией региона были предприняты действенные меры по улучшению условий функционирования бизнеса и развитию конкуренции.</w:t>
      </w:r>
    </w:p>
    <w:p w:rsidR="005C46D4" w:rsidRPr="005C46D4" w:rsidRDefault="005C46D4" w:rsidP="005C46D4">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Анализ взаимодействия представителей бизнес-сообщества с предприятиями естественных монополий позволяет сделать вывод о повышении доступности, качества и сроков предоставления этих услуг, что является важным условием развития конкурентной среды в регионе.</w:t>
      </w:r>
    </w:p>
    <w:p w:rsidR="005C46D4" w:rsidRPr="005C46D4" w:rsidRDefault="005C46D4" w:rsidP="005C46D4">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 xml:space="preserve">Проведенное обследование свидетельствует также об улучшении конкурентной среды в республике. Особое внимание в этой работе бизнес-сообщество при поддержке руководства республики уделяет обучению и переподготовке персонала, как наиболее действенному и низкозатратному мероприятию. </w:t>
      </w:r>
    </w:p>
    <w:p w:rsidR="005C46D4" w:rsidRPr="005C46D4" w:rsidRDefault="005C46D4" w:rsidP="005C46D4">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Результаты обследования позволяют говорить об улучшении ситуации по снижению влияния и даже преодолению административных барьеров для представителей бизнес-сообщества.</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За последний год существенно возросло удобство получения информации при одновременном повышении уровня ее доступности и понятности о состоянии конкурентной среды в республике, размещаемой в сети «Интернет».</w:t>
      </w:r>
    </w:p>
    <w:p w:rsidR="005C46D4" w:rsidRPr="005C46D4" w:rsidRDefault="005C46D4" w:rsidP="005C46D4">
      <w:pPr>
        <w:widowControl/>
        <w:tabs>
          <w:tab w:val="center" w:pos="4857"/>
        </w:tabs>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 xml:space="preserve">Самым популярным и пользующимся доверием источником информации о конкурентной среде, по мнению респондентов, был признан сайт уполномоченного органа в информационно-телекоммуникационной сети «Интернет» и официальная информация, размещенная на нем. </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Исследование «широты» предложений товаров и услуг на отраслевых рынках республики подтвердило, что в условиях кризиса</w:t>
      </w:r>
      <w:r>
        <w:rPr>
          <w:rFonts w:ascii="Arial" w:eastAsia="Calibri" w:hAnsi="Arial" w:cs="Arial"/>
          <w:sz w:val="24"/>
          <w:szCs w:val="24"/>
          <w:lang w:eastAsia="en-US" w:bidi="ar-SA"/>
        </w:rPr>
        <w:t>,</w:t>
      </w:r>
      <w:r w:rsidRPr="005C46D4">
        <w:rPr>
          <w:rFonts w:ascii="Arial" w:eastAsia="Calibri" w:hAnsi="Arial" w:cs="Arial"/>
          <w:sz w:val="24"/>
          <w:szCs w:val="24"/>
          <w:lang w:eastAsia="en-US" w:bidi="ar-SA"/>
        </w:rPr>
        <w:t xml:space="preserve"> в первую очередь</w:t>
      </w:r>
      <w:r>
        <w:rPr>
          <w:rFonts w:ascii="Arial" w:eastAsia="Calibri" w:hAnsi="Arial" w:cs="Arial"/>
          <w:sz w:val="24"/>
          <w:szCs w:val="24"/>
          <w:lang w:eastAsia="en-US" w:bidi="ar-SA"/>
        </w:rPr>
        <w:t>,</w:t>
      </w:r>
      <w:r w:rsidRPr="005C46D4">
        <w:rPr>
          <w:rFonts w:ascii="Arial" w:eastAsia="Calibri" w:hAnsi="Arial" w:cs="Arial"/>
          <w:sz w:val="24"/>
          <w:szCs w:val="24"/>
          <w:lang w:eastAsia="en-US" w:bidi="ar-SA"/>
        </w:rPr>
        <w:t xml:space="preserve"> развиваются рынки, производящие товары и услуги, относящиеся к главным жизненным потребностям – продукты питания, тепло, электроэнергия, газ. В тоже время падение доходов населения приводит к спаду предложений медицинских услуг и нового жилья. Установлено также, что снижение достаточности предложений приводит к снижению качества товаров и услуг, что указывает на необходимость принятия срочных мер по повышению качества таких товаров, как продукты питания и медицинские услуги. </w:t>
      </w:r>
    </w:p>
    <w:p w:rsidR="005C46D4" w:rsidRPr="005C46D4" w:rsidRDefault="005C46D4" w:rsidP="005C46D4">
      <w:pPr>
        <w:widowControl/>
        <w:autoSpaceDE/>
        <w:autoSpaceDN/>
        <w:spacing w:line="312" w:lineRule="auto"/>
        <w:ind w:firstLine="709"/>
        <w:jc w:val="both"/>
        <w:rPr>
          <w:rFonts w:ascii="Arial" w:eastAsia="Calibri" w:hAnsi="Arial" w:cs="Arial"/>
          <w:sz w:val="24"/>
          <w:szCs w:val="24"/>
          <w:lang w:eastAsia="en-US" w:bidi="ar-SA"/>
        </w:rPr>
      </w:pPr>
      <w:r w:rsidRPr="005C46D4">
        <w:rPr>
          <w:rFonts w:ascii="Arial" w:eastAsia="Calibri" w:hAnsi="Arial" w:cs="Arial"/>
          <w:sz w:val="24"/>
          <w:szCs w:val="24"/>
          <w:lang w:eastAsia="en-US" w:bidi="ar-SA"/>
        </w:rPr>
        <w:t>Анализ доступности для бизнес-сообщества и населения финансовых услуг показал, что многие финансовые продукты недостаточно востребованы, как из-за отсутствия свободных средств, так и в связи с ограниченностью финансовой грамотности. Необходимо также совершенствовать формы их представления, включая информационную поддержку и усиление мер безопасности.</w:t>
      </w:r>
    </w:p>
    <w:p w:rsidR="00324AE7" w:rsidRDefault="005C46D4" w:rsidP="005C46D4">
      <w:pPr>
        <w:pStyle w:val="a4"/>
        <w:spacing w:before="0" w:line="312" w:lineRule="auto"/>
        <w:ind w:left="0" w:firstLine="709"/>
        <w:rPr>
          <w:rFonts w:ascii="Arial" w:eastAsia="Calibri" w:hAnsi="Arial" w:cs="Arial"/>
          <w:sz w:val="24"/>
          <w:szCs w:val="24"/>
          <w:lang w:eastAsia="en-US" w:bidi="ar-SA"/>
        </w:rPr>
      </w:pPr>
      <w:r w:rsidRPr="005C46D4">
        <w:rPr>
          <w:rFonts w:ascii="Arial" w:eastAsia="Calibri" w:hAnsi="Arial" w:cs="Arial"/>
          <w:sz w:val="24"/>
          <w:szCs w:val="24"/>
          <w:lang w:eastAsia="en-US" w:bidi="ar-SA"/>
        </w:rPr>
        <w:t>Отмечая результативность проведенной работы, представляется целесообразным продолжить мониторинг состояния бизнес среды республики Чувашия в 2021</w:t>
      </w:r>
      <w:r>
        <w:rPr>
          <w:rFonts w:ascii="Arial" w:eastAsia="Calibri" w:hAnsi="Arial" w:cs="Arial"/>
          <w:sz w:val="24"/>
          <w:szCs w:val="24"/>
          <w:lang w:eastAsia="en-US" w:bidi="ar-SA"/>
        </w:rPr>
        <w:t xml:space="preserve"> </w:t>
      </w:r>
      <w:r w:rsidRPr="005C46D4">
        <w:rPr>
          <w:rFonts w:ascii="Arial" w:eastAsia="Calibri" w:hAnsi="Arial" w:cs="Arial"/>
          <w:sz w:val="24"/>
          <w:szCs w:val="24"/>
          <w:lang w:eastAsia="en-US" w:bidi="ar-SA"/>
        </w:rPr>
        <w:t>г., дополнив его комплексным социально-экономическим исследованием по основным видам экономической деятельности республики для анализа выполнения/реализации Программы социально-экономического развития Чувашской Республики до 2035</w:t>
      </w:r>
      <w:r w:rsidR="008B4DAA">
        <w:rPr>
          <w:rFonts w:ascii="Arial" w:eastAsia="Calibri" w:hAnsi="Arial" w:cs="Arial"/>
          <w:sz w:val="24"/>
          <w:szCs w:val="24"/>
          <w:lang w:eastAsia="en-US" w:bidi="ar-SA"/>
        </w:rPr>
        <w:t xml:space="preserve"> </w:t>
      </w:r>
      <w:r w:rsidRPr="005C46D4">
        <w:rPr>
          <w:rFonts w:ascii="Arial" w:eastAsia="Calibri" w:hAnsi="Arial" w:cs="Arial"/>
          <w:sz w:val="24"/>
          <w:szCs w:val="24"/>
          <w:lang w:eastAsia="en-US" w:bidi="ar-SA"/>
        </w:rPr>
        <w:t>г</w:t>
      </w:r>
      <w:r w:rsidR="008B4DAA">
        <w:rPr>
          <w:rFonts w:ascii="Arial" w:eastAsia="Calibri" w:hAnsi="Arial" w:cs="Arial"/>
          <w:sz w:val="24"/>
          <w:szCs w:val="24"/>
          <w:lang w:eastAsia="en-US" w:bidi="ar-SA"/>
        </w:rPr>
        <w:t>.</w:t>
      </w:r>
    </w:p>
    <w:p w:rsidR="008B4DAA" w:rsidRPr="005C46D4" w:rsidRDefault="008B4DAA" w:rsidP="005C46D4">
      <w:pPr>
        <w:pStyle w:val="a4"/>
        <w:spacing w:before="0" w:line="312" w:lineRule="auto"/>
        <w:ind w:left="0" w:firstLine="709"/>
        <w:rPr>
          <w:rFonts w:ascii="Arial" w:eastAsia="Calibri" w:hAnsi="Arial" w:cs="Arial"/>
          <w:sz w:val="24"/>
          <w:szCs w:val="24"/>
          <w:lang w:eastAsia="en-US" w:bidi="ar-SA"/>
        </w:rPr>
      </w:pPr>
    </w:p>
    <w:p w:rsidR="005C46D4" w:rsidRPr="005C46D4" w:rsidRDefault="005C46D4" w:rsidP="005C46D4">
      <w:pPr>
        <w:pStyle w:val="a4"/>
        <w:widowControl/>
        <w:autoSpaceDE/>
        <w:autoSpaceDN/>
        <w:spacing w:before="0" w:line="312" w:lineRule="auto"/>
        <w:ind w:left="0" w:firstLine="709"/>
        <w:rPr>
          <w:rFonts w:ascii="Arial" w:eastAsia="Calibri" w:hAnsi="Arial" w:cs="Arial"/>
          <w:sz w:val="24"/>
          <w:szCs w:val="24"/>
          <w:lang w:eastAsia="en-US" w:bidi="ar-SA"/>
        </w:rPr>
      </w:pPr>
    </w:p>
    <w:p w:rsidR="00635586" w:rsidRPr="005C46D4" w:rsidRDefault="00FA7EE9" w:rsidP="002579A2">
      <w:pPr>
        <w:pStyle w:val="3"/>
        <w:numPr>
          <w:ilvl w:val="1"/>
          <w:numId w:val="1"/>
        </w:numPr>
        <w:tabs>
          <w:tab w:val="left" w:pos="1303"/>
        </w:tabs>
        <w:spacing w:before="1"/>
        <w:ind w:left="0" w:right="0" w:firstLine="709"/>
        <w:jc w:val="center"/>
        <w:rPr>
          <w:rFonts w:ascii="Arial" w:eastAsia="Calibri" w:hAnsi="Arial" w:cs="Arial"/>
          <w:b/>
          <w:bCs/>
          <w:sz w:val="26"/>
          <w:szCs w:val="26"/>
          <w:lang w:bidi="ar-SA"/>
        </w:rPr>
      </w:pPr>
      <w:r w:rsidRPr="005C46D4">
        <w:rPr>
          <w:rFonts w:ascii="Arial" w:eastAsia="Calibri" w:hAnsi="Arial" w:cs="Arial"/>
          <w:b/>
          <w:bCs/>
          <w:sz w:val="26"/>
          <w:szCs w:val="26"/>
          <w:lang w:bidi="ar-SA"/>
        </w:rPr>
        <w:t xml:space="preserve">Утверждение перечня товарных </w:t>
      </w:r>
      <w:r w:rsidR="00BD6B9B" w:rsidRPr="005C46D4">
        <w:rPr>
          <w:rFonts w:ascii="Arial" w:eastAsia="Calibri" w:hAnsi="Arial" w:cs="Arial"/>
          <w:b/>
          <w:bCs/>
          <w:sz w:val="26"/>
          <w:szCs w:val="26"/>
          <w:lang w:bidi="ar-SA"/>
        </w:rPr>
        <w:t>рынков</w:t>
      </w:r>
    </w:p>
    <w:p w:rsidR="00EE47E8" w:rsidRPr="005C46D4" w:rsidRDefault="00EE47E8" w:rsidP="00EE47E8">
      <w:pPr>
        <w:pStyle w:val="3"/>
        <w:tabs>
          <w:tab w:val="left" w:pos="1303"/>
        </w:tabs>
        <w:spacing w:before="1"/>
        <w:ind w:left="709" w:right="0" w:firstLine="0"/>
        <w:rPr>
          <w:rFonts w:ascii="Arial" w:eastAsia="Calibri" w:hAnsi="Arial" w:cs="Arial"/>
          <w:b/>
          <w:bCs/>
          <w:sz w:val="26"/>
          <w:szCs w:val="26"/>
          <w:lang w:bidi="ar-SA"/>
        </w:rPr>
      </w:pPr>
    </w:p>
    <w:p w:rsidR="00EE47E8" w:rsidRPr="000D0AB2" w:rsidRDefault="00EE47E8"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 xml:space="preserve">Требование стандарта развития конкуренции по утверждению перечня товарных рынков для содействия развитию конкуренции в Чувашской Республике выполнено. В целях формирования перечня товарных рынков (далее - перечень рынков) для содействия развитию конкуренции органами исполнительной власти Чувашской Республики был проведен мониторинг состояния конкуренции на рынках. </w:t>
      </w:r>
    </w:p>
    <w:p w:rsidR="000225F9" w:rsidRPr="000D0AB2" w:rsidRDefault="00EE47E8" w:rsidP="000D0AB2">
      <w:pPr>
        <w:pStyle w:val="3"/>
        <w:tabs>
          <w:tab w:val="left" w:pos="1303"/>
        </w:tabs>
        <w:spacing w:line="312" w:lineRule="auto"/>
        <w:ind w:left="0" w:right="0" w:firstLine="709"/>
        <w:rPr>
          <w:rFonts w:ascii="Arial" w:eastAsiaTheme="minorHAnsi" w:hAnsi="Arial" w:cs="Arial"/>
          <w:sz w:val="24"/>
          <w:szCs w:val="24"/>
          <w:lang w:eastAsia="en-US" w:bidi="ar-SA"/>
        </w:rPr>
      </w:pPr>
      <w:r w:rsidRPr="000D0AB2">
        <w:rPr>
          <w:rFonts w:ascii="Arial" w:hAnsi="Arial" w:cs="Arial"/>
          <w:sz w:val="24"/>
          <w:szCs w:val="24"/>
        </w:rPr>
        <w:t xml:space="preserve">Перечень рынков для содействия развитию конкуренции в Чувашской Республике утвержден распоряжением Главы Чувашской Республики </w:t>
      </w:r>
      <w:r w:rsidR="005C46D4" w:rsidRPr="000D0AB2">
        <w:rPr>
          <w:rFonts w:ascii="Arial" w:hAnsi="Arial" w:cs="Arial"/>
          <w:sz w:val="24"/>
          <w:szCs w:val="24"/>
        </w:rPr>
        <w:t xml:space="preserve">от 17 февраля 2021 г. № 69-рг «О перечне товарных рынков для содействия развитию конкуренции в Чувашской Республике». </w:t>
      </w:r>
      <w:r w:rsidR="006E7AA6" w:rsidRPr="000D0AB2">
        <w:rPr>
          <w:rFonts w:ascii="Arial" w:eastAsiaTheme="minorHAnsi" w:hAnsi="Arial" w:cs="Arial"/>
          <w:sz w:val="24"/>
          <w:szCs w:val="24"/>
          <w:lang w:eastAsia="en-US" w:bidi="ar-SA"/>
        </w:rPr>
        <w:t>Документ размещен в информационно-телекоммуникационной сети «Интернет»</w:t>
      </w:r>
      <w:r w:rsidR="00615706" w:rsidRPr="000D0AB2">
        <w:rPr>
          <w:rFonts w:ascii="Arial" w:eastAsiaTheme="minorHAnsi" w:hAnsi="Arial" w:cs="Arial"/>
          <w:sz w:val="24"/>
          <w:szCs w:val="24"/>
          <w:lang w:eastAsia="en-US" w:bidi="ar-SA"/>
        </w:rPr>
        <w:t xml:space="preserve"> в подразделе «Реализация стандарта развития конкуренции в Чувашской Республике» (требования № 4)</w:t>
      </w:r>
      <w:r w:rsidR="006E7AA6" w:rsidRPr="000D0AB2">
        <w:rPr>
          <w:rFonts w:ascii="Arial" w:eastAsiaTheme="minorHAnsi" w:hAnsi="Arial" w:cs="Arial"/>
          <w:sz w:val="24"/>
          <w:szCs w:val="24"/>
          <w:lang w:eastAsia="en-US" w:bidi="ar-SA"/>
        </w:rPr>
        <w:t>, можно ознакомиться по следующей ссылке:</w:t>
      </w:r>
      <w:r w:rsidR="00615706" w:rsidRPr="000D0AB2">
        <w:t xml:space="preserve"> </w:t>
      </w:r>
      <w:r w:rsidR="00615706" w:rsidRPr="00063843">
        <w:rPr>
          <w:rStyle w:val="a8"/>
        </w:rPr>
        <w:t>http://minec.cap.ru/action/activity/soc-econom-razvitie/konkurentnaya-politika/standart-razvitiya-konkurencii-v-subjektah-rossijsk/realizaciya-standarta-razvitiya-konkurencii-v-chuv</w:t>
      </w:r>
      <w:r w:rsidR="006E7AA6" w:rsidRPr="00063843">
        <w:rPr>
          <w:rStyle w:val="a8"/>
        </w:rPr>
        <w:t xml:space="preserve"> </w:t>
      </w:r>
      <w:r w:rsidR="00615706" w:rsidRPr="00063843">
        <w:rPr>
          <w:rStyle w:val="a8"/>
        </w:rPr>
        <w:t>.</w:t>
      </w:r>
    </w:p>
    <w:p w:rsidR="00F638F5" w:rsidRPr="000D0AB2" w:rsidRDefault="00EE47E8"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 xml:space="preserve">В перечень товарных рынков </w:t>
      </w:r>
      <w:r w:rsidR="00FA7EE9" w:rsidRPr="000D0AB2">
        <w:rPr>
          <w:rFonts w:ascii="Arial" w:hAnsi="Arial" w:cs="Arial"/>
          <w:sz w:val="24"/>
          <w:szCs w:val="24"/>
        </w:rPr>
        <w:t xml:space="preserve">для содействия развитию конкуренции в </w:t>
      </w:r>
      <w:r w:rsidR="006E6C47" w:rsidRPr="000D0AB2">
        <w:rPr>
          <w:rFonts w:ascii="Arial" w:hAnsi="Arial" w:cs="Arial"/>
          <w:sz w:val="24"/>
          <w:szCs w:val="24"/>
        </w:rPr>
        <w:t>Чувашской Республике</w:t>
      </w:r>
      <w:r w:rsidR="00F638F5" w:rsidRPr="000D0AB2">
        <w:rPr>
          <w:rFonts w:ascii="Arial" w:hAnsi="Arial" w:cs="Arial"/>
          <w:sz w:val="24"/>
          <w:szCs w:val="24"/>
        </w:rPr>
        <w:t xml:space="preserve"> </w:t>
      </w:r>
      <w:r w:rsidR="006E6C47" w:rsidRPr="000D0AB2">
        <w:rPr>
          <w:rFonts w:ascii="Arial" w:hAnsi="Arial" w:cs="Arial"/>
          <w:sz w:val="24"/>
          <w:szCs w:val="24"/>
        </w:rPr>
        <w:t xml:space="preserve">включены </w:t>
      </w:r>
      <w:r w:rsidR="00FA7EE9" w:rsidRPr="000D0AB2">
        <w:rPr>
          <w:rFonts w:ascii="Arial" w:hAnsi="Arial" w:cs="Arial"/>
          <w:sz w:val="24"/>
          <w:szCs w:val="24"/>
        </w:rPr>
        <w:t>рынк</w:t>
      </w:r>
      <w:r w:rsidR="006E6C47" w:rsidRPr="000D0AB2">
        <w:rPr>
          <w:rFonts w:ascii="Arial" w:hAnsi="Arial" w:cs="Arial"/>
          <w:sz w:val="24"/>
          <w:szCs w:val="24"/>
        </w:rPr>
        <w:t>и</w:t>
      </w:r>
      <w:r w:rsidR="00FA7EE9" w:rsidRPr="000D0AB2">
        <w:rPr>
          <w:rFonts w:ascii="Arial" w:hAnsi="Arial" w:cs="Arial"/>
          <w:sz w:val="24"/>
          <w:szCs w:val="24"/>
        </w:rPr>
        <w:t>, выбранны</w:t>
      </w:r>
      <w:r w:rsidR="006E6C47" w:rsidRPr="000D0AB2">
        <w:rPr>
          <w:rFonts w:ascii="Arial" w:hAnsi="Arial" w:cs="Arial"/>
          <w:sz w:val="24"/>
          <w:szCs w:val="24"/>
        </w:rPr>
        <w:t>е</w:t>
      </w:r>
      <w:r w:rsidR="00FA7EE9" w:rsidRPr="000D0AB2">
        <w:rPr>
          <w:rFonts w:ascii="Arial" w:hAnsi="Arial" w:cs="Arial"/>
          <w:sz w:val="24"/>
          <w:szCs w:val="24"/>
        </w:rPr>
        <w:t xml:space="preserve"> в соответ</w:t>
      </w:r>
      <w:r w:rsidR="00F638F5" w:rsidRPr="000D0AB2">
        <w:rPr>
          <w:rFonts w:ascii="Arial" w:hAnsi="Arial" w:cs="Arial"/>
          <w:sz w:val="24"/>
          <w:szCs w:val="24"/>
        </w:rPr>
        <w:t>ствии с приложением к Стандарту:</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 Рынок услуг дошкольного образования.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 Рынок услуг общего образования.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 Рынок услуг среднего профессионального образования.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4. Рынок услуг дополнительного образования детей.</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5. Рынок услуг детского отдыха и оздоровления.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6. Рынок медицинских услуг.</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7. Рынок услуг розничной торговли лекарственными препаратами, медицинскими изделиями и сопутствующими товарами.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8. Рынок психолого-педагогического сопровождения детей с ограниченными возможностями здоровья.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9. Рынок социальных услуг.</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10. Рынок ритуальных услуг.</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11. Рынок услуг по сбору и транспортированию твердых коммунальных отходов.</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12. Рынок выполнения работ по содержанию и текущему ремонту общего имущества собственников помещений в многоквартирном доме.</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13. Рынок купли-продажи электрической энергии (мощности) на розничном рынке электрической энергии (мощности).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15. Рынок оказания услуг по перевозке пассажиров автомобильным транспортом по муниципальным маршрутам регулярных перевозок.</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16. Рынок оказания услуг по перевозке пассажиров автомобильным транспортом по межмуниципальным маршрутам регулярных перевозок.</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17. Рынок оказания услуг по перевозке пассажиров и багажа легковым такси на территории Чувашской Республики.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18. Рынок услуг связи, в том числе услуг по предоставлению широкополосного доступа к информационно-телекоммуникационной сети "Интернет".</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19. Рынок жилищного строительства (за исключением Московского фонда реновации жилой застройки и индивидуального жилищного строительства).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20. Рынок строительства объектов капитального строительства, за исключением жилищного и дорожного строительства.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21. Рынок дорожной деятельности (за исключением проектирования).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22. Рынок архитектурно-строительного проектирования.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23. Рынок кадастровых и землеустроительных работ.</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24. Рынок реализации сельскохозяйственной продукции.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25. Рынок племенного животноводства.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26. Рынок семеноводства.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27. Рынок вылова водных биоресурсов.</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28. Рынок товарной аквакультуры.</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29. Рынок добычи общераспространенных полезных ископаемых на участках недр местного значения.</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30. Рынок легкой промышленности.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31. Рынок обработки древесины и производства изделий из дерева.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32. Рынок производства кирпича.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33. Рынок производства бетона.</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34. Рынок розничной торговли и рынок нефтепродуктов.</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35. Рынок наружной рекламы.</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Не входящие в приложение к Стандарту:</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36. Рынок электротехнической инновационной продукции.</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37. Рынок услуг в сфере культуры.</w:t>
      </w:r>
    </w:p>
    <w:p w:rsidR="000D0AB2" w:rsidRPr="000D0AB2" w:rsidRDefault="000D0AB2"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38. Рынок туристских услуг.</w:t>
      </w:r>
    </w:p>
    <w:p w:rsidR="00A54D54" w:rsidRPr="000D0AB2" w:rsidRDefault="00676266"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М</w:t>
      </w:r>
      <w:r w:rsidR="00A54D54" w:rsidRPr="000D0AB2">
        <w:rPr>
          <w:rFonts w:ascii="Arial" w:hAnsi="Arial" w:cs="Arial"/>
          <w:sz w:val="24"/>
          <w:szCs w:val="24"/>
        </w:rPr>
        <w:t>ероприятия по содействию развитию конкуренции</w:t>
      </w:r>
      <w:r w:rsidRPr="000D0AB2">
        <w:rPr>
          <w:rFonts w:ascii="Arial" w:hAnsi="Arial" w:cs="Arial"/>
          <w:sz w:val="24"/>
          <w:szCs w:val="24"/>
        </w:rPr>
        <w:t xml:space="preserve"> по двум последним товарным </w:t>
      </w:r>
      <w:r w:rsidR="00FA7EE9" w:rsidRPr="000D0AB2">
        <w:rPr>
          <w:rFonts w:ascii="Arial" w:hAnsi="Arial" w:cs="Arial"/>
          <w:sz w:val="24"/>
          <w:szCs w:val="24"/>
        </w:rPr>
        <w:t>рынк</w:t>
      </w:r>
      <w:r w:rsidRPr="000D0AB2">
        <w:rPr>
          <w:rFonts w:ascii="Arial" w:hAnsi="Arial" w:cs="Arial"/>
          <w:sz w:val="24"/>
          <w:szCs w:val="24"/>
        </w:rPr>
        <w:t>ам</w:t>
      </w:r>
      <w:r w:rsidR="00FA7EE9" w:rsidRPr="000D0AB2">
        <w:rPr>
          <w:rFonts w:ascii="Arial" w:hAnsi="Arial" w:cs="Arial"/>
          <w:sz w:val="24"/>
          <w:szCs w:val="24"/>
        </w:rPr>
        <w:t>, отобранны</w:t>
      </w:r>
      <w:r w:rsidRPr="000D0AB2">
        <w:rPr>
          <w:rFonts w:ascii="Arial" w:hAnsi="Arial" w:cs="Arial"/>
          <w:sz w:val="24"/>
          <w:szCs w:val="24"/>
        </w:rPr>
        <w:t>м</w:t>
      </w:r>
      <w:r w:rsidR="00FA7EE9" w:rsidRPr="000D0AB2">
        <w:rPr>
          <w:rFonts w:ascii="Arial" w:hAnsi="Arial" w:cs="Arial"/>
          <w:sz w:val="24"/>
          <w:szCs w:val="24"/>
        </w:rPr>
        <w:t xml:space="preserve"> дополнительно с учетом региональной специфики</w:t>
      </w:r>
      <w:r w:rsidRPr="000D0AB2">
        <w:rPr>
          <w:rFonts w:ascii="Arial" w:hAnsi="Arial" w:cs="Arial"/>
          <w:sz w:val="24"/>
          <w:szCs w:val="24"/>
        </w:rPr>
        <w:t>, реализуются в рамках плана мероприятий (</w:t>
      </w:r>
      <w:r w:rsidR="006E7AA6" w:rsidRPr="000D0AB2">
        <w:rPr>
          <w:rFonts w:ascii="Arial" w:hAnsi="Arial" w:cs="Arial"/>
          <w:sz w:val="24"/>
          <w:szCs w:val="24"/>
        </w:rPr>
        <w:t>«</w:t>
      </w:r>
      <w:r w:rsidRPr="000D0AB2">
        <w:rPr>
          <w:rFonts w:ascii="Arial" w:hAnsi="Arial" w:cs="Arial"/>
          <w:sz w:val="24"/>
          <w:szCs w:val="24"/>
        </w:rPr>
        <w:t>дорожной карты</w:t>
      </w:r>
      <w:r w:rsidR="006E7AA6" w:rsidRPr="000D0AB2">
        <w:rPr>
          <w:rFonts w:ascii="Arial" w:hAnsi="Arial" w:cs="Arial"/>
          <w:sz w:val="24"/>
          <w:szCs w:val="24"/>
        </w:rPr>
        <w:t>»</w:t>
      </w:r>
      <w:r w:rsidRPr="000D0AB2">
        <w:rPr>
          <w:rFonts w:ascii="Arial" w:hAnsi="Arial" w:cs="Arial"/>
          <w:sz w:val="24"/>
          <w:szCs w:val="24"/>
        </w:rPr>
        <w:t>) по содействию развитию конкуренции в сферах культуры и туризма в Чувашской Республике</w:t>
      </w:r>
      <w:r w:rsidR="006E7AA6" w:rsidRPr="000D0AB2">
        <w:rPr>
          <w:rFonts w:ascii="Arial" w:hAnsi="Arial" w:cs="Arial"/>
          <w:sz w:val="24"/>
          <w:szCs w:val="24"/>
        </w:rPr>
        <w:t>, утвержденно</w:t>
      </w:r>
      <w:r w:rsidR="00615706" w:rsidRPr="000D0AB2">
        <w:rPr>
          <w:rFonts w:ascii="Arial" w:hAnsi="Arial" w:cs="Arial"/>
          <w:sz w:val="24"/>
          <w:szCs w:val="24"/>
        </w:rPr>
        <w:t>го</w:t>
      </w:r>
      <w:r w:rsidRPr="000D0AB2">
        <w:rPr>
          <w:rFonts w:ascii="Arial" w:hAnsi="Arial" w:cs="Arial"/>
          <w:sz w:val="24"/>
          <w:szCs w:val="24"/>
        </w:rPr>
        <w:t xml:space="preserve"> </w:t>
      </w:r>
      <w:hyperlink r:id="rId60" w:history="1">
        <w:r w:rsidR="00A54D54" w:rsidRPr="000D0AB2">
          <w:rPr>
            <w:rFonts w:ascii="Arial" w:hAnsi="Arial" w:cs="Arial"/>
            <w:sz w:val="24"/>
            <w:szCs w:val="24"/>
          </w:rPr>
          <w:t>распоряжение</w:t>
        </w:r>
      </w:hyperlink>
      <w:r w:rsidR="006E7AA6" w:rsidRPr="000D0AB2">
        <w:rPr>
          <w:rFonts w:ascii="Arial" w:hAnsi="Arial" w:cs="Arial"/>
          <w:sz w:val="24"/>
          <w:szCs w:val="24"/>
        </w:rPr>
        <w:t>м</w:t>
      </w:r>
      <w:r w:rsidR="00A54D54" w:rsidRPr="000D0AB2">
        <w:rPr>
          <w:rFonts w:ascii="Arial" w:hAnsi="Arial" w:cs="Arial"/>
          <w:sz w:val="24"/>
          <w:szCs w:val="24"/>
        </w:rPr>
        <w:t xml:space="preserve"> Главы Чувашской Республики</w:t>
      </w:r>
      <w:r w:rsidR="006E7AA6" w:rsidRPr="000D0AB2">
        <w:rPr>
          <w:rFonts w:ascii="Arial" w:hAnsi="Arial" w:cs="Arial"/>
          <w:sz w:val="24"/>
          <w:szCs w:val="24"/>
        </w:rPr>
        <w:t xml:space="preserve"> от 27 февраля 2019 г. N 102-рг</w:t>
      </w:r>
      <w:r w:rsidR="00A54D54" w:rsidRPr="000D0AB2">
        <w:rPr>
          <w:rFonts w:ascii="Arial" w:hAnsi="Arial" w:cs="Arial"/>
          <w:sz w:val="24"/>
          <w:szCs w:val="24"/>
        </w:rPr>
        <w:t>.</w:t>
      </w:r>
    </w:p>
    <w:p w:rsidR="00635586" w:rsidRPr="000D0AB2" w:rsidRDefault="00CD1DDC" w:rsidP="000D0AB2">
      <w:pPr>
        <w:pStyle w:val="3"/>
        <w:tabs>
          <w:tab w:val="left" w:pos="1303"/>
        </w:tabs>
        <w:spacing w:line="312" w:lineRule="auto"/>
        <w:ind w:left="0" w:right="0" w:firstLine="709"/>
        <w:rPr>
          <w:rFonts w:ascii="Arial" w:hAnsi="Arial" w:cs="Arial"/>
          <w:sz w:val="24"/>
          <w:szCs w:val="24"/>
        </w:rPr>
      </w:pPr>
      <w:r w:rsidRPr="000D0AB2">
        <w:rPr>
          <w:rFonts w:ascii="Arial" w:hAnsi="Arial" w:cs="Arial"/>
          <w:sz w:val="24"/>
          <w:szCs w:val="24"/>
        </w:rPr>
        <w:t>Р</w:t>
      </w:r>
      <w:r w:rsidR="006E7AA6" w:rsidRPr="000D0AB2">
        <w:rPr>
          <w:rFonts w:ascii="Arial" w:hAnsi="Arial" w:cs="Arial"/>
          <w:sz w:val="24"/>
          <w:szCs w:val="24"/>
        </w:rPr>
        <w:t>езультаты анализа ситуации на товарных рынках для содействия развитию конк</w:t>
      </w:r>
      <w:r w:rsidRPr="000D0AB2">
        <w:rPr>
          <w:rFonts w:ascii="Arial" w:hAnsi="Arial" w:cs="Arial"/>
          <w:sz w:val="24"/>
          <w:szCs w:val="24"/>
        </w:rPr>
        <w:t>уренции в Чувашской Республике приведены в разделе 2.3.1 настоящего Доклада.</w:t>
      </w:r>
    </w:p>
    <w:p w:rsidR="00F43E6B" w:rsidRPr="0010182E" w:rsidRDefault="00F43E6B" w:rsidP="000D0AB2">
      <w:pPr>
        <w:pStyle w:val="3"/>
        <w:tabs>
          <w:tab w:val="left" w:pos="1303"/>
        </w:tabs>
        <w:spacing w:line="312" w:lineRule="auto"/>
        <w:ind w:left="0" w:right="0" w:firstLine="709"/>
        <w:rPr>
          <w:rFonts w:ascii="Arial" w:hAnsi="Arial" w:cs="Arial"/>
          <w:sz w:val="24"/>
          <w:szCs w:val="24"/>
          <w:highlight w:val="yellow"/>
        </w:rPr>
      </w:pPr>
    </w:p>
    <w:p w:rsidR="00635586" w:rsidRPr="00B84FCC" w:rsidRDefault="00FA7EE9" w:rsidP="002579A2">
      <w:pPr>
        <w:pStyle w:val="3"/>
        <w:numPr>
          <w:ilvl w:val="1"/>
          <w:numId w:val="1"/>
        </w:numPr>
        <w:tabs>
          <w:tab w:val="left" w:pos="1303"/>
        </w:tabs>
        <w:ind w:left="0" w:right="0" w:firstLine="709"/>
        <w:jc w:val="center"/>
        <w:rPr>
          <w:rFonts w:ascii="Arial" w:eastAsia="Calibri" w:hAnsi="Arial" w:cs="Arial"/>
          <w:b/>
          <w:bCs/>
          <w:sz w:val="26"/>
          <w:szCs w:val="26"/>
          <w:lang w:bidi="ar-SA"/>
        </w:rPr>
      </w:pPr>
      <w:r w:rsidRPr="00B84FCC">
        <w:rPr>
          <w:rFonts w:ascii="Arial" w:eastAsia="Calibri" w:hAnsi="Arial" w:cs="Arial"/>
          <w:b/>
          <w:bCs/>
          <w:sz w:val="26"/>
          <w:szCs w:val="26"/>
          <w:lang w:bidi="ar-SA"/>
        </w:rPr>
        <w:t xml:space="preserve">Утверждение плана мероприятий («дорожной </w:t>
      </w:r>
      <w:r w:rsidR="00BD6B9B" w:rsidRPr="00B84FCC">
        <w:rPr>
          <w:rFonts w:ascii="Arial" w:eastAsia="Calibri" w:hAnsi="Arial" w:cs="Arial"/>
          <w:b/>
          <w:bCs/>
          <w:sz w:val="26"/>
          <w:szCs w:val="26"/>
          <w:lang w:bidi="ar-SA"/>
        </w:rPr>
        <w:t>карты»)</w:t>
      </w:r>
    </w:p>
    <w:p w:rsidR="000225F9" w:rsidRPr="00B84FCC" w:rsidRDefault="000225F9" w:rsidP="000225F9">
      <w:pPr>
        <w:pStyle w:val="3"/>
        <w:tabs>
          <w:tab w:val="left" w:pos="1303"/>
        </w:tabs>
        <w:ind w:left="709" w:right="0" w:firstLine="0"/>
        <w:rPr>
          <w:rFonts w:ascii="Arial" w:eastAsia="Calibri" w:hAnsi="Arial" w:cs="Arial"/>
          <w:b/>
          <w:bCs/>
          <w:sz w:val="26"/>
          <w:szCs w:val="26"/>
          <w:lang w:bidi="ar-SA"/>
        </w:rPr>
      </w:pPr>
    </w:p>
    <w:p w:rsidR="00635586" w:rsidRPr="00B84FCC" w:rsidRDefault="000225F9" w:rsidP="00B84FCC">
      <w:pPr>
        <w:pStyle w:val="3"/>
        <w:tabs>
          <w:tab w:val="left" w:pos="1303"/>
        </w:tabs>
        <w:spacing w:line="312" w:lineRule="auto"/>
        <w:ind w:left="0" w:right="0" w:firstLine="709"/>
        <w:rPr>
          <w:rFonts w:ascii="Arial" w:hAnsi="Arial" w:cs="Arial"/>
          <w:color w:val="0070C0"/>
          <w:sz w:val="24"/>
          <w:szCs w:val="24"/>
          <w:u w:val="single"/>
        </w:rPr>
      </w:pPr>
      <w:r w:rsidRPr="00B84FCC">
        <w:rPr>
          <w:rFonts w:ascii="Arial" w:hAnsi="Arial" w:cs="Arial"/>
          <w:sz w:val="24"/>
          <w:szCs w:val="24"/>
        </w:rPr>
        <w:t>Распоряжение</w:t>
      </w:r>
      <w:r w:rsidR="003568C7" w:rsidRPr="00B84FCC">
        <w:rPr>
          <w:rFonts w:ascii="Arial" w:hAnsi="Arial" w:cs="Arial"/>
          <w:sz w:val="24"/>
          <w:szCs w:val="24"/>
        </w:rPr>
        <w:t>м</w:t>
      </w:r>
      <w:r w:rsidRPr="00B84FCC">
        <w:rPr>
          <w:rFonts w:ascii="Arial" w:hAnsi="Arial" w:cs="Arial"/>
          <w:sz w:val="24"/>
          <w:szCs w:val="24"/>
        </w:rPr>
        <w:t xml:space="preserve"> Главы Ч</w:t>
      </w:r>
      <w:r w:rsidR="003568C7" w:rsidRPr="00B84FCC">
        <w:rPr>
          <w:rFonts w:ascii="Arial" w:hAnsi="Arial" w:cs="Arial"/>
          <w:sz w:val="24"/>
          <w:szCs w:val="24"/>
        </w:rPr>
        <w:t xml:space="preserve">увашской </w:t>
      </w:r>
      <w:r w:rsidRPr="00B84FCC">
        <w:rPr>
          <w:rFonts w:ascii="Arial" w:hAnsi="Arial" w:cs="Arial"/>
          <w:sz w:val="24"/>
          <w:szCs w:val="24"/>
        </w:rPr>
        <w:t>Р</w:t>
      </w:r>
      <w:r w:rsidR="003568C7" w:rsidRPr="00B84FCC">
        <w:rPr>
          <w:rFonts w:ascii="Arial" w:hAnsi="Arial" w:cs="Arial"/>
          <w:sz w:val="24"/>
          <w:szCs w:val="24"/>
        </w:rPr>
        <w:t>еспублики</w:t>
      </w:r>
      <w:r w:rsidRPr="00B84FCC">
        <w:rPr>
          <w:rFonts w:ascii="Arial" w:hAnsi="Arial" w:cs="Arial"/>
          <w:sz w:val="24"/>
          <w:szCs w:val="24"/>
        </w:rPr>
        <w:t xml:space="preserve"> от 28</w:t>
      </w:r>
      <w:r w:rsidR="003568C7" w:rsidRPr="00B84FCC">
        <w:rPr>
          <w:rFonts w:ascii="Arial" w:hAnsi="Arial" w:cs="Arial"/>
          <w:sz w:val="24"/>
          <w:szCs w:val="24"/>
        </w:rPr>
        <w:t xml:space="preserve"> декабря </w:t>
      </w:r>
      <w:r w:rsidRPr="00B84FCC">
        <w:rPr>
          <w:rFonts w:ascii="Arial" w:hAnsi="Arial" w:cs="Arial"/>
          <w:sz w:val="24"/>
          <w:szCs w:val="24"/>
        </w:rPr>
        <w:t xml:space="preserve">2019 </w:t>
      </w:r>
      <w:r w:rsidR="003568C7" w:rsidRPr="00B84FCC">
        <w:rPr>
          <w:rFonts w:ascii="Arial" w:hAnsi="Arial" w:cs="Arial"/>
          <w:sz w:val="24"/>
          <w:szCs w:val="24"/>
        </w:rPr>
        <w:t>г. №</w:t>
      </w:r>
      <w:r w:rsidRPr="00B84FCC">
        <w:rPr>
          <w:rFonts w:ascii="Arial" w:hAnsi="Arial" w:cs="Arial"/>
          <w:sz w:val="24"/>
          <w:szCs w:val="24"/>
        </w:rPr>
        <w:t xml:space="preserve"> 513-рг</w:t>
      </w:r>
      <w:r w:rsidR="003568C7" w:rsidRPr="00B84FCC">
        <w:rPr>
          <w:rFonts w:ascii="Arial" w:hAnsi="Arial" w:cs="Arial"/>
          <w:sz w:val="24"/>
          <w:szCs w:val="24"/>
        </w:rPr>
        <w:t xml:space="preserve"> утвержден </w:t>
      </w:r>
      <w:r w:rsidRPr="00B84FCC">
        <w:rPr>
          <w:rFonts w:ascii="Arial" w:hAnsi="Arial" w:cs="Arial"/>
          <w:sz w:val="24"/>
          <w:szCs w:val="24"/>
        </w:rPr>
        <w:t>план системных мероприятий (</w:t>
      </w:r>
      <w:r w:rsidR="003568C7" w:rsidRPr="00B84FCC">
        <w:rPr>
          <w:rFonts w:ascii="Arial" w:hAnsi="Arial" w:cs="Arial"/>
          <w:sz w:val="24"/>
          <w:szCs w:val="24"/>
        </w:rPr>
        <w:t>«</w:t>
      </w:r>
      <w:r w:rsidRPr="00B84FCC">
        <w:rPr>
          <w:rFonts w:ascii="Arial" w:hAnsi="Arial" w:cs="Arial"/>
          <w:sz w:val="24"/>
          <w:szCs w:val="24"/>
        </w:rPr>
        <w:t>дорожн</w:t>
      </w:r>
      <w:r w:rsidR="003568C7" w:rsidRPr="00B84FCC">
        <w:rPr>
          <w:rFonts w:ascii="Arial" w:hAnsi="Arial" w:cs="Arial"/>
          <w:sz w:val="24"/>
          <w:szCs w:val="24"/>
        </w:rPr>
        <w:t>ая</w:t>
      </w:r>
      <w:r w:rsidRPr="00B84FCC">
        <w:rPr>
          <w:rFonts w:ascii="Arial" w:hAnsi="Arial" w:cs="Arial"/>
          <w:sz w:val="24"/>
          <w:szCs w:val="24"/>
        </w:rPr>
        <w:t xml:space="preserve"> карт</w:t>
      </w:r>
      <w:r w:rsidR="003568C7" w:rsidRPr="00B84FCC">
        <w:rPr>
          <w:rFonts w:ascii="Arial" w:hAnsi="Arial" w:cs="Arial"/>
          <w:sz w:val="24"/>
          <w:szCs w:val="24"/>
        </w:rPr>
        <w:t>а»</w:t>
      </w:r>
      <w:r w:rsidRPr="00B84FCC">
        <w:rPr>
          <w:rFonts w:ascii="Arial" w:hAnsi="Arial" w:cs="Arial"/>
          <w:sz w:val="24"/>
          <w:szCs w:val="24"/>
        </w:rPr>
        <w:t>) по содействию развитию конкуренции в Чувашской Республике и план мероприятий (</w:t>
      </w:r>
      <w:r w:rsidR="003568C7" w:rsidRPr="00B84FCC">
        <w:rPr>
          <w:rFonts w:ascii="Arial" w:hAnsi="Arial" w:cs="Arial"/>
          <w:sz w:val="24"/>
          <w:szCs w:val="24"/>
        </w:rPr>
        <w:t>«</w:t>
      </w:r>
      <w:r w:rsidRPr="00B84FCC">
        <w:rPr>
          <w:rFonts w:ascii="Arial" w:hAnsi="Arial" w:cs="Arial"/>
          <w:sz w:val="24"/>
          <w:szCs w:val="24"/>
        </w:rPr>
        <w:t>дорожн</w:t>
      </w:r>
      <w:r w:rsidR="003568C7" w:rsidRPr="00B84FCC">
        <w:rPr>
          <w:rFonts w:ascii="Arial" w:hAnsi="Arial" w:cs="Arial"/>
          <w:sz w:val="24"/>
          <w:szCs w:val="24"/>
        </w:rPr>
        <w:t>ая</w:t>
      </w:r>
      <w:r w:rsidRPr="00B84FCC">
        <w:rPr>
          <w:rFonts w:ascii="Arial" w:hAnsi="Arial" w:cs="Arial"/>
          <w:sz w:val="24"/>
          <w:szCs w:val="24"/>
        </w:rPr>
        <w:t xml:space="preserve"> карт</w:t>
      </w:r>
      <w:r w:rsidR="003568C7" w:rsidRPr="00B84FCC">
        <w:rPr>
          <w:rFonts w:ascii="Arial" w:hAnsi="Arial" w:cs="Arial"/>
          <w:sz w:val="24"/>
          <w:szCs w:val="24"/>
        </w:rPr>
        <w:t>а»</w:t>
      </w:r>
      <w:r w:rsidRPr="00B84FCC">
        <w:rPr>
          <w:rFonts w:ascii="Arial" w:hAnsi="Arial" w:cs="Arial"/>
          <w:sz w:val="24"/>
          <w:szCs w:val="24"/>
        </w:rPr>
        <w:t>) по содействию развитию конкуренции на товарных рынках Чувашской Республики</w:t>
      </w:r>
      <w:r w:rsidR="003568C7" w:rsidRPr="00B84FCC">
        <w:rPr>
          <w:rFonts w:ascii="Arial" w:hAnsi="Arial" w:cs="Arial"/>
          <w:sz w:val="24"/>
          <w:szCs w:val="24"/>
        </w:rPr>
        <w:t>». Д</w:t>
      </w:r>
      <w:r w:rsidR="00FA7EE9" w:rsidRPr="00B84FCC">
        <w:rPr>
          <w:rFonts w:ascii="Arial" w:hAnsi="Arial" w:cs="Arial"/>
          <w:sz w:val="24"/>
          <w:szCs w:val="24"/>
        </w:rPr>
        <w:t xml:space="preserve">окумент </w:t>
      </w:r>
      <w:r w:rsidR="003568C7" w:rsidRPr="00B84FCC">
        <w:rPr>
          <w:rFonts w:ascii="Arial" w:hAnsi="Arial" w:cs="Arial"/>
          <w:sz w:val="24"/>
          <w:szCs w:val="24"/>
        </w:rPr>
        <w:t xml:space="preserve">размещен </w:t>
      </w:r>
      <w:r w:rsidR="00FA7EE9" w:rsidRPr="00B84FCC">
        <w:rPr>
          <w:rFonts w:ascii="Arial" w:hAnsi="Arial" w:cs="Arial"/>
          <w:sz w:val="24"/>
          <w:szCs w:val="24"/>
        </w:rPr>
        <w:t xml:space="preserve">в </w:t>
      </w:r>
      <w:r w:rsidR="003568C7" w:rsidRPr="00B84FCC">
        <w:rPr>
          <w:rFonts w:ascii="Arial" w:hAnsi="Arial" w:cs="Arial"/>
          <w:sz w:val="24"/>
          <w:szCs w:val="24"/>
        </w:rPr>
        <w:t xml:space="preserve">сайте Минэкономразвития Чувашии в </w:t>
      </w:r>
      <w:r w:rsidR="00FA7EE9" w:rsidRPr="00B84FCC">
        <w:rPr>
          <w:rFonts w:ascii="Arial" w:hAnsi="Arial" w:cs="Arial"/>
          <w:sz w:val="24"/>
          <w:szCs w:val="24"/>
        </w:rPr>
        <w:t>информационно-телекоммуникационной сети «Интернет»</w:t>
      </w:r>
      <w:r w:rsidR="003568C7" w:rsidRPr="00B84FCC">
        <w:rPr>
          <w:rFonts w:ascii="Arial" w:hAnsi="Arial" w:cs="Arial"/>
          <w:sz w:val="24"/>
          <w:szCs w:val="24"/>
        </w:rPr>
        <w:t>, можно ознакомится по следующей ссылке:</w:t>
      </w:r>
      <w:r w:rsidR="003568C7" w:rsidRPr="00B84FCC">
        <w:rPr>
          <w:rFonts w:ascii="Arial" w:hAnsi="Arial" w:cs="Arial"/>
          <w:i/>
          <w:sz w:val="24"/>
          <w:szCs w:val="24"/>
        </w:rPr>
        <w:t xml:space="preserve"> </w:t>
      </w:r>
      <w:r w:rsidR="003568C7" w:rsidRPr="00B84FCC">
        <w:rPr>
          <w:rStyle w:val="a8"/>
        </w:rPr>
        <w:t>http://minec.cap.ru/action/activity/soc-econom-razvitie/konkurentnaya-politika/normativno-pravovoe-regulirovanie-po-vnedreniyu-sta/plan-meropriyatij-dorozhnaya-karta-po-sodejstviyu.</w:t>
      </w:r>
    </w:p>
    <w:p w:rsidR="00DC52FF" w:rsidRPr="0010182E" w:rsidRDefault="00DC52FF" w:rsidP="00B84FCC">
      <w:pPr>
        <w:spacing w:line="312" w:lineRule="auto"/>
        <w:ind w:firstLine="709"/>
        <w:rPr>
          <w:rFonts w:ascii="Arial" w:hAnsi="Arial" w:cs="Arial"/>
          <w:color w:val="0070C0"/>
          <w:sz w:val="24"/>
          <w:szCs w:val="24"/>
          <w:highlight w:val="yellow"/>
        </w:rPr>
      </w:pPr>
      <w:r w:rsidRPr="00B84FCC">
        <w:rPr>
          <w:rFonts w:ascii="Arial" w:hAnsi="Arial" w:cs="Arial"/>
          <w:sz w:val="24"/>
          <w:szCs w:val="24"/>
        </w:rPr>
        <w:t>С отчетом о выполнении мероприятий дорожной карты по содействию развитию конкуренции можно оз</w:t>
      </w:r>
      <w:r w:rsidR="00140D44">
        <w:rPr>
          <w:rFonts w:ascii="Arial" w:hAnsi="Arial" w:cs="Arial"/>
          <w:sz w:val="24"/>
          <w:szCs w:val="24"/>
        </w:rPr>
        <w:t xml:space="preserve">накомиться по следующей ссылке: </w:t>
      </w:r>
      <w:hyperlink r:id="rId61" w:history="1">
        <w:r w:rsidR="00140D44" w:rsidRPr="009A2B0F">
          <w:rPr>
            <w:rStyle w:val="a8"/>
            <w:rFonts w:ascii="Arial" w:hAnsi="Arial" w:cs="Arial"/>
            <w:sz w:val="24"/>
            <w:szCs w:val="24"/>
          </w:rPr>
          <w:t>http://minec.cap.ru/action/activity/soc-econom-razvitie/konkurentnaya-politika/standart-razvitiya-konkurencii-v-subjektah-rossijsk/realizaciya-standarta-razvitiya-konkurencii-v-chuv/otchet</w:t>
        </w:r>
      </w:hyperlink>
      <w:r w:rsidR="008D1384" w:rsidRPr="0010182E">
        <w:rPr>
          <w:rFonts w:ascii="Arial" w:hAnsi="Arial" w:cs="Arial"/>
          <w:color w:val="0070C0"/>
          <w:sz w:val="24"/>
          <w:szCs w:val="24"/>
          <w:highlight w:val="yellow"/>
        </w:rPr>
        <w:t>.</w:t>
      </w:r>
    </w:p>
    <w:p w:rsidR="00EA3759" w:rsidRPr="0010182E" w:rsidRDefault="00EA3759" w:rsidP="00B84FCC">
      <w:pPr>
        <w:pStyle w:val="a3"/>
        <w:spacing w:line="312" w:lineRule="auto"/>
        <w:ind w:firstLine="709"/>
        <w:jc w:val="center"/>
        <w:rPr>
          <w:rFonts w:ascii="Arial" w:eastAsia="Calibri" w:hAnsi="Arial" w:cs="Arial"/>
          <w:b/>
          <w:bCs/>
          <w:i w:val="0"/>
          <w:sz w:val="26"/>
          <w:szCs w:val="26"/>
          <w:highlight w:val="yellow"/>
          <w:lang w:bidi="ar-SA"/>
        </w:rPr>
      </w:pPr>
    </w:p>
    <w:p w:rsidR="00F43E6B" w:rsidRPr="00B84FCC" w:rsidRDefault="00F43E6B" w:rsidP="00762471">
      <w:pPr>
        <w:pStyle w:val="a3"/>
        <w:spacing w:before="121"/>
        <w:ind w:firstLine="709"/>
        <w:jc w:val="center"/>
        <w:rPr>
          <w:rFonts w:ascii="Arial" w:eastAsia="Calibri" w:hAnsi="Arial" w:cs="Arial"/>
          <w:b/>
          <w:bCs/>
          <w:i w:val="0"/>
          <w:sz w:val="26"/>
          <w:szCs w:val="26"/>
          <w:lang w:bidi="ar-SA"/>
        </w:rPr>
      </w:pPr>
      <w:r w:rsidRPr="00B84FCC">
        <w:rPr>
          <w:rFonts w:ascii="Arial" w:eastAsia="Calibri" w:hAnsi="Arial" w:cs="Arial"/>
          <w:b/>
          <w:bCs/>
          <w:i w:val="0"/>
          <w:sz w:val="26"/>
          <w:szCs w:val="26"/>
          <w:lang w:bidi="ar-SA"/>
        </w:rPr>
        <w:t>2.5.1. Итоги реализации ведомственных дорожных кар</w:t>
      </w:r>
      <w:r w:rsidR="00762471" w:rsidRPr="00B84FCC">
        <w:rPr>
          <w:rFonts w:ascii="Arial" w:eastAsia="Calibri" w:hAnsi="Arial" w:cs="Arial"/>
          <w:b/>
          <w:bCs/>
          <w:i w:val="0"/>
          <w:sz w:val="26"/>
          <w:szCs w:val="26"/>
          <w:lang w:bidi="ar-SA"/>
        </w:rPr>
        <w:t>т</w:t>
      </w:r>
      <w:r w:rsidRPr="00B84FCC">
        <w:rPr>
          <w:rFonts w:ascii="Arial" w:eastAsia="Calibri" w:hAnsi="Arial" w:cs="Arial"/>
          <w:b/>
          <w:bCs/>
          <w:i w:val="0"/>
          <w:sz w:val="26"/>
          <w:szCs w:val="26"/>
          <w:lang w:bidi="ar-SA"/>
        </w:rPr>
        <w:t xml:space="preserve">  по содействию развитию конкуренции</w:t>
      </w:r>
    </w:p>
    <w:p w:rsidR="00F43E6B" w:rsidRPr="00B84FCC" w:rsidRDefault="00F43E6B" w:rsidP="00762471">
      <w:pPr>
        <w:widowControl/>
        <w:autoSpaceDE/>
        <w:autoSpaceDN/>
        <w:jc w:val="center"/>
        <w:rPr>
          <w:rFonts w:eastAsia="Calibri"/>
          <w:sz w:val="24"/>
          <w:szCs w:val="24"/>
          <w:lang w:eastAsia="en-US" w:bidi="ar-SA"/>
        </w:rPr>
      </w:pPr>
    </w:p>
    <w:p w:rsidR="00F43E6B" w:rsidRPr="00B84FCC" w:rsidRDefault="00F43E6B" w:rsidP="005B40DA">
      <w:pPr>
        <w:widowControl/>
        <w:autoSpaceDE/>
        <w:autoSpaceDN/>
        <w:spacing w:line="312" w:lineRule="auto"/>
        <w:ind w:firstLine="709"/>
        <w:jc w:val="both"/>
        <w:rPr>
          <w:rFonts w:ascii="Arial" w:hAnsi="Arial" w:cs="Arial"/>
          <w:sz w:val="24"/>
          <w:szCs w:val="24"/>
        </w:rPr>
      </w:pPr>
      <w:r w:rsidRPr="00B84FCC">
        <w:rPr>
          <w:rFonts w:ascii="Arial" w:hAnsi="Arial" w:cs="Arial"/>
          <w:sz w:val="24"/>
          <w:szCs w:val="24"/>
        </w:rPr>
        <w:t>В Чувашской Республике приняты и реализуются 8 отраслевых «дорожных карт» по содействию развитию конкуренции в курируемых видах экономической деятельности.</w:t>
      </w:r>
    </w:p>
    <w:p w:rsidR="00F43E6B" w:rsidRPr="00B84FCC" w:rsidRDefault="00693A15" w:rsidP="00693A15">
      <w:pPr>
        <w:widowControl/>
        <w:autoSpaceDE/>
        <w:autoSpaceDN/>
        <w:ind w:firstLine="709"/>
        <w:jc w:val="right"/>
        <w:rPr>
          <w:rFonts w:ascii="Arial" w:hAnsi="Arial" w:cs="Arial"/>
          <w:sz w:val="24"/>
          <w:szCs w:val="24"/>
        </w:rPr>
      </w:pPr>
      <w:r>
        <w:rPr>
          <w:rFonts w:ascii="Arial" w:hAnsi="Arial" w:cs="Arial"/>
          <w:sz w:val="24"/>
          <w:szCs w:val="24"/>
        </w:rPr>
        <w:t>Таблица 2.2</w:t>
      </w:r>
      <w:r w:rsidR="00EA3759">
        <w:rPr>
          <w:rFonts w:ascii="Arial" w:hAnsi="Arial" w:cs="Arial"/>
          <w:sz w:val="24"/>
          <w:szCs w:val="24"/>
        </w:rPr>
        <w:t>6</w:t>
      </w:r>
    </w:p>
    <w:p w:rsidR="00F43E6B" w:rsidRPr="00B84FCC" w:rsidRDefault="00F43E6B" w:rsidP="00F43E6B">
      <w:pPr>
        <w:widowControl/>
        <w:autoSpaceDE/>
        <w:autoSpaceDN/>
        <w:ind w:firstLine="709"/>
        <w:jc w:val="center"/>
        <w:rPr>
          <w:rFonts w:ascii="Arial" w:hAnsi="Arial" w:cs="Arial"/>
          <w:sz w:val="24"/>
          <w:szCs w:val="24"/>
        </w:rPr>
      </w:pPr>
      <w:r w:rsidRPr="00B84FCC">
        <w:rPr>
          <w:rFonts w:ascii="Arial" w:hAnsi="Arial" w:cs="Arial"/>
          <w:sz w:val="24"/>
          <w:szCs w:val="24"/>
        </w:rPr>
        <w:t>Перечень «дорожных карт» по содействию развитию конкуренции органов исполнительной власти Чувашской Республики</w:t>
      </w:r>
    </w:p>
    <w:p w:rsidR="00F43E6B" w:rsidRPr="00B84FCC" w:rsidRDefault="00F43E6B" w:rsidP="00F43E6B">
      <w:pPr>
        <w:widowControl/>
        <w:autoSpaceDE/>
        <w:autoSpaceDN/>
        <w:jc w:val="center"/>
        <w:rPr>
          <w:rFonts w:eastAsia="Calibri"/>
          <w:sz w:val="24"/>
          <w:szCs w:val="24"/>
          <w:lang w:eastAsia="en-US" w:bidi="ar-SA"/>
        </w:rPr>
      </w:pPr>
    </w:p>
    <w:tbl>
      <w:tblPr>
        <w:tblStyle w:val="ad"/>
        <w:tblW w:w="0" w:type="auto"/>
        <w:tblLook w:val="04A0" w:firstRow="1" w:lastRow="0" w:firstColumn="1" w:lastColumn="0" w:noHBand="0" w:noVBand="1"/>
      </w:tblPr>
      <w:tblGrid>
        <w:gridCol w:w="4361"/>
        <w:gridCol w:w="5210"/>
      </w:tblGrid>
      <w:tr w:rsidR="00F43E6B" w:rsidRPr="00B84FCC" w:rsidTr="009B77C2">
        <w:tc>
          <w:tcPr>
            <w:tcW w:w="4361" w:type="dxa"/>
          </w:tcPr>
          <w:p w:rsidR="00F43E6B" w:rsidRPr="00B84FCC" w:rsidRDefault="00F43E6B" w:rsidP="00F43E6B">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 xml:space="preserve">Наименование органа исполнительной власти Чувашской Республики </w:t>
            </w:r>
          </w:p>
        </w:tc>
        <w:tc>
          <w:tcPr>
            <w:tcW w:w="5210" w:type="dxa"/>
          </w:tcPr>
          <w:p w:rsidR="00F43E6B" w:rsidRPr="00B84FCC" w:rsidRDefault="00F43E6B" w:rsidP="00F43E6B">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реквизиты нормативного правового акта Чувашской Республики</w:t>
            </w:r>
          </w:p>
        </w:tc>
      </w:tr>
      <w:tr w:rsidR="00F43E6B" w:rsidRPr="00B84FCC" w:rsidTr="009B77C2">
        <w:tc>
          <w:tcPr>
            <w:tcW w:w="4361" w:type="dxa"/>
          </w:tcPr>
          <w:p w:rsidR="00F43E6B" w:rsidRPr="00B84FCC" w:rsidRDefault="00F43E6B" w:rsidP="009B77C2">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Минздрав Чувашии</w:t>
            </w:r>
          </w:p>
        </w:tc>
        <w:tc>
          <w:tcPr>
            <w:tcW w:w="5210" w:type="dxa"/>
          </w:tcPr>
          <w:p w:rsidR="00F43E6B" w:rsidRPr="00B84FCC" w:rsidRDefault="00F43E6B" w:rsidP="00F43E6B">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1 февраля 2019 г. № 36-рг об утверждении плана мероприятий («дорожной карты») по содействию развитию конкуренции в здравоохранении Чувашской Республики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Минсельхоз Чувашии, Минприроды Чувашии, Госветслужба Чувашии</w:t>
            </w:r>
          </w:p>
        </w:tc>
        <w:tc>
          <w:tcPr>
            <w:tcW w:w="5210" w:type="dxa"/>
          </w:tcPr>
          <w:p w:rsidR="00F43E6B" w:rsidRPr="00B84FCC" w:rsidRDefault="00F43E6B" w:rsidP="00F43E6B">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7 февраля 2019 г. № 50-рг об утверждении плана мероприятий («дорожной карты») по содействию развитию конкуренции в агропромышленном и рыбохозяйственном комплексе Чувашской Республики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Минтруд Чувашии</w:t>
            </w:r>
          </w:p>
        </w:tc>
        <w:tc>
          <w:tcPr>
            <w:tcW w:w="5210" w:type="dxa"/>
          </w:tcPr>
          <w:p w:rsidR="00F43E6B" w:rsidRPr="00B84FCC" w:rsidRDefault="00F43E6B" w:rsidP="009B77C2">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26 февраля 2019 г. № 95-рг об утверждении плана мероприятий («дорожной карты») по содействию развитию конкуренции на рынке услуг социального обслуживания населения в Чувашской Республике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Минкультуры Чувашии</w:t>
            </w:r>
          </w:p>
        </w:tc>
        <w:tc>
          <w:tcPr>
            <w:tcW w:w="5210" w:type="dxa"/>
          </w:tcPr>
          <w:p w:rsidR="00F43E6B" w:rsidRPr="00B84FCC" w:rsidRDefault="00F43E6B" w:rsidP="00F43E6B">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27 февраля 2019 г. № 102-рг об утверждении плана мероприятий («дорожной карты») по содействию развитию конкуренции в сферах культуры и туризма в Чувашской Республике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Минобразования Чувашии</w:t>
            </w:r>
          </w:p>
        </w:tc>
        <w:tc>
          <w:tcPr>
            <w:tcW w:w="5210" w:type="dxa"/>
          </w:tcPr>
          <w:p w:rsidR="00F43E6B" w:rsidRPr="00B84FCC" w:rsidRDefault="00F43E6B" w:rsidP="009B77C2">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22</w:t>
            </w:r>
            <w:r w:rsidR="009B77C2" w:rsidRPr="00B84FCC">
              <w:rPr>
                <w:rFonts w:ascii="Arial" w:eastAsia="Calibri" w:hAnsi="Arial" w:cs="Arial"/>
                <w:sz w:val="24"/>
                <w:szCs w:val="24"/>
                <w:lang w:eastAsia="en-US" w:bidi="ar-SA"/>
              </w:rPr>
              <w:t xml:space="preserve"> марта </w:t>
            </w:r>
            <w:r w:rsidRPr="00B84FCC">
              <w:rPr>
                <w:rFonts w:ascii="Arial" w:eastAsia="Calibri" w:hAnsi="Arial" w:cs="Arial"/>
                <w:sz w:val="24"/>
                <w:szCs w:val="24"/>
                <w:lang w:eastAsia="en-US" w:bidi="ar-SA"/>
              </w:rPr>
              <w:t xml:space="preserve">2019 </w:t>
            </w:r>
            <w:r w:rsidR="009B77C2" w:rsidRPr="00B84FCC">
              <w:rPr>
                <w:rFonts w:ascii="Arial" w:eastAsia="Calibri" w:hAnsi="Arial" w:cs="Arial"/>
                <w:sz w:val="24"/>
                <w:szCs w:val="24"/>
                <w:lang w:eastAsia="en-US" w:bidi="ar-SA"/>
              </w:rPr>
              <w:t xml:space="preserve">г. </w:t>
            </w:r>
            <w:r w:rsidRPr="00B84FCC">
              <w:rPr>
                <w:rFonts w:ascii="Arial" w:eastAsia="Calibri" w:hAnsi="Arial" w:cs="Arial"/>
                <w:sz w:val="24"/>
                <w:szCs w:val="24"/>
                <w:lang w:eastAsia="en-US" w:bidi="ar-SA"/>
              </w:rPr>
              <w:t>№ 140-рг об утверждении плана мероприятий («дорожной карты») по содействию развитию конкуренции в сфере образования в Чувашской Республике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Мининформполитики Чувашии</w:t>
            </w:r>
          </w:p>
        </w:tc>
        <w:tc>
          <w:tcPr>
            <w:tcW w:w="5210" w:type="dxa"/>
          </w:tcPr>
          <w:p w:rsidR="00F43E6B" w:rsidRPr="00B84FCC" w:rsidRDefault="00F43E6B" w:rsidP="009B77C2">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Чувашской Республики от 9</w:t>
            </w:r>
            <w:r w:rsidR="009B77C2" w:rsidRPr="00B84FCC">
              <w:rPr>
                <w:rFonts w:ascii="Arial" w:eastAsia="Calibri" w:hAnsi="Arial" w:cs="Arial"/>
                <w:sz w:val="24"/>
                <w:szCs w:val="24"/>
                <w:lang w:eastAsia="en-US" w:bidi="ar-SA"/>
              </w:rPr>
              <w:t xml:space="preserve"> апреля </w:t>
            </w:r>
            <w:r w:rsidRPr="00B84FCC">
              <w:rPr>
                <w:rFonts w:ascii="Arial" w:eastAsia="Calibri" w:hAnsi="Arial" w:cs="Arial"/>
                <w:sz w:val="24"/>
                <w:szCs w:val="24"/>
                <w:lang w:eastAsia="en-US" w:bidi="ar-SA"/>
              </w:rPr>
              <w:t xml:space="preserve">2019 </w:t>
            </w:r>
            <w:r w:rsidR="009B77C2" w:rsidRPr="00B84FCC">
              <w:rPr>
                <w:rFonts w:ascii="Arial" w:eastAsia="Calibri" w:hAnsi="Arial" w:cs="Arial"/>
                <w:sz w:val="24"/>
                <w:szCs w:val="24"/>
                <w:lang w:eastAsia="en-US" w:bidi="ar-SA"/>
              </w:rPr>
              <w:t xml:space="preserve">г. </w:t>
            </w:r>
            <w:r w:rsidRPr="00B84FCC">
              <w:rPr>
                <w:rFonts w:ascii="Arial" w:eastAsia="Calibri" w:hAnsi="Arial" w:cs="Arial"/>
                <w:sz w:val="24"/>
                <w:szCs w:val="24"/>
                <w:lang w:eastAsia="en-US" w:bidi="ar-SA"/>
              </w:rPr>
              <w:t>№ 157-рг об утверждении плана мероприятий («дорожной карты») по содействию развитию конкуренции на рынке услуг связи в Чувашской Республике и целевых показателей эффективности его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Минстрой Чувашии</w:t>
            </w:r>
          </w:p>
        </w:tc>
        <w:tc>
          <w:tcPr>
            <w:tcW w:w="5210" w:type="dxa"/>
          </w:tcPr>
          <w:p w:rsidR="00F43E6B" w:rsidRPr="00B84FCC" w:rsidRDefault="00F43E6B" w:rsidP="00A84B48">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распоряжение Главы Чувашкой Республики от 7</w:t>
            </w:r>
            <w:r w:rsidR="00A84B48" w:rsidRPr="00B84FCC">
              <w:rPr>
                <w:rFonts w:ascii="Arial" w:eastAsia="Calibri" w:hAnsi="Arial" w:cs="Arial"/>
                <w:sz w:val="24"/>
                <w:szCs w:val="24"/>
                <w:lang w:eastAsia="en-US" w:bidi="ar-SA"/>
              </w:rPr>
              <w:t xml:space="preserve"> августа </w:t>
            </w:r>
            <w:r w:rsidRPr="00B84FCC">
              <w:rPr>
                <w:rFonts w:ascii="Arial" w:eastAsia="Calibri" w:hAnsi="Arial" w:cs="Arial"/>
                <w:sz w:val="24"/>
                <w:szCs w:val="24"/>
                <w:lang w:eastAsia="en-US" w:bidi="ar-SA"/>
              </w:rPr>
              <w:t xml:space="preserve">2019 </w:t>
            </w:r>
            <w:r w:rsidR="00A84B48" w:rsidRPr="00B84FCC">
              <w:rPr>
                <w:rFonts w:ascii="Arial" w:eastAsia="Calibri" w:hAnsi="Arial" w:cs="Arial"/>
                <w:sz w:val="24"/>
                <w:szCs w:val="24"/>
                <w:lang w:eastAsia="en-US" w:bidi="ar-SA"/>
              </w:rPr>
              <w:t xml:space="preserve">г. </w:t>
            </w:r>
            <w:r w:rsidRPr="00B84FCC">
              <w:rPr>
                <w:rFonts w:ascii="Arial" w:eastAsia="Calibri" w:hAnsi="Arial" w:cs="Arial"/>
                <w:sz w:val="24"/>
                <w:szCs w:val="24"/>
                <w:lang w:eastAsia="en-US" w:bidi="ar-SA"/>
              </w:rPr>
              <w:t>№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ее выполнения</w:t>
            </w:r>
          </w:p>
        </w:tc>
      </w:tr>
      <w:tr w:rsidR="00F43E6B" w:rsidRPr="00B84FCC" w:rsidTr="009B77C2">
        <w:tc>
          <w:tcPr>
            <w:tcW w:w="4361" w:type="dxa"/>
          </w:tcPr>
          <w:p w:rsidR="00F43E6B" w:rsidRPr="00B84FCC" w:rsidRDefault="00F43E6B" w:rsidP="009B77C2">
            <w:pPr>
              <w:rPr>
                <w:rFonts w:ascii="Arial" w:eastAsia="Calibri" w:hAnsi="Arial" w:cs="Arial"/>
                <w:sz w:val="24"/>
                <w:szCs w:val="24"/>
                <w:lang w:eastAsia="en-US" w:bidi="ar-SA"/>
              </w:rPr>
            </w:pPr>
            <w:r w:rsidRPr="00B84FCC">
              <w:rPr>
                <w:rFonts w:ascii="Arial" w:eastAsia="Calibri" w:hAnsi="Arial" w:cs="Arial"/>
                <w:sz w:val="24"/>
                <w:szCs w:val="24"/>
                <w:lang w:eastAsia="en-US" w:bidi="ar-SA"/>
              </w:rPr>
              <w:t>Минтранс Чувашии</w:t>
            </w:r>
          </w:p>
        </w:tc>
        <w:tc>
          <w:tcPr>
            <w:tcW w:w="5210" w:type="dxa"/>
          </w:tcPr>
          <w:p w:rsidR="00F43E6B" w:rsidRPr="00B84FCC" w:rsidRDefault="00A84B48" w:rsidP="00A84B48">
            <w:pPr>
              <w:jc w:val="both"/>
              <w:rPr>
                <w:rFonts w:ascii="Arial" w:eastAsia="Calibri" w:hAnsi="Arial" w:cs="Arial"/>
                <w:sz w:val="24"/>
                <w:szCs w:val="24"/>
                <w:lang w:eastAsia="en-US" w:bidi="ar-SA"/>
              </w:rPr>
            </w:pPr>
            <w:r w:rsidRPr="00B84FCC">
              <w:rPr>
                <w:rFonts w:ascii="Arial" w:eastAsia="Calibri" w:hAnsi="Arial" w:cs="Arial"/>
                <w:sz w:val="24"/>
                <w:szCs w:val="24"/>
                <w:lang w:eastAsia="en-US" w:bidi="ar-SA"/>
              </w:rPr>
              <w:t>р</w:t>
            </w:r>
            <w:r w:rsidR="00F43E6B" w:rsidRPr="00B84FCC">
              <w:rPr>
                <w:rFonts w:ascii="Arial" w:eastAsia="Calibri" w:hAnsi="Arial" w:cs="Arial"/>
                <w:sz w:val="24"/>
                <w:szCs w:val="24"/>
                <w:lang w:eastAsia="en-US" w:bidi="ar-SA"/>
              </w:rPr>
              <w:t>аспоряжение Главы Чувашской Республики от 28</w:t>
            </w:r>
            <w:r w:rsidRPr="00B84FCC">
              <w:rPr>
                <w:rFonts w:ascii="Arial" w:eastAsia="Calibri" w:hAnsi="Arial" w:cs="Arial"/>
                <w:sz w:val="24"/>
                <w:szCs w:val="24"/>
                <w:lang w:eastAsia="en-US" w:bidi="ar-SA"/>
              </w:rPr>
              <w:t xml:space="preserve"> декабря </w:t>
            </w:r>
            <w:r w:rsidR="00F43E6B" w:rsidRPr="00B84FCC">
              <w:rPr>
                <w:rFonts w:ascii="Arial" w:eastAsia="Calibri" w:hAnsi="Arial" w:cs="Arial"/>
                <w:sz w:val="24"/>
                <w:szCs w:val="24"/>
                <w:lang w:eastAsia="en-US" w:bidi="ar-SA"/>
              </w:rPr>
              <w:t xml:space="preserve">2019 </w:t>
            </w:r>
            <w:r w:rsidRPr="00B84FCC">
              <w:rPr>
                <w:rFonts w:ascii="Arial" w:eastAsia="Calibri" w:hAnsi="Arial" w:cs="Arial"/>
                <w:sz w:val="24"/>
                <w:szCs w:val="24"/>
                <w:lang w:eastAsia="en-US" w:bidi="ar-SA"/>
              </w:rPr>
              <w:t xml:space="preserve">г. </w:t>
            </w:r>
            <w:r w:rsidR="00F43E6B" w:rsidRPr="00B84FCC">
              <w:rPr>
                <w:rFonts w:ascii="Arial" w:eastAsia="Calibri" w:hAnsi="Arial" w:cs="Arial"/>
                <w:sz w:val="24"/>
                <w:szCs w:val="24"/>
                <w:lang w:eastAsia="en-US" w:bidi="ar-SA"/>
              </w:rPr>
              <w:t>№ 511-рг об утверждении плана мероприятий («дорожной карты») по содействию развитию конкуренции на рынке дорожной деятельности в Чувашской Республике, на рынке оказания услуг по перевозке пассажиров автомобильным транспортом по межмуниципальным маршрутам регулярных перевозок в Чувашской Республике, на рынке оказания услуг по перевозке пассажиров и багажа легковым такси на территории Чувашской Республики и на рынке оказания услуг по перевозке пассажиров автомобильным транспортом по муниципальным маршрутам регулярных перевозок в Чувашской Республике и целевых показателей эффективности его выполнения</w:t>
            </w:r>
          </w:p>
        </w:tc>
      </w:tr>
    </w:tbl>
    <w:p w:rsidR="00F43E6B" w:rsidRPr="00B84FCC" w:rsidRDefault="00F43E6B" w:rsidP="00F43E6B">
      <w:pPr>
        <w:widowControl/>
        <w:autoSpaceDE/>
        <w:autoSpaceDN/>
        <w:rPr>
          <w:rFonts w:eastAsia="Calibri"/>
          <w:sz w:val="24"/>
          <w:szCs w:val="24"/>
          <w:lang w:eastAsia="en-US" w:bidi="ar-SA"/>
        </w:rPr>
      </w:pPr>
    </w:p>
    <w:p w:rsidR="00F43E6B" w:rsidRPr="009D007D" w:rsidRDefault="00A84B48" w:rsidP="009D007D">
      <w:pPr>
        <w:spacing w:line="312" w:lineRule="auto"/>
        <w:ind w:firstLine="709"/>
        <w:jc w:val="both"/>
        <w:rPr>
          <w:rStyle w:val="a8"/>
          <w:sz w:val="28"/>
          <w:szCs w:val="28"/>
        </w:rPr>
      </w:pPr>
      <w:r w:rsidRPr="00B84FCC">
        <w:rPr>
          <w:rFonts w:ascii="Arial" w:hAnsi="Arial" w:cs="Arial"/>
          <w:sz w:val="24"/>
          <w:szCs w:val="24"/>
        </w:rPr>
        <w:t>С отчетами о выполнении мероприятий дорожных карт по содействию развитию конкуренции можно ознакомиться по следующей ссылке:</w:t>
      </w:r>
      <w:r w:rsidR="005E1F69" w:rsidRPr="00B84FCC">
        <w:t xml:space="preserve"> </w:t>
      </w:r>
      <w:hyperlink r:id="rId62" w:history="1">
        <w:r w:rsidR="009D007D" w:rsidRPr="009D007D">
          <w:rPr>
            <w:rStyle w:val="a8"/>
            <w:sz w:val="28"/>
            <w:szCs w:val="28"/>
          </w:rPr>
          <w:t>http://minec.cap.ru/action/activity/soc-econom-razvitie/konkurentnaya-politika/standart-razvitiya-konkurencii-v-subjektah-rossijsk/realizaciya-standarta-razvitiya-konkurencii-v-chuv/plan-meropriyatij/otcheti-2020</w:t>
        </w:r>
      </w:hyperlink>
      <w:r w:rsidR="005E1F69" w:rsidRPr="009D007D">
        <w:rPr>
          <w:rStyle w:val="a8"/>
          <w:sz w:val="28"/>
          <w:szCs w:val="28"/>
        </w:rPr>
        <w:t>.</w:t>
      </w:r>
    </w:p>
    <w:p w:rsidR="005674C5" w:rsidRPr="009D007D" w:rsidRDefault="005674C5" w:rsidP="000225F9">
      <w:pPr>
        <w:spacing w:before="10"/>
        <w:ind w:firstLine="709"/>
        <w:rPr>
          <w:rStyle w:val="a8"/>
          <w:sz w:val="28"/>
          <w:szCs w:val="28"/>
        </w:rPr>
      </w:pPr>
    </w:p>
    <w:p w:rsidR="00635586" w:rsidRPr="00B84FCC" w:rsidRDefault="00FA7EE9" w:rsidP="002579A2">
      <w:pPr>
        <w:pStyle w:val="3"/>
        <w:numPr>
          <w:ilvl w:val="1"/>
          <w:numId w:val="1"/>
        </w:numPr>
        <w:tabs>
          <w:tab w:val="left" w:pos="1391"/>
        </w:tabs>
        <w:ind w:left="0" w:right="108" w:firstLine="709"/>
        <w:jc w:val="center"/>
        <w:rPr>
          <w:rFonts w:ascii="Arial" w:eastAsia="Calibri" w:hAnsi="Arial" w:cs="Arial"/>
          <w:b/>
          <w:bCs/>
          <w:sz w:val="26"/>
          <w:szCs w:val="26"/>
          <w:lang w:bidi="ar-SA"/>
        </w:rPr>
      </w:pPr>
      <w:r w:rsidRPr="00B84FCC">
        <w:rPr>
          <w:rFonts w:ascii="Arial" w:eastAsia="Calibri" w:hAnsi="Arial" w:cs="Arial"/>
          <w:b/>
          <w:bCs/>
          <w:sz w:val="26"/>
          <w:szCs w:val="26"/>
          <w:lang w:bidi="ar-SA"/>
        </w:rPr>
        <w:t xml:space="preserve">Подготовка ежегодного Доклада, подготовленного в соответствии  с положениями </w:t>
      </w:r>
      <w:r w:rsidR="003E5731" w:rsidRPr="00B84FCC">
        <w:rPr>
          <w:rFonts w:ascii="Arial" w:eastAsia="Calibri" w:hAnsi="Arial" w:cs="Arial"/>
          <w:b/>
          <w:bCs/>
          <w:sz w:val="26"/>
          <w:szCs w:val="26"/>
          <w:lang w:bidi="ar-SA"/>
        </w:rPr>
        <w:t>Стандарта</w:t>
      </w:r>
    </w:p>
    <w:p w:rsidR="005674C5" w:rsidRPr="00B84FCC" w:rsidRDefault="005674C5" w:rsidP="00DC52FF">
      <w:pPr>
        <w:pStyle w:val="a3"/>
        <w:tabs>
          <w:tab w:val="left" w:pos="2505"/>
          <w:tab w:val="left" w:pos="3702"/>
          <w:tab w:val="left" w:pos="4739"/>
        </w:tabs>
        <w:ind w:firstLine="709"/>
        <w:jc w:val="both"/>
        <w:rPr>
          <w:rFonts w:ascii="Arial" w:hAnsi="Arial" w:cs="Arial"/>
          <w:i w:val="0"/>
          <w:sz w:val="24"/>
          <w:szCs w:val="24"/>
        </w:rPr>
      </w:pPr>
    </w:p>
    <w:p w:rsidR="00DC52FF" w:rsidRPr="00B84FCC" w:rsidRDefault="00DC52FF" w:rsidP="005B40DA">
      <w:pPr>
        <w:pStyle w:val="a3"/>
        <w:tabs>
          <w:tab w:val="left" w:pos="2505"/>
          <w:tab w:val="left" w:pos="3702"/>
          <w:tab w:val="left" w:pos="4739"/>
        </w:tabs>
        <w:spacing w:line="312" w:lineRule="auto"/>
        <w:ind w:firstLine="709"/>
        <w:jc w:val="both"/>
        <w:rPr>
          <w:rStyle w:val="a8"/>
          <w:i w:val="0"/>
          <w:u w:val="none"/>
        </w:rPr>
      </w:pPr>
      <w:r w:rsidRPr="00B84FCC">
        <w:rPr>
          <w:rFonts w:ascii="Arial" w:hAnsi="Arial" w:cs="Arial"/>
          <w:i w:val="0"/>
          <w:sz w:val="24"/>
          <w:szCs w:val="24"/>
        </w:rPr>
        <w:t xml:space="preserve">Доклад о состоянии и развитии конкурентной среды на рынках товаров, работ и услуг Чувашской Республики за 2019 год подготовлен и размещен на официальном сайте Минэкономразвития Чувашии в разделе «Конкурентная политика» по адресу: </w:t>
      </w:r>
      <w:hyperlink r:id="rId63" w:history="1">
        <w:r w:rsidRPr="00B84FCC">
          <w:rPr>
            <w:rStyle w:val="a8"/>
            <w:i w:val="0"/>
          </w:rPr>
          <w:t>http://minec.cap.ru/action/activity/soc-econom-razvitie/konkurentnaya-politika/standart-razvitiya-konkurencii-v-subjektah-rossijsk/realizaciya-standarta-razvitiya-konkurencii-v-chuv/monitoring</w:t>
        </w:r>
      </w:hyperlink>
      <w:r w:rsidRPr="00B84FCC">
        <w:rPr>
          <w:rStyle w:val="a8"/>
          <w:i w:val="0"/>
        </w:rPr>
        <w:t xml:space="preserve"> </w:t>
      </w:r>
      <w:r w:rsidRPr="00B84FCC">
        <w:rPr>
          <w:rStyle w:val="a8"/>
          <w:i w:val="0"/>
          <w:u w:val="none"/>
        </w:rPr>
        <w:t>.</w:t>
      </w:r>
    </w:p>
    <w:p w:rsidR="00635586" w:rsidRDefault="00DC52FF" w:rsidP="005B40DA">
      <w:pPr>
        <w:pStyle w:val="a3"/>
        <w:spacing w:line="312" w:lineRule="auto"/>
        <w:ind w:firstLine="709"/>
        <w:jc w:val="both"/>
        <w:rPr>
          <w:rFonts w:ascii="Arial" w:hAnsi="Arial" w:cs="Arial"/>
          <w:i w:val="0"/>
          <w:sz w:val="24"/>
          <w:szCs w:val="24"/>
        </w:rPr>
      </w:pPr>
      <w:r w:rsidRPr="00140D44">
        <w:rPr>
          <w:rFonts w:ascii="Arial" w:hAnsi="Arial" w:cs="Arial"/>
          <w:i w:val="0"/>
          <w:sz w:val="24"/>
          <w:szCs w:val="24"/>
        </w:rPr>
        <w:t xml:space="preserve">Доклад о состоянии и развитии конкурентной среды на рынках товаров, работ и услуг Чувашской Республики рассмотрен на заседании </w:t>
      </w:r>
      <w:r w:rsidR="005B40DA" w:rsidRPr="00140D44">
        <w:rPr>
          <w:rFonts w:ascii="Arial" w:hAnsi="Arial" w:cs="Arial"/>
          <w:i w:val="0"/>
          <w:sz w:val="24"/>
          <w:szCs w:val="24"/>
        </w:rPr>
        <w:t xml:space="preserve">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w:t>
      </w:r>
      <w:r w:rsidRPr="00140D44">
        <w:rPr>
          <w:rFonts w:ascii="Arial" w:hAnsi="Arial" w:cs="Arial"/>
          <w:i w:val="0"/>
          <w:sz w:val="24"/>
          <w:szCs w:val="24"/>
        </w:rPr>
        <w:t xml:space="preserve">(протокол от </w:t>
      </w:r>
      <w:r w:rsidR="005B40DA" w:rsidRPr="00140D44">
        <w:rPr>
          <w:rFonts w:ascii="Arial" w:hAnsi="Arial" w:cs="Arial"/>
          <w:i w:val="0"/>
          <w:sz w:val="24"/>
          <w:szCs w:val="24"/>
        </w:rPr>
        <w:t>5 марта</w:t>
      </w:r>
      <w:r w:rsidRPr="00140D44">
        <w:rPr>
          <w:rFonts w:ascii="Arial" w:hAnsi="Arial" w:cs="Arial"/>
          <w:i w:val="0"/>
          <w:sz w:val="24"/>
          <w:szCs w:val="24"/>
        </w:rPr>
        <w:t xml:space="preserve"> 202</w:t>
      </w:r>
      <w:r w:rsidR="005B40DA" w:rsidRPr="00140D44">
        <w:rPr>
          <w:rFonts w:ascii="Arial" w:hAnsi="Arial" w:cs="Arial"/>
          <w:i w:val="0"/>
          <w:sz w:val="24"/>
          <w:szCs w:val="24"/>
        </w:rPr>
        <w:t>1</w:t>
      </w:r>
      <w:r w:rsidRPr="00140D44">
        <w:rPr>
          <w:rFonts w:ascii="Arial" w:hAnsi="Arial" w:cs="Arial"/>
          <w:i w:val="0"/>
          <w:sz w:val="24"/>
          <w:szCs w:val="24"/>
        </w:rPr>
        <w:t xml:space="preserve"> г. №2 размещен в разделе «Конкурентная политика» на сайте Минэкономразвития Чувашии по следующей ссылке</w:t>
      </w:r>
      <w:r w:rsidR="00DC030F" w:rsidRPr="00140D44">
        <w:t xml:space="preserve"> </w:t>
      </w:r>
      <w:r w:rsidR="00140D44" w:rsidRPr="00140D44">
        <w:rPr>
          <w:rStyle w:val="a8"/>
          <w:i w:val="0"/>
        </w:rPr>
        <w:t>http://minec.cap.ru/action/activity/soc-econom-razvitie/konkurentnaya-politika/standart-razvitiya-konkurencii-v-subjektah-rossijsk/ekspertnaya-gruppa/protokoli-zasedanij-ekspertnoj-gruppi/2021-god</w:t>
      </w:r>
      <w:r w:rsidR="00140D44">
        <w:rPr>
          <w:rStyle w:val="a8"/>
          <w:i w:val="0"/>
        </w:rPr>
        <w:t>.</w:t>
      </w:r>
      <w:r w:rsidRPr="005B40DA">
        <w:rPr>
          <w:rFonts w:ascii="Arial" w:hAnsi="Arial" w:cs="Arial"/>
          <w:i w:val="0"/>
          <w:sz w:val="24"/>
          <w:szCs w:val="24"/>
        </w:rPr>
        <w:t xml:space="preserve"> </w:t>
      </w:r>
    </w:p>
    <w:p w:rsidR="00140D44" w:rsidRDefault="00140D44" w:rsidP="005B40DA">
      <w:pPr>
        <w:pStyle w:val="a3"/>
        <w:spacing w:line="312" w:lineRule="auto"/>
        <w:ind w:firstLine="709"/>
        <w:jc w:val="both"/>
        <w:rPr>
          <w:rFonts w:ascii="Arial" w:hAnsi="Arial" w:cs="Arial"/>
          <w:i w:val="0"/>
          <w:sz w:val="24"/>
          <w:szCs w:val="24"/>
        </w:rPr>
      </w:pPr>
    </w:p>
    <w:p w:rsidR="00635586" w:rsidRPr="005B40DA" w:rsidRDefault="00FA7EE9" w:rsidP="002579A2">
      <w:pPr>
        <w:pStyle w:val="3"/>
        <w:numPr>
          <w:ilvl w:val="1"/>
          <w:numId w:val="1"/>
        </w:numPr>
        <w:tabs>
          <w:tab w:val="left" w:pos="1499"/>
        </w:tabs>
        <w:ind w:left="0" w:right="108" w:firstLine="709"/>
        <w:jc w:val="center"/>
        <w:rPr>
          <w:rFonts w:ascii="Arial" w:eastAsia="Calibri" w:hAnsi="Arial" w:cs="Arial"/>
          <w:b/>
          <w:bCs/>
          <w:sz w:val="26"/>
          <w:szCs w:val="26"/>
          <w:lang w:bidi="ar-SA"/>
        </w:rPr>
      </w:pPr>
      <w:r w:rsidRPr="005B40DA">
        <w:rPr>
          <w:rFonts w:ascii="Arial" w:eastAsia="Calibri" w:hAnsi="Arial" w:cs="Arial"/>
          <w:b/>
          <w:bCs/>
          <w:sz w:val="26"/>
          <w:szCs w:val="26"/>
          <w:lang w:bidi="ar-SA"/>
        </w:rPr>
        <w:t xml:space="preserve">Создание и реализация механизмов общественного контроля за деятельностью субъектов естественных </w:t>
      </w:r>
      <w:r w:rsidR="003E5731" w:rsidRPr="005B40DA">
        <w:rPr>
          <w:rFonts w:ascii="Arial" w:eastAsia="Calibri" w:hAnsi="Arial" w:cs="Arial"/>
          <w:b/>
          <w:bCs/>
          <w:sz w:val="26"/>
          <w:szCs w:val="26"/>
          <w:lang w:bidi="ar-SA"/>
        </w:rPr>
        <w:t>монополий</w:t>
      </w:r>
    </w:p>
    <w:p w:rsidR="005674C5" w:rsidRPr="005B40DA" w:rsidRDefault="005674C5" w:rsidP="005674C5">
      <w:pPr>
        <w:pStyle w:val="3"/>
        <w:tabs>
          <w:tab w:val="left" w:pos="1499"/>
        </w:tabs>
        <w:ind w:left="709" w:right="108" w:firstLine="0"/>
        <w:rPr>
          <w:rFonts w:ascii="Arial" w:eastAsia="Calibri" w:hAnsi="Arial" w:cs="Arial"/>
          <w:b/>
          <w:bCs/>
          <w:sz w:val="26"/>
          <w:szCs w:val="26"/>
          <w:lang w:bidi="ar-SA"/>
        </w:rPr>
      </w:pPr>
    </w:p>
    <w:p w:rsidR="00635586" w:rsidRPr="005B40DA" w:rsidRDefault="00FA7EE9" w:rsidP="002579A2">
      <w:pPr>
        <w:pStyle w:val="a4"/>
        <w:numPr>
          <w:ilvl w:val="2"/>
          <w:numId w:val="1"/>
        </w:numPr>
        <w:tabs>
          <w:tab w:val="left" w:pos="1990"/>
        </w:tabs>
        <w:spacing w:before="0"/>
        <w:ind w:left="0" w:right="108" w:firstLine="709"/>
        <w:jc w:val="center"/>
        <w:rPr>
          <w:rFonts w:ascii="Arial" w:eastAsia="Calibri" w:hAnsi="Arial" w:cs="Arial"/>
          <w:b/>
          <w:bCs/>
          <w:sz w:val="26"/>
          <w:szCs w:val="26"/>
          <w:lang w:bidi="ar-SA"/>
        </w:rPr>
      </w:pPr>
      <w:r w:rsidRPr="005B40DA">
        <w:rPr>
          <w:rFonts w:ascii="Arial" w:eastAsia="Calibri" w:hAnsi="Arial" w:cs="Arial"/>
          <w:b/>
          <w:bCs/>
          <w:sz w:val="26"/>
          <w:szCs w:val="26"/>
          <w:lang w:bidi="ar-SA"/>
        </w:rPr>
        <w:t xml:space="preserve">Сведения о наличии межотраслевого совета потребителей при </w:t>
      </w:r>
      <w:r w:rsidR="005674C5" w:rsidRPr="005B40DA">
        <w:rPr>
          <w:rFonts w:ascii="Arial" w:eastAsia="Calibri" w:hAnsi="Arial" w:cs="Arial"/>
          <w:b/>
          <w:bCs/>
          <w:sz w:val="26"/>
          <w:szCs w:val="26"/>
          <w:lang w:bidi="ar-SA"/>
        </w:rPr>
        <w:t>Главе Чувашской Республики</w:t>
      </w:r>
    </w:p>
    <w:p w:rsidR="00DC030F" w:rsidRPr="0010182E" w:rsidRDefault="00DC030F" w:rsidP="000225F9">
      <w:pPr>
        <w:pStyle w:val="a3"/>
        <w:spacing w:before="121"/>
        <w:ind w:right="105" w:firstLine="709"/>
        <w:jc w:val="both"/>
        <w:rPr>
          <w:highlight w:val="yellow"/>
        </w:rPr>
      </w:pPr>
    </w:p>
    <w:p w:rsidR="00063E9A" w:rsidRPr="002E764D" w:rsidRDefault="00DC030F" w:rsidP="002E764D">
      <w:pPr>
        <w:shd w:val="clear" w:color="auto" w:fill="FFFFFF"/>
        <w:spacing w:line="312" w:lineRule="auto"/>
        <w:ind w:firstLine="720"/>
        <w:jc w:val="both"/>
        <w:rPr>
          <w:color w:val="000000"/>
          <w:sz w:val="24"/>
          <w:szCs w:val="24"/>
          <w:lang w:bidi="ar-SA"/>
        </w:rPr>
      </w:pPr>
      <w:r w:rsidRPr="002E764D">
        <w:rPr>
          <w:rFonts w:ascii="Arial" w:hAnsi="Arial" w:cs="Arial"/>
          <w:sz w:val="24"/>
          <w:szCs w:val="24"/>
          <w:lang w:eastAsia="en-US" w:bidi="ar-SA"/>
        </w:rPr>
        <w:t xml:space="preserve">Указом Главы Чувашской Республики от 24 февраля 2015 г. №24 «О Межотраслевом совете потребителей по вопросам деятельности субъектов естественных монополий при Главе Чувашской Республики» (далее – Указ) принято решение образовать Межотраслевой совет потребителей как постоянно действующий совещательно-консультативный орган при Главе Чувашской Республики. Указом утвержден состав и положение Межотраслевого совета потребителей </w:t>
      </w:r>
      <w:r w:rsidRPr="002E764D">
        <w:rPr>
          <w:rFonts w:ascii="Arial" w:hAnsi="Arial" w:cs="Arial"/>
          <w:sz w:val="24"/>
          <w:szCs w:val="24"/>
          <w:lang w:bidi="ar-SA"/>
        </w:rPr>
        <w:t>(далее - Межотраслевой совет)</w:t>
      </w:r>
      <w:r w:rsidRPr="002E764D">
        <w:rPr>
          <w:rFonts w:ascii="Arial" w:hAnsi="Arial" w:cs="Arial"/>
          <w:sz w:val="24"/>
          <w:szCs w:val="24"/>
          <w:lang w:eastAsia="en-US" w:bidi="ar-SA"/>
        </w:rPr>
        <w:t>.</w:t>
      </w:r>
      <w:r w:rsidR="00E93CE1" w:rsidRPr="002E764D">
        <w:rPr>
          <w:sz w:val="24"/>
          <w:szCs w:val="24"/>
        </w:rPr>
        <w:t xml:space="preserve"> </w:t>
      </w:r>
      <w:r w:rsidR="00E93CE1" w:rsidRPr="002E764D">
        <w:rPr>
          <w:rFonts w:ascii="Arial" w:hAnsi="Arial" w:cs="Arial"/>
          <w:sz w:val="24"/>
          <w:szCs w:val="24"/>
          <w:lang w:eastAsia="en-US" w:bidi="ar-SA"/>
        </w:rPr>
        <w:t>Состав Межотраслевого совета потребителей соотносится с требованиями Концепции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 1689-р.</w:t>
      </w:r>
      <w:r w:rsidR="00063E9A" w:rsidRPr="002E764D">
        <w:rPr>
          <w:color w:val="000000"/>
          <w:sz w:val="24"/>
          <w:szCs w:val="24"/>
          <w:lang w:bidi="ar-SA"/>
        </w:rPr>
        <w:t xml:space="preserve"> </w:t>
      </w:r>
    </w:p>
    <w:p w:rsidR="00DC030F" w:rsidRPr="002618A5" w:rsidRDefault="00DC030F" w:rsidP="002E764D">
      <w:pPr>
        <w:widowControl/>
        <w:autoSpaceDE/>
        <w:autoSpaceDN/>
        <w:spacing w:line="312" w:lineRule="auto"/>
        <w:ind w:firstLine="709"/>
        <w:jc w:val="both"/>
        <w:rPr>
          <w:rFonts w:ascii="Arial" w:eastAsia="Calibri" w:hAnsi="Arial" w:cs="Arial"/>
          <w:bCs/>
          <w:lang w:bidi="ar-SA"/>
        </w:rPr>
      </w:pPr>
      <w:r w:rsidRPr="002E764D">
        <w:rPr>
          <w:rFonts w:ascii="Arial" w:eastAsia="Calibri" w:hAnsi="Arial" w:cs="Arial"/>
          <w:bCs/>
          <w:sz w:val="24"/>
          <w:szCs w:val="24"/>
          <w:lang w:bidi="ar-SA"/>
        </w:rPr>
        <w:t>Указ размещен на официальном сайте Минэкономразвития Чувашии в разделе «Конкурентная политика» по следующей ссылке:</w:t>
      </w:r>
      <w:r w:rsidRPr="002E764D">
        <w:rPr>
          <w:rFonts w:ascii="Arial" w:eastAsia="Calibri" w:hAnsi="Arial" w:cs="Arial"/>
          <w:bCs/>
          <w:lang w:bidi="ar-SA"/>
        </w:rPr>
        <w:t xml:space="preserve"> </w:t>
      </w:r>
      <w:r w:rsidR="002618A5" w:rsidRPr="002618A5">
        <w:rPr>
          <w:rFonts w:ascii="Arial" w:eastAsia="Calibri" w:hAnsi="Arial" w:cs="Arial"/>
          <w:color w:val="0000FF"/>
          <w:u w:val="single"/>
          <w:lang w:eastAsia="en-US" w:bidi="ar-SA"/>
        </w:rPr>
        <w:t>http://minec.cap.ru/action/activity/soc-econom-razvitie/konkurentnaya-politika/standart-razvitiya-konkurencii-v-subjektah-rossijsk/realizaciya-standarta-razvitiya-konkurencii-v-chuv</w:t>
      </w:r>
      <w:r w:rsidRPr="002618A5">
        <w:rPr>
          <w:rFonts w:ascii="Arial" w:eastAsia="Calibri" w:hAnsi="Arial" w:cs="Arial"/>
          <w:lang w:eastAsia="en-US" w:bidi="ar-SA"/>
        </w:rPr>
        <w:t>.</w:t>
      </w:r>
    </w:p>
    <w:p w:rsidR="00DC030F" w:rsidRPr="002E764D" w:rsidRDefault="00DC030F" w:rsidP="002E764D">
      <w:pPr>
        <w:widowControl/>
        <w:autoSpaceDE/>
        <w:autoSpaceDN/>
        <w:spacing w:line="312" w:lineRule="auto"/>
        <w:ind w:firstLine="709"/>
        <w:jc w:val="both"/>
        <w:rPr>
          <w:rStyle w:val="a8"/>
          <w:rFonts w:ascii="Arial" w:eastAsia="Calibri" w:hAnsi="Arial" w:cs="Arial"/>
          <w:lang w:eastAsia="en-US" w:bidi="ar-SA"/>
        </w:rPr>
      </w:pPr>
      <w:r w:rsidRPr="002E764D">
        <w:rPr>
          <w:rFonts w:ascii="Arial" w:eastAsia="Calibri" w:hAnsi="Arial" w:cs="Arial"/>
          <w:bCs/>
          <w:sz w:val="24"/>
          <w:szCs w:val="24"/>
          <w:lang w:bidi="ar-SA"/>
        </w:rPr>
        <w:t>На сайте Минэкономразвития Чувашии создан раздел, предусматривающий размещение инвестиционных программ организаций, осуществляющих свою деятельность в электроэнергетике:</w:t>
      </w:r>
      <w:r w:rsidRPr="002E764D">
        <w:rPr>
          <w:rFonts w:ascii="Arial" w:eastAsia="Calibri" w:hAnsi="Arial" w:cs="Arial"/>
          <w:color w:val="FF0000"/>
          <w:lang w:eastAsia="en-US" w:bidi="ar-SA"/>
        </w:rPr>
        <w:t xml:space="preserve"> </w:t>
      </w:r>
      <w:r w:rsidR="00E93CE1" w:rsidRPr="004974D6">
        <w:rPr>
          <w:rStyle w:val="a8"/>
          <w:sz w:val="28"/>
          <w:szCs w:val="28"/>
        </w:rPr>
        <w:t>http://minec.cap.ru/action/activity/elektroenergetika-i-gazosnabzhenie/investicionnie-programmi-organizacij-osuschestvlya</w:t>
      </w:r>
      <w:r w:rsidR="00E93CE1" w:rsidRPr="002E764D">
        <w:rPr>
          <w:rStyle w:val="a8"/>
          <w:rFonts w:ascii="Arial" w:eastAsia="Calibri" w:hAnsi="Arial" w:cs="Arial"/>
          <w:u w:val="none"/>
          <w:lang w:eastAsia="en-US" w:bidi="ar-SA"/>
        </w:rPr>
        <w:t>.</w:t>
      </w:r>
    </w:p>
    <w:p w:rsidR="008B665B" w:rsidRPr="008B665B" w:rsidRDefault="008B665B" w:rsidP="008B665B">
      <w:pPr>
        <w:widowControl/>
        <w:autoSpaceDE/>
        <w:autoSpaceDN/>
        <w:spacing w:line="312" w:lineRule="auto"/>
        <w:ind w:firstLine="742"/>
        <w:jc w:val="both"/>
        <w:rPr>
          <w:rFonts w:ascii="Arial" w:eastAsia="Calibri" w:hAnsi="Arial" w:cs="Arial"/>
          <w:bCs/>
          <w:sz w:val="24"/>
          <w:szCs w:val="24"/>
          <w:lang w:bidi="ar-SA"/>
        </w:rPr>
      </w:pPr>
      <w:r w:rsidRPr="008B665B">
        <w:rPr>
          <w:rFonts w:ascii="Arial" w:eastAsia="Calibri" w:hAnsi="Arial" w:cs="Arial"/>
          <w:bCs/>
          <w:sz w:val="24"/>
          <w:szCs w:val="24"/>
          <w:lang w:bidi="ar-SA"/>
        </w:rPr>
        <w:t>Согласно пункту 46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 977 «Об инвестиционных программах субъектов электроэнергетики» (далее - Правила), межотраслевой совет потребителей по вопросам деятельности субъектов естественных монополий при Главе Чувашской Республики участвует в рассмотрении проектов инвестиционных программ субъектов электроэнергетики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8B665B" w:rsidRDefault="008B665B" w:rsidP="008B665B">
      <w:pPr>
        <w:widowControl/>
        <w:autoSpaceDE/>
        <w:autoSpaceDN/>
        <w:spacing w:line="312" w:lineRule="auto"/>
        <w:ind w:firstLine="742"/>
        <w:jc w:val="both"/>
        <w:rPr>
          <w:rFonts w:ascii="Arial" w:eastAsia="Calibri" w:hAnsi="Arial" w:cs="Arial"/>
          <w:bCs/>
          <w:sz w:val="24"/>
          <w:szCs w:val="24"/>
          <w:highlight w:val="yellow"/>
          <w:lang w:bidi="ar-SA"/>
        </w:rPr>
      </w:pPr>
      <w:r w:rsidRPr="008B665B">
        <w:rPr>
          <w:rFonts w:ascii="Arial" w:eastAsia="Calibri" w:hAnsi="Arial" w:cs="Arial"/>
          <w:bCs/>
          <w:sz w:val="24"/>
          <w:szCs w:val="24"/>
          <w:lang w:bidi="ar-SA"/>
        </w:rPr>
        <w:t xml:space="preserve">За 2020 г. Минэкономразвития Чувашии </w:t>
      </w:r>
      <w:r w:rsidR="008E551E">
        <w:rPr>
          <w:rFonts w:ascii="Arial" w:eastAsia="Calibri" w:hAnsi="Arial" w:cs="Arial"/>
          <w:bCs/>
          <w:sz w:val="24"/>
          <w:szCs w:val="24"/>
          <w:lang w:bidi="ar-SA"/>
        </w:rPr>
        <w:t xml:space="preserve">и Минпромэнерго Чувашии </w:t>
      </w:r>
      <w:r w:rsidRPr="008B665B">
        <w:rPr>
          <w:rFonts w:ascii="Arial" w:eastAsia="Calibri" w:hAnsi="Arial" w:cs="Arial"/>
          <w:bCs/>
          <w:sz w:val="24"/>
          <w:szCs w:val="24"/>
          <w:lang w:bidi="ar-SA"/>
        </w:rPr>
        <w:t>в Совет потребителей направлено 8 проектов инвестиционных программ субъектов электроэнергетики и проектов изменений, вносимых в инвестиционные программы, с целью рассмотрения этих проектов в соответствии с пунктом 46 Правил. По всем представленным проектам Совет потребителей вынес положительные заключения, которые учитывались при утверждении инвестиционных программ.</w:t>
      </w:r>
    </w:p>
    <w:p w:rsidR="0027079D" w:rsidRDefault="0027079D" w:rsidP="002E764D">
      <w:pPr>
        <w:widowControl/>
        <w:autoSpaceDE/>
        <w:autoSpaceDN/>
        <w:spacing w:line="312" w:lineRule="auto"/>
        <w:ind w:firstLine="742"/>
        <w:jc w:val="both"/>
        <w:rPr>
          <w:rFonts w:ascii="Arial" w:eastAsia="Calibri" w:hAnsi="Arial" w:cs="Arial"/>
          <w:bCs/>
          <w:sz w:val="24"/>
          <w:szCs w:val="24"/>
          <w:highlight w:val="yellow"/>
          <w:lang w:bidi="ar-SA"/>
        </w:rPr>
      </w:pPr>
      <w:r w:rsidRPr="0027079D">
        <w:rPr>
          <w:rFonts w:ascii="Arial" w:eastAsia="Calibri" w:hAnsi="Arial" w:cs="Arial"/>
          <w:bCs/>
          <w:sz w:val="24"/>
          <w:szCs w:val="24"/>
          <w:lang w:bidi="ar-SA"/>
        </w:rPr>
        <w:t>В 2020 году проведено 28 заседаний коллегии Госслужбы Чувашии по конкурентной политике и тарифам, в 19 из которых принимали участие представители Межотраслевого совета потребителей по вопросам деятельности субъектов естественных монополий при Главе Чувашской Республики.</w:t>
      </w:r>
    </w:p>
    <w:p w:rsidR="00572A51" w:rsidRDefault="00572A51" w:rsidP="00572A51">
      <w:pPr>
        <w:ind w:firstLine="851"/>
        <w:jc w:val="both"/>
        <w:rPr>
          <w:highlight w:val="yellow"/>
        </w:rPr>
      </w:pPr>
    </w:p>
    <w:p w:rsidR="00635586" w:rsidRPr="008E551E" w:rsidRDefault="00FA7EE9" w:rsidP="002579A2">
      <w:pPr>
        <w:pStyle w:val="3"/>
        <w:numPr>
          <w:ilvl w:val="2"/>
          <w:numId w:val="1"/>
        </w:numPr>
        <w:tabs>
          <w:tab w:val="left" w:pos="1499"/>
        </w:tabs>
        <w:ind w:right="108"/>
        <w:jc w:val="center"/>
        <w:rPr>
          <w:rFonts w:ascii="Arial" w:eastAsia="Calibri" w:hAnsi="Arial" w:cs="Arial"/>
          <w:b/>
          <w:bCs/>
          <w:sz w:val="26"/>
          <w:szCs w:val="26"/>
          <w:lang w:bidi="ar-SA"/>
        </w:rPr>
      </w:pPr>
      <w:r w:rsidRPr="008E551E">
        <w:rPr>
          <w:rFonts w:ascii="Arial" w:eastAsia="Calibri" w:hAnsi="Arial" w:cs="Arial"/>
          <w:b/>
          <w:bCs/>
          <w:sz w:val="26"/>
          <w:szCs w:val="26"/>
          <w:lang w:bidi="ar-SA"/>
        </w:rPr>
        <w:t>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p>
    <w:p w:rsidR="008D0CD7" w:rsidRPr="0010182E" w:rsidRDefault="008D0CD7" w:rsidP="000225F9">
      <w:pPr>
        <w:pStyle w:val="a3"/>
        <w:spacing w:before="121"/>
        <w:ind w:right="105" w:firstLine="709"/>
        <w:jc w:val="both"/>
        <w:rPr>
          <w:highlight w:val="yellow"/>
        </w:rPr>
      </w:pPr>
    </w:p>
    <w:p w:rsidR="007E31C0" w:rsidRPr="007E31C0" w:rsidRDefault="007E31C0" w:rsidP="007E31C0">
      <w:pPr>
        <w:pStyle w:val="a3"/>
        <w:spacing w:line="312" w:lineRule="auto"/>
        <w:ind w:firstLine="709"/>
        <w:jc w:val="both"/>
        <w:rPr>
          <w:rFonts w:ascii="Arial" w:eastAsia="Calibri" w:hAnsi="Arial" w:cs="Arial"/>
          <w:bCs/>
          <w:i w:val="0"/>
          <w:sz w:val="24"/>
          <w:szCs w:val="24"/>
          <w:lang w:bidi="ar-SA"/>
        </w:rPr>
      </w:pPr>
      <w:r w:rsidRPr="007E31C0">
        <w:rPr>
          <w:rFonts w:ascii="Arial" w:eastAsia="Calibri" w:hAnsi="Arial" w:cs="Arial"/>
          <w:bCs/>
          <w:i w:val="0"/>
          <w:sz w:val="24"/>
          <w:szCs w:val="24"/>
          <w:lang w:bidi="ar-SA"/>
        </w:rPr>
        <w:t xml:space="preserve">Подпунктом «б» пункта 53 раздела VII стандарта предусмотрена подготовка информации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 </w:t>
      </w:r>
    </w:p>
    <w:p w:rsidR="007E31C0" w:rsidRPr="007E31C0" w:rsidRDefault="007E31C0" w:rsidP="007E31C0">
      <w:pPr>
        <w:pStyle w:val="a3"/>
        <w:spacing w:line="312" w:lineRule="auto"/>
        <w:ind w:firstLine="709"/>
        <w:jc w:val="both"/>
        <w:rPr>
          <w:rFonts w:ascii="Arial" w:eastAsia="Calibri" w:hAnsi="Arial" w:cs="Arial"/>
          <w:bCs/>
          <w:i w:val="0"/>
          <w:sz w:val="24"/>
          <w:szCs w:val="24"/>
          <w:lang w:bidi="ar-SA"/>
        </w:rPr>
      </w:pPr>
      <w:r w:rsidRPr="007E31C0">
        <w:rPr>
          <w:rFonts w:ascii="Arial" w:eastAsia="Calibri" w:hAnsi="Arial" w:cs="Arial"/>
          <w:bCs/>
          <w:i w:val="0"/>
          <w:sz w:val="24"/>
          <w:szCs w:val="24"/>
          <w:lang w:bidi="ar-SA"/>
        </w:rPr>
        <w:t xml:space="preserve">Постановлением Правительства Российской Федерации от 2 апреля 2020 г.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в срок до 31 декабря 2024 г.  на федеральном уровне приостановлено действие положений в части проведения технологического и ценового аудита. </w:t>
      </w:r>
    </w:p>
    <w:p w:rsidR="005E1F69" w:rsidRDefault="007E31C0" w:rsidP="007E31C0">
      <w:pPr>
        <w:pStyle w:val="a3"/>
        <w:spacing w:line="312" w:lineRule="auto"/>
        <w:ind w:firstLine="709"/>
        <w:jc w:val="both"/>
        <w:rPr>
          <w:rFonts w:ascii="Arial" w:eastAsia="Calibri" w:hAnsi="Arial" w:cs="Arial"/>
          <w:bCs/>
          <w:i w:val="0"/>
          <w:sz w:val="24"/>
          <w:szCs w:val="24"/>
          <w:lang w:bidi="ar-SA"/>
        </w:rPr>
      </w:pPr>
      <w:r w:rsidRPr="007E31C0">
        <w:rPr>
          <w:rFonts w:ascii="Arial" w:eastAsia="Calibri" w:hAnsi="Arial" w:cs="Arial"/>
          <w:bCs/>
          <w:i w:val="0"/>
          <w:sz w:val="24"/>
          <w:szCs w:val="24"/>
          <w:lang w:bidi="ar-SA"/>
        </w:rPr>
        <w:t xml:space="preserve">На региональном уровне также принято постановление Кабинета Министров Чувашской Республики от 9 ноября 2020 г. № 604 «О приостановлении действия Положения о проведении публичного технологического и ценового аудита инвестиционных проектов с государственным участием Чувашской Республики». </w:t>
      </w:r>
    </w:p>
    <w:p w:rsidR="002618A5" w:rsidRPr="007E31C0" w:rsidRDefault="002618A5" w:rsidP="007E31C0">
      <w:pPr>
        <w:pStyle w:val="a3"/>
        <w:spacing w:line="312" w:lineRule="auto"/>
        <w:ind w:firstLine="709"/>
        <w:jc w:val="both"/>
        <w:rPr>
          <w:rFonts w:ascii="Arial" w:eastAsia="Calibri" w:hAnsi="Arial" w:cs="Arial"/>
          <w:bCs/>
          <w:i w:val="0"/>
          <w:sz w:val="24"/>
          <w:szCs w:val="24"/>
          <w:lang w:bidi="ar-SA"/>
        </w:rPr>
      </w:pPr>
    </w:p>
    <w:p w:rsidR="00635586" w:rsidRPr="00063843" w:rsidRDefault="00FA7EE9" w:rsidP="002579A2">
      <w:pPr>
        <w:pStyle w:val="3"/>
        <w:numPr>
          <w:ilvl w:val="2"/>
          <w:numId w:val="1"/>
        </w:numPr>
        <w:tabs>
          <w:tab w:val="left" w:pos="2466"/>
        </w:tabs>
        <w:spacing w:before="120"/>
        <w:ind w:left="0" w:right="105" w:firstLine="709"/>
        <w:jc w:val="center"/>
        <w:rPr>
          <w:rFonts w:ascii="Arial" w:eastAsia="Calibri" w:hAnsi="Arial" w:cs="Arial"/>
          <w:b/>
          <w:bCs/>
          <w:sz w:val="26"/>
          <w:szCs w:val="26"/>
          <w:lang w:bidi="ar-SA"/>
        </w:rPr>
      </w:pPr>
      <w:r w:rsidRPr="00063843">
        <w:rPr>
          <w:rFonts w:ascii="Arial" w:eastAsia="Calibri" w:hAnsi="Arial" w:cs="Arial"/>
          <w:b/>
          <w:bCs/>
          <w:sz w:val="26"/>
          <w:szCs w:val="26"/>
          <w:lang w:bidi="ar-SA"/>
        </w:rPr>
        <w:t xml:space="preserve">Повышение прозрачности деятельности субъектов естественных монополий в </w:t>
      </w:r>
      <w:r w:rsidR="00287DE6" w:rsidRPr="00063843">
        <w:rPr>
          <w:rFonts w:ascii="Arial" w:eastAsia="Calibri" w:hAnsi="Arial" w:cs="Arial"/>
          <w:b/>
          <w:bCs/>
          <w:sz w:val="26"/>
          <w:szCs w:val="26"/>
          <w:lang w:bidi="ar-SA"/>
        </w:rPr>
        <w:t>Чувашской Республике</w:t>
      </w:r>
    </w:p>
    <w:p w:rsidR="00063843" w:rsidRDefault="00063843" w:rsidP="00063843">
      <w:pPr>
        <w:ind w:firstLine="709"/>
        <w:jc w:val="both"/>
        <w:rPr>
          <w:rFonts w:ascii="Arial" w:hAnsi="Arial" w:cs="Arial"/>
        </w:rPr>
      </w:pPr>
    </w:p>
    <w:p w:rsidR="00063843" w:rsidRPr="00063843" w:rsidRDefault="00063843" w:rsidP="004974D6">
      <w:pPr>
        <w:spacing w:line="312" w:lineRule="auto"/>
        <w:ind w:firstLine="709"/>
        <w:jc w:val="both"/>
        <w:rPr>
          <w:rFonts w:eastAsia="Calibri"/>
          <w:bCs/>
          <w:sz w:val="24"/>
          <w:szCs w:val="24"/>
          <w:lang w:bidi="ar-SA"/>
        </w:rPr>
      </w:pPr>
      <w:r w:rsidRPr="00063843">
        <w:rPr>
          <w:rFonts w:ascii="Arial" w:eastAsia="Calibri" w:hAnsi="Arial" w:cs="Arial"/>
          <w:bCs/>
          <w:sz w:val="24"/>
          <w:szCs w:val="24"/>
          <w:lang w:bidi="ar-SA"/>
        </w:rPr>
        <w:t xml:space="preserve">Мероприятия по созданию и реализации механизмов общественного контроля за деятельностью субъектов естественных монополий, раскрытие информации о деятельности субъектов естественных монополий, который включает мероприятие по созданию и реализации механизмов общественного контроля за деятельностью субъектов естественных монополий включены в План системных мероприятий («дорожной карты») по содействию развитию конкуренции в Чувашской Республике, утвержденный распоряжением Главы Чувашской Республики от 28 декабря 2019 г. </w:t>
      </w:r>
      <w:r w:rsidR="004B5619">
        <w:rPr>
          <w:rFonts w:ascii="Arial" w:eastAsia="Calibri" w:hAnsi="Arial" w:cs="Arial"/>
          <w:bCs/>
          <w:sz w:val="24"/>
          <w:szCs w:val="24"/>
          <w:lang w:bidi="ar-SA"/>
        </w:rPr>
        <w:t xml:space="preserve">   </w:t>
      </w:r>
      <w:r w:rsidRPr="00063843">
        <w:rPr>
          <w:rFonts w:ascii="Arial" w:eastAsia="Calibri" w:hAnsi="Arial" w:cs="Arial"/>
          <w:bCs/>
          <w:sz w:val="24"/>
          <w:szCs w:val="24"/>
          <w:lang w:bidi="ar-SA"/>
        </w:rPr>
        <w:t>№ 513-рг.</w:t>
      </w:r>
    </w:p>
    <w:p w:rsidR="00063843" w:rsidRPr="004974D6" w:rsidRDefault="00063843" w:rsidP="004974D6">
      <w:pPr>
        <w:adjustRightInd w:val="0"/>
        <w:spacing w:line="312" w:lineRule="auto"/>
        <w:ind w:firstLine="709"/>
        <w:jc w:val="both"/>
        <w:rPr>
          <w:rStyle w:val="a8"/>
          <w:sz w:val="28"/>
          <w:szCs w:val="28"/>
        </w:rPr>
      </w:pPr>
      <w:r w:rsidRPr="00063843">
        <w:rPr>
          <w:rFonts w:ascii="Arial" w:eastAsia="Calibri" w:hAnsi="Arial" w:cs="Arial"/>
          <w:bCs/>
          <w:sz w:val="24"/>
          <w:szCs w:val="24"/>
          <w:lang w:bidi="ar-SA"/>
        </w:rPr>
        <w:t>Наглядная информация в информационно-телекоммуникационной сети «Интернет»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w:t>
      </w:r>
      <w:r w:rsidR="00F53C5A">
        <w:rPr>
          <w:rFonts w:ascii="Arial" w:eastAsia="Calibri" w:hAnsi="Arial" w:cs="Arial"/>
          <w:bCs/>
          <w:sz w:val="24"/>
          <w:szCs w:val="24"/>
          <w:lang w:bidi="ar-SA"/>
        </w:rPr>
        <w:t>н</w:t>
      </w:r>
      <w:r w:rsidRPr="00063843">
        <w:rPr>
          <w:rFonts w:ascii="Arial" w:eastAsia="Calibri" w:hAnsi="Arial" w:cs="Arial"/>
          <w:bCs/>
          <w:sz w:val="24"/>
          <w:szCs w:val="24"/>
          <w:lang w:bidi="ar-SA"/>
        </w:rPr>
        <w:t>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размещена на сайте Минпромэнерго Чувашии по адресу:</w:t>
      </w:r>
      <w:r>
        <w:rPr>
          <w:rFonts w:ascii="Arial" w:hAnsi="Arial" w:cs="Arial"/>
        </w:rPr>
        <w:t xml:space="preserve"> </w:t>
      </w:r>
      <w:hyperlink r:id="rId64" w:history="1">
        <w:r w:rsidRPr="004974D6">
          <w:rPr>
            <w:rStyle w:val="a8"/>
            <w:sz w:val="28"/>
            <w:szCs w:val="28"/>
          </w:rPr>
          <w:t>http://minprom.cap.ru/action/elektroenergetika-i-energosberezhenie/elektroenergetika-chuvashskoj-respubliki/razvitie-konkurencii</w:t>
        </w:r>
      </w:hyperlink>
      <w:r w:rsidR="00F53C5A">
        <w:rPr>
          <w:rStyle w:val="a8"/>
          <w:sz w:val="28"/>
          <w:szCs w:val="28"/>
        </w:rPr>
        <w:t>.</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На сегодняшний день «личные кабинеты» для подачи заявок на технологическое присоединение к сетям, с использованием которых возможно обеспечивать контроль за заключением и исполнением договоров технологического присоединения внедрены:</w:t>
      </w:r>
    </w:p>
    <w:p w:rsidR="00063843" w:rsidRPr="004974D6" w:rsidRDefault="00F53C5A" w:rsidP="004974D6">
      <w:pPr>
        <w:spacing w:line="312" w:lineRule="auto"/>
        <w:ind w:firstLine="709"/>
        <w:jc w:val="both"/>
        <w:rPr>
          <w:rStyle w:val="a8"/>
          <w:sz w:val="28"/>
          <w:szCs w:val="28"/>
        </w:rPr>
      </w:pPr>
      <w:r>
        <w:rPr>
          <w:rFonts w:ascii="Arial" w:eastAsia="Calibri" w:hAnsi="Arial" w:cs="Arial"/>
          <w:bCs/>
          <w:sz w:val="24"/>
          <w:szCs w:val="24"/>
          <w:lang w:bidi="ar-SA"/>
        </w:rPr>
        <w:t>ф</w:t>
      </w:r>
      <w:r w:rsidR="00063843" w:rsidRPr="004974D6">
        <w:rPr>
          <w:rFonts w:ascii="Arial" w:eastAsia="Calibri" w:hAnsi="Arial" w:cs="Arial"/>
          <w:bCs/>
          <w:sz w:val="24"/>
          <w:szCs w:val="24"/>
          <w:lang w:bidi="ar-SA"/>
        </w:rPr>
        <w:t>илиалом ПАО «Россети Волга»-«Чувашэнерго»</w:t>
      </w:r>
      <w:r>
        <w:rPr>
          <w:rFonts w:ascii="Arial" w:eastAsia="Calibri" w:hAnsi="Arial" w:cs="Arial"/>
          <w:bCs/>
          <w:sz w:val="24"/>
          <w:szCs w:val="24"/>
          <w:lang w:bidi="ar-SA"/>
        </w:rPr>
        <w:t xml:space="preserve"> </w:t>
      </w:r>
      <w:hyperlink r:id="rId65" w:history="1">
        <w:r w:rsidR="00063843" w:rsidRPr="004974D6">
          <w:rPr>
            <w:rStyle w:val="a8"/>
            <w:sz w:val="28"/>
            <w:szCs w:val="28"/>
          </w:rPr>
          <w:t>http://www.rossetivolga.ru/ru/klientam/lichniykab</w:t>
        </w:r>
      </w:hyperlink>
      <w:r>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«Коммунальные технологии»</w:t>
      </w:r>
      <w:r w:rsidR="00F53C5A">
        <w:rPr>
          <w:rFonts w:ascii="Arial" w:eastAsia="Calibri" w:hAnsi="Arial" w:cs="Arial"/>
          <w:bCs/>
          <w:sz w:val="24"/>
          <w:szCs w:val="24"/>
          <w:lang w:bidi="ar-SA"/>
        </w:rPr>
        <w:t xml:space="preserve"> </w:t>
      </w:r>
      <w:hyperlink r:id="rId66" w:history="1">
        <w:r w:rsidRPr="004974D6">
          <w:rPr>
            <w:rStyle w:val="a8"/>
            <w:sz w:val="28"/>
            <w:szCs w:val="28"/>
          </w:rPr>
          <w:t>http://csc.kom-tech.ru/Account/Login.aspx</w:t>
        </w:r>
      </w:hyperlink>
      <w:r w:rsidR="00F53C5A">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МУП «КС г. Новочебоксарска»</w:t>
      </w:r>
      <w:r w:rsidR="00F53C5A">
        <w:rPr>
          <w:rFonts w:ascii="Arial" w:eastAsia="Calibri" w:hAnsi="Arial" w:cs="Arial"/>
          <w:bCs/>
          <w:sz w:val="24"/>
          <w:szCs w:val="24"/>
          <w:lang w:bidi="ar-SA"/>
        </w:rPr>
        <w:t xml:space="preserve"> </w:t>
      </w:r>
      <w:hyperlink r:id="rId67" w:history="1">
        <w:r w:rsidRPr="004974D6">
          <w:rPr>
            <w:rStyle w:val="a8"/>
            <w:sz w:val="28"/>
            <w:szCs w:val="28"/>
          </w:rPr>
          <w:t>https://ks-21.ru/potrebitelyam/elektroenergiya/prisoedinenie.html</w:t>
        </w:r>
      </w:hyperlink>
      <w:r w:rsidR="00F53C5A">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ООО «Сетьсервис»</w:t>
      </w:r>
      <w:r w:rsidR="00F53C5A">
        <w:rPr>
          <w:rFonts w:ascii="Arial" w:eastAsia="Calibri" w:hAnsi="Arial" w:cs="Arial"/>
          <w:bCs/>
          <w:sz w:val="24"/>
          <w:szCs w:val="24"/>
          <w:lang w:bidi="ar-SA"/>
        </w:rPr>
        <w:t xml:space="preserve"> </w:t>
      </w:r>
      <w:hyperlink r:id="rId68" w:history="1">
        <w:r w:rsidRPr="004974D6">
          <w:rPr>
            <w:rStyle w:val="a8"/>
            <w:sz w:val="28"/>
            <w:szCs w:val="28"/>
          </w:rPr>
          <w:t>https://ooosetservis.ru/potrebitelyam/prisoedinenie.html</w:t>
        </w:r>
      </w:hyperlink>
      <w:r w:rsidR="00F53C5A">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МУП «Чебоксарские городские электрические сети»</w:t>
      </w:r>
      <w:r w:rsidR="00F53C5A">
        <w:rPr>
          <w:rFonts w:ascii="Arial" w:eastAsia="Calibri" w:hAnsi="Arial" w:cs="Arial"/>
          <w:bCs/>
          <w:sz w:val="24"/>
          <w:szCs w:val="24"/>
          <w:lang w:bidi="ar-SA"/>
        </w:rPr>
        <w:t xml:space="preserve"> </w:t>
      </w:r>
      <w:hyperlink r:id="rId69" w:history="1">
        <w:r w:rsidRPr="004974D6">
          <w:rPr>
            <w:rStyle w:val="a8"/>
            <w:sz w:val="28"/>
            <w:szCs w:val="28"/>
          </w:rPr>
          <w:t>https://chges21.ru/potrebitelyam/prisoedinenie</w:t>
        </w:r>
      </w:hyperlink>
      <w:r w:rsidR="00F53C5A">
        <w:rPr>
          <w:rStyle w:val="a8"/>
          <w:sz w:val="28"/>
          <w:szCs w:val="28"/>
        </w:rPr>
        <w:t>.</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2020 году Минпромэнерго Чувашии проводилась работа по мониторингу удовлетворенности заявок субъектов предпринимательской деятельности о подключения к электрическим сетям путем запроса информации у сетевых организаций о количестве поданных заявок, а также анализ размещенной на официальных сайтах информации о технологическом присоединении. Количество заявок, поданных юридическими лицами и индивидуальными предпринимателями за 2020 г. через «личный кабинет», составило 418 ед</w:t>
      </w:r>
      <w:r w:rsidR="00F53C5A">
        <w:rPr>
          <w:rFonts w:ascii="Arial" w:eastAsia="Calibri" w:hAnsi="Arial" w:cs="Arial"/>
          <w:bCs/>
          <w:sz w:val="24"/>
          <w:szCs w:val="24"/>
          <w:lang w:bidi="ar-SA"/>
        </w:rPr>
        <w:t>иниц</w:t>
      </w:r>
      <w:r w:rsidRPr="004974D6">
        <w:rPr>
          <w:rFonts w:ascii="Arial" w:eastAsia="Calibri" w:hAnsi="Arial" w:cs="Arial"/>
          <w:bCs/>
          <w:sz w:val="24"/>
          <w:szCs w:val="24"/>
          <w:lang w:bidi="ar-SA"/>
        </w:rPr>
        <w:t>.</w:t>
      </w:r>
    </w:p>
    <w:p w:rsidR="00063843" w:rsidRPr="004974D6" w:rsidRDefault="00063843" w:rsidP="00A84032">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В 2020 году на территории Чувашской Республики фактически реализовывались 18 инвестиционных программ в сфере электроэнергетики. В рамках осуществления контроля за выполнением инвестиционных программ в сфере электроэнергетики Минпромэнерго Чувашии проведены проверки выполнения инвестиционных программ следующих организаций: ОАО «Канашские городские электрические сети», ООО «Порецкагропромэнерго» и Горьковской дирекции по энергообеспечению – СП Трансэнерго – филиала ОАО «РЖД». По результатам проверок выданы предписания. В соответствии с действующим законодательством (абзац 2 п.19 Правил осуществления контроля за реализацией </w:t>
      </w:r>
      <w:r w:rsidR="00F53C5A">
        <w:rPr>
          <w:rFonts w:ascii="Arial" w:eastAsia="Calibri" w:hAnsi="Arial" w:cs="Arial"/>
          <w:bCs/>
          <w:sz w:val="24"/>
          <w:szCs w:val="24"/>
          <w:lang w:bidi="ar-SA"/>
        </w:rPr>
        <w:t>инвестиционных программ</w:t>
      </w:r>
      <w:r w:rsidRPr="004974D6">
        <w:rPr>
          <w:rFonts w:ascii="Arial" w:eastAsia="Calibri" w:hAnsi="Arial" w:cs="Arial"/>
          <w:bCs/>
          <w:sz w:val="24"/>
          <w:szCs w:val="24"/>
          <w:lang w:bidi="ar-SA"/>
        </w:rPr>
        <w:t xml:space="preserve"> субъектов электроэнергетики, утвержденных </w:t>
      </w:r>
      <w:r w:rsidR="00F53C5A">
        <w:rPr>
          <w:rFonts w:ascii="Arial" w:eastAsia="Calibri" w:hAnsi="Arial" w:cs="Arial"/>
          <w:bCs/>
          <w:sz w:val="24"/>
          <w:szCs w:val="24"/>
          <w:lang w:bidi="ar-SA"/>
        </w:rPr>
        <w:t>п</w:t>
      </w:r>
      <w:r w:rsidRPr="004974D6">
        <w:rPr>
          <w:rFonts w:ascii="Arial" w:eastAsia="Calibri" w:hAnsi="Arial" w:cs="Arial"/>
          <w:bCs/>
          <w:sz w:val="24"/>
          <w:szCs w:val="24"/>
          <w:lang w:bidi="ar-SA"/>
        </w:rPr>
        <w:t>остановлением Правительства Российской Федерации от 1 декабря 2009 г. № 977) сетевые организации, инвестиционные программы которых утверждают органы исполнительной власти субъектов Российской Федерации, ежегодно, до 1 апреля, размещают на официальном сайте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в связи с чем информация о фактическом выполнении инвестиционных программ за 2020 год будет предоставлена после получения отчетов в вышеуказанный срок.</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2020 году на территории Чувашской Республики в сфере теплоснабжения,  водоснабжения и водоотведения фактически реализовывались 8 инвестиционных программ:</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сфере водоснабжения и водоотведения 4 инвестиционные программы (ГУП ЧР «БОС» Минстроя Чувашии «Реконструкция биологических очистных сооружений г.Новочебоксарска на 2015-2021 годы»; АО «Водоканал» – по развитию муниципальных систем водоснабжения и водоотведения г. Чебоксары на 2018-2020 годы; МУП «Коммунальные сети г. Новочебоксарска» – по развитию муниципальных систем водоснабжения и водоотведения города Новочебоксарска Чувашской Республики на 2015-2023 годы; МУП «Водоканал» МО г. Канаш – «Развития систем холодного водоснабжения МУП «Водоканал» МО г. Канаш ЧР на 2018-2020 годы»);</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сфере теплоснабжения 4 инвестиционные программы (МУП «Теплосеть» МО г.Чебоксары - по развитию тепловых сетей в городе Чебоксары на 2020-2022 годы; МУП «Коммунальные сети г. Новочебоксарска» - по развитию муниципальных систем теплоснабжения города Новочебоксарска на 2020-2024 годы; МП «УК ЖКХ» МО «город Канаш ЧР» - по модернизации системы теплоснабжения города Канаш на 2016–2023 годы; МП «ДЕЗ ЖКХ Ибресинского района» в сфере теплоснабжения на 2020-2024 годы).</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соответствии с действующим законодательством организации, осуществляющие регулируемые виды деятельности:</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в сфере водоснабжения и водоотведения ежегодно, не позднее чем через 45 дней после сдачи годовой бухгалтерской отчетности, представляют в Минстрой Чу-вашии отчеты о выполнении инвестиционных программ за предыдущий год;</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в сфере теплосна</w:t>
      </w:r>
      <w:r w:rsidR="00F53C5A">
        <w:rPr>
          <w:rFonts w:ascii="Arial" w:eastAsia="Calibri" w:hAnsi="Arial" w:cs="Arial"/>
          <w:bCs/>
          <w:sz w:val="24"/>
          <w:szCs w:val="24"/>
          <w:lang w:bidi="ar-SA"/>
        </w:rPr>
        <w:t>бжения ежегодно в срок до 20 ап</w:t>
      </w:r>
      <w:r w:rsidRPr="004974D6">
        <w:rPr>
          <w:rFonts w:ascii="Arial" w:eastAsia="Calibri" w:hAnsi="Arial" w:cs="Arial"/>
          <w:bCs/>
          <w:sz w:val="24"/>
          <w:szCs w:val="24"/>
          <w:lang w:bidi="ar-SA"/>
        </w:rPr>
        <w:t>реля представляют в Минстрой Чувашии отчеты о выполнении инвестиционных программ за предыдущий год.</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В связи с этим, информация о фактическом выполнении инвестиционных программ за 2020 год будет представлена после получения отчетов в вышеуказанные сроки.  </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По представленной организациями оперативной информации выполнение по инвестиционным программам за 2020  год составило:</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1) в сфере водоснабжения и водоотведения – 303,91 млн. руб. или 99,1% от предусмотренных средств на 2020 год в сумме 306,74 млн. руб., в т. ч.:</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 ГУП ЧР «БОС» Минстроя Чувашии – 113,27 млн. руб. или 100%;</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 АО «Водоканал» – 164,14 млн. руб. или 100,8%; </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 МУП «Коммунальные сети г. Новочебоксарска» – 25,90 млн. руб. или 100%;</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 xml:space="preserve"> МУП «Водоканал» МО «г. Канаш ЧР» – 0,60 млн. рублей или 12,6%;</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2) в сфере теплоснабжения – 109,52 млн. руб. или 80,6% от предусмотренных средств на 2020 год в сумме 135,95 млн. рублей, в т. ч.:</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МУП «Теплосеть» МО г. Чебоксары – 1,20 млн. руб. или 14,9%;</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МУП «Коммунальные сети г. Новочебоксарска» – 80,57 млн. руб. или 88,8%;</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МП «УК ЖКХ» МО «г. Канаш ЧР» – 22,25 млн. руб. или 72,9%;</w:t>
      </w:r>
    </w:p>
    <w:p w:rsidR="00063843" w:rsidRPr="004974D6" w:rsidRDefault="00063843" w:rsidP="004974D6">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МП «ДЕЗ ЖКХ Ибресинского района» - 2,50 млн. руб. или 100%.</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 xml:space="preserve">Информация о реализации инвестиционных программ размещается в информационно-телекоммуникационной сети </w:t>
      </w:r>
      <w:r w:rsidR="00F53C5A">
        <w:rPr>
          <w:rFonts w:ascii="Arial" w:eastAsia="Calibri" w:hAnsi="Arial" w:cs="Arial"/>
          <w:bCs/>
          <w:sz w:val="24"/>
          <w:szCs w:val="24"/>
          <w:lang w:bidi="ar-SA"/>
        </w:rPr>
        <w:t>«И</w:t>
      </w:r>
      <w:r w:rsidRPr="004974D6">
        <w:rPr>
          <w:rFonts w:ascii="Arial" w:eastAsia="Calibri" w:hAnsi="Arial" w:cs="Arial"/>
          <w:bCs/>
          <w:sz w:val="24"/>
          <w:szCs w:val="24"/>
          <w:lang w:bidi="ar-SA"/>
        </w:rPr>
        <w:t>нтернет</w:t>
      </w:r>
      <w:r w:rsidR="00F53C5A">
        <w:rPr>
          <w:rFonts w:ascii="Arial" w:eastAsia="Calibri" w:hAnsi="Arial" w:cs="Arial"/>
          <w:bCs/>
          <w:sz w:val="24"/>
          <w:szCs w:val="24"/>
          <w:lang w:bidi="ar-SA"/>
        </w:rPr>
        <w:t>»</w:t>
      </w:r>
      <w:r w:rsidRPr="004974D6">
        <w:rPr>
          <w:rFonts w:ascii="Arial" w:eastAsia="Calibri" w:hAnsi="Arial" w:cs="Arial"/>
          <w:bCs/>
          <w:sz w:val="24"/>
          <w:szCs w:val="24"/>
          <w:lang w:bidi="ar-SA"/>
        </w:rPr>
        <w:t xml:space="preserve"> на официальном сайте Минстроя Чувашии:</w:t>
      </w:r>
      <w:r w:rsidR="00F53C5A">
        <w:rPr>
          <w:rFonts w:ascii="Arial" w:eastAsia="Calibri" w:hAnsi="Arial" w:cs="Arial"/>
          <w:bCs/>
          <w:sz w:val="24"/>
          <w:szCs w:val="24"/>
          <w:lang w:bidi="ar-SA"/>
        </w:rPr>
        <w:t xml:space="preserve"> </w:t>
      </w:r>
      <w:r w:rsidRPr="004974D6">
        <w:rPr>
          <w:rStyle w:val="a8"/>
          <w:sz w:val="28"/>
          <w:szCs w:val="28"/>
        </w:rPr>
        <w:t>http://minstroy.cap.ru/action/activity/zhilischno-kommunaljnoe-hozyajstvo/investicionnie-programmi-reguliruemih-organizacij</w:t>
      </w:r>
      <w:r w:rsidR="00F53C5A">
        <w:rPr>
          <w:rStyle w:val="a8"/>
          <w:sz w:val="28"/>
          <w:szCs w:val="28"/>
        </w:rPr>
        <w:t>.</w:t>
      </w:r>
    </w:p>
    <w:p w:rsidR="00063843" w:rsidRDefault="00063843" w:rsidP="00F53C5A">
      <w:pPr>
        <w:spacing w:line="312" w:lineRule="auto"/>
        <w:ind w:firstLine="709"/>
        <w:jc w:val="both"/>
        <w:rPr>
          <w:rFonts w:ascii="Arial" w:eastAsia="Calibri" w:hAnsi="Arial" w:cs="Arial"/>
          <w:bCs/>
          <w:sz w:val="24"/>
          <w:szCs w:val="24"/>
          <w:lang w:bidi="ar-SA"/>
        </w:rPr>
      </w:pPr>
      <w:r w:rsidRPr="004974D6">
        <w:rPr>
          <w:rFonts w:ascii="Arial" w:eastAsia="Calibri" w:hAnsi="Arial" w:cs="Arial"/>
          <w:bCs/>
          <w:sz w:val="24"/>
          <w:szCs w:val="24"/>
          <w:lang w:bidi="ar-SA"/>
        </w:rPr>
        <w:t>В рамках осуществления контроля в 2020 году Минстроем Чувашии проведены плановые документарные проверки выполнения инвестиционных программ в сфере водоснабжения и водоотведения за 2019 год ГУП ЧР «БОС» Минстроя Чувашии, МУП «Коммуна</w:t>
      </w:r>
      <w:r w:rsidR="00F53C5A">
        <w:rPr>
          <w:rFonts w:ascii="Arial" w:eastAsia="Calibri" w:hAnsi="Arial" w:cs="Arial"/>
          <w:bCs/>
          <w:sz w:val="24"/>
          <w:szCs w:val="24"/>
          <w:lang w:bidi="ar-SA"/>
        </w:rPr>
        <w:t xml:space="preserve">льные сети г. Новочебоксарска». </w:t>
      </w:r>
      <w:r w:rsidRPr="004974D6">
        <w:rPr>
          <w:rFonts w:ascii="Arial" w:eastAsia="Calibri" w:hAnsi="Arial" w:cs="Arial"/>
          <w:bCs/>
          <w:sz w:val="24"/>
          <w:szCs w:val="24"/>
          <w:lang w:bidi="ar-SA"/>
        </w:rPr>
        <w:t>Нарушений в ходе проверок не выявлено.</w:t>
      </w:r>
    </w:p>
    <w:p w:rsidR="00EA3759" w:rsidRDefault="00EA3759" w:rsidP="00F53C5A">
      <w:pPr>
        <w:spacing w:line="312" w:lineRule="auto"/>
        <w:ind w:firstLine="709"/>
        <w:jc w:val="both"/>
        <w:rPr>
          <w:rFonts w:ascii="Arial" w:eastAsia="Calibri" w:hAnsi="Arial" w:cs="Arial"/>
          <w:bCs/>
          <w:sz w:val="24"/>
          <w:szCs w:val="24"/>
          <w:lang w:bidi="ar-SA"/>
        </w:rPr>
      </w:pPr>
      <w:r>
        <w:rPr>
          <w:rFonts w:ascii="Arial" w:eastAsia="Calibri" w:hAnsi="Arial" w:cs="Arial"/>
          <w:bCs/>
          <w:sz w:val="24"/>
          <w:szCs w:val="24"/>
          <w:lang w:bidi="ar-SA"/>
        </w:rPr>
        <w:t>Объем фактического выполнения инвестиционных программ по данным Госслужбы Чувашии по конкурентной политике и тарифам за 9 месяцев 2020 года приведен в таблице 2.27.</w:t>
      </w:r>
    </w:p>
    <w:p w:rsidR="00EA3759" w:rsidRDefault="00EA3759" w:rsidP="00EA3759">
      <w:pPr>
        <w:spacing w:line="312" w:lineRule="auto"/>
        <w:ind w:firstLine="709"/>
        <w:jc w:val="right"/>
        <w:rPr>
          <w:rFonts w:ascii="Arial" w:eastAsia="Calibri" w:hAnsi="Arial" w:cs="Arial"/>
          <w:bCs/>
          <w:sz w:val="24"/>
          <w:szCs w:val="24"/>
          <w:lang w:bidi="ar-SA"/>
        </w:rPr>
      </w:pPr>
      <w:r>
        <w:rPr>
          <w:rFonts w:ascii="Arial" w:eastAsia="Calibri" w:hAnsi="Arial" w:cs="Arial"/>
          <w:bCs/>
          <w:sz w:val="24"/>
          <w:szCs w:val="24"/>
          <w:lang w:bidi="ar-SA"/>
        </w:rPr>
        <w:t>Таблица № 2.27</w:t>
      </w:r>
    </w:p>
    <w:p w:rsidR="00EA3759" w:rsidRPr="00EA3759" w:rsidRDefault="00EA3759" w:rsidP="00EA3759">
      <w:pPr>
        <w:widowControl/>
        <w:autoSpaceDE/>
        <w:autoSpaceDN/>
        <w:ind w:left="-57" w:right="-57"/>
        <w:jc w:val="center"/>
        <w:rPr>
          <w:rFonts w:ascii="Arial" w:eastAsia="Calibri" w:hAnsi="Arial" w:cs="Arial"/>
          <w:b/>
          <w:sz w:val="24"/>
          <w:szCs w:val="24"/>
          <w:lang w:eastAsia="en-US" w:bidi="ar-SA"/>
        </w:rPr>
      </w:pPr>
      <w:r w:rsidRPr="00EA3759">
        <w:rPr>
          <w:rFonts w:ascii="Arial" w:eastAsia="Calibri" w:hAnsi="Arial" w:cs="Arial"/>
          <w:b/>
          <w:sz w:val="24"/>
          <w:szCs w:val="24"/>
          <w:lang w:eastAsia="en-US" w:bidi="ar-SA"/>
        </w:rPr>
        <w:t xml:space="preserve">Объем фактического выполнения инвестиционных программ </w:t>
      </w:r>
    </w:p>
    <w:p w:rsidR="00EA3759" w:rsidRPr="00EA3759" w:rsidRDefault="00EA3759" w:rsidP="00EA3759">
      <w:pPr>
        <w:widowControl/>
        <w:autoSpaceDE/>
        <w:autoSpaceDN/>
        <w:ind w:left="-57" w:right="-57"/>
        <w:jc w:val="center"/>
        <w:rPr>
          <w:rFonts w:ascii="Arial" w:eastAsia="Calibri" w:hAnsi="Arial" w:cs="Arial"/>
          <w:b/>
          <w:sz w:val="24"/>
          <w:szCs w:val="24"/>
          <w:lang w:eastAsia="en-US" w:bidi="ar-SA"/>
        </w:rPr>
      </w:pPr>
      <w:r w:rsidRPr="00EA3759">
        <w:rPr>
          <w:rFonts w:ascii="Arial" w:eastAsia="Calibri" w:hAnsi="Arial" w:cs="Arial"/>
          <w:b/>
          <w:sz w:val="24"/>
          <w:szCs w:val="24"/>
          <w:lang w:eastAsia="en-US" w:bidi="ar-SA"/>
        </w:rPr>
        <w:t xml:space="preserve">за 9 месяцев 2020 года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701"/>
        <w:gridCol w:w="2268"/>
        <w:gridCol w:w="1701"/>
        <w:gridCol w:w="1559"/>
      </w:tblGrid>
      <w:tr w:rsidR="00EA3759" w:rsidRPr="00EA3759" w:rsidTr="00EA3759">
        <w:trPr>
          <w:trHeight w:val="20"/>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 xml:space="preserve">Сфера </w:t>
            </w:r>
          </w:p>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регулируемой деятельности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Предусмотрено в тарифах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Фактически</w:t>
            </w:r>
          </w:p>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освоено,</w:t>
            </w:r>
          </w:p>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млн. рублей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Освоено, %</w:t>
            </w:r>
          </w:p>
        </w:tc>
      </w:tr>
      <w:tr w:rsidR="00EA3759" w:rsidRPr="00EA3759" w:rsidTr="00EA3759">
        <w:trPr>
          <w:trHeight w:val="770"/>
        </w:trPr>
        <w:tc>
          <w:tcPr>
            <w:tcW w:w="2518" w:type="dxa"/>
            <w:vMerge/>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количество</w:t>
            </w:r>
          </w:p>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организаций</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 xml:space="preserve">сумма, </w:t>
            </w:r>
          </w:p>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млн. рублей</w:t>
            </w:r>
          </w:p>
        </w:tc>
        <w:tc>
          <w:tcPr>
            <w:tcW w:w="1701" w:type="dxa"/>
            <w:vMerge/>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p>
        </w:tc>
      </w:tr>
      <w:tr w:rsidR="00EA3759" w:rsidRPr="00EA3759" w:rsidTr="00EA3759">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Электроэнергетика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18</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732,649</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511,531</w:t>
            </w:r>
          </w:p>
        </w:tc>
        <w:tc>
          <w:tcPr>
            <w:tcW w:w="1559"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69,82</w:t>
            </w:r>
          </w:p>
        </w:tc>
      </w:tr>
      <w:tr w:rsidR="00EA3759" w:rsidRPr="00EA3759" w:rsidTr="00EA3759">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Теплоснабжение</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4</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9,401</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23,93</w:t>
            </w:r>
          </w:p>
        </w:tc>
      </w:tr>
      <w:tr w:rsidR="00EA3759" w:rsidRPr="00EA3759" w:rsidTr="00EA3759">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Водоснабжение, водоотведение</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4</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271,155</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177,89</w:t>
            </w:r>
          </w:p>
        </w:tc>
        <w:tc>
          <w:tcPr>
            <w:tcW w:w="1559"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65,6</w:t>
            </w:r>
          </w:p>
        </w:tc>
      </w:tr>
      <w:tr w:rsidR="00EA3759" w:rsidRPr="00EA3759" w:rsidTr="00EA3759">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rPr>
                <w:rFonts w:ascii="Arial" w:eastAsia="Calibri" w:hAnsi="Arial" w:cs="Arial"/>
                <w:bCs/>
                <w:sz w:val="24"/>
                <w:szCs w:val="24"/>
                <w:highlight w:val="green"/>
                <w:lang w:eastAsia="en-US" w:bidi="ar-SA"/>
              </w:rPr>
            </w:pPr>
            <w:r w:rsidRPr="00EA3759">
              <w:rPr>
                <w:rFonts w:ascii="Arial" w:eastAsia="Calibri" w:hAnsi="Arial" w:cs="Arial"/>
                <w:bCs/>
                <w:sz w:val="24"/>
                <w:szCs w:val="24"/>
                <w:lang w:eastAsia="en-US" w:bidi="ar-SA"/>
              </w:rPr>
              <w:t>Захоронение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1</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250,134</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154,911</w:t>
            </w:r>
          </w:p>
        </w:tc>
        <w:tc>
          <w:tcPr>
            <w:tcW w:w="1559"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Cs/>
                <w:sz w:val="24"/>
                <w:szCs w:val="24"/>
                <w:lang w:eastAsia="en-US" w:bidi="ar-SA"/>
              </w:rPr>
            </w:pPr>
            <w:r w:rsidRPr="00EA3759">
              <w:rPr>
                <w:rFonts w:ascii="Arial" w:eastAsia="Calibri" w:hAnsi="Arial" w:cs="Arial"/>
                <w:bCs/>
                <w:sz w:val="24"/>
                <w:szCs w:val="24"/>
                <w:lang w:eastAsia="en-US" w:bidi="ar-SA"/>
              </w:rPr>
              <w:t>61,93</w:t>
            </w:r>
          </w:p>
        </w:tc>
      </w:tr>
      <w:tr w:rsidR="00EA3759" w:rsidRPr="00EA3759" w:rsidTr="00EA3759">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rPr>
                <w:rFonts w:ascii="Arial" w:eastAsia="Calibri" w:hAnsi="Arial" w:cs="Arial"/>
                <w:b/>
                <w:bCs/>
                <w:sz w:val="24"/>
                <w:szCs w:val="24"/>
                <w:lang w:eastAsia="en-US" w:bidi="ar-SA"/>
              </w:rPr>
            </w:pPr>
            <w:r w:rsidRPr="00EA3759">
              <w:rPr>
                <w:rFonts w:ascii="Arial" w:eastAsia="Calibri" w:hAnsi="Arial" w:cs="Arial"/>
                <w:b/>
                <w:bCs/>
                <w:sz w:val="24"/>
                <w:szCs w:val="24"/>
                <w:lang w:eastAsia="en-US" w:bidi="ar-SA"/>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
                <w:bCs/>
                <w:sz w:val="24"/>
                <w:szCs w:val="24"/>
                <w:lang w:eastAsia="en-US" w:bidi="ar-SA"/>
              </w:rPr>
            </w:pPr>
            <w:r w:rsidRPr="00EA3759">
              <w:rPr>
                <w:rFonts w:ascii="Arial" w:eastAsia="Calibri" w:hAnsi="Arial" w:cs="Arial"/>
                <w:b/>
                <w:bCs/>
                <w:sz w:val="24"/>
                <w:szCs w:val="24"/>
                <w:lang w:eastAsia="en-US" w:bidi="ar-SA"/>
              </w:rPr>
              <w:t>27</w:t>
            </w:r>
          </w:p>
        </w:tc>
        <w:tc>
          <w:tcPr>
            <w:tcW w:w="2268"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
                <w:bCs/>
                <w:sz w:val="24"/>
                <w:szCs w:val="24"/>
                <w:lang w:eastAsia="en-US" w:bidi="ar-SA"/>
              </w:rPr>
            </w:pPr>
            <w:r w:rsidRPr="00EA3759">
              <w:rPr>
                <w:rFonts w:ascii="Arial" w:eastAsia="Calibri" w:hAnsi="Arial" w:cs="Arial"/>
                <w:b/>
                <w:bCs/>
                <w:sz w:val="24"/>
                <w:szCs w:val="24"/>
                <w:lang w:eastAsia="en-US" w:bidi="ar-SA"/>
              </w:rPr>
              <w:t>1 263,339</w:t>
            </w:r>
          </w:p>
        </w:tc>
        <w:tc>
          <w:tcPr>
            <w:tcW w:w="1701"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
                <w:bCs/>
                <w:sz w:val="24"/>
                <w:szCs w:val="24"/>
                <w:lang w:eastAsia="en-US" w:bidi="ar-SA"/>
              </w:rPr>
            </w:pPr>
            <w:r w:rsidRPr="00EA3759">
              <w:rPr>
                <w:rFonts w:ascii="Arial" w:eastAsia="Calibri" w:hAnsi="Arial" w:cs="Arial"/>
                <w:b/>
                <w:bCs/>
                <w:sz w:val="24"/>
                <w:szCs w:val="24"/>
                <w:lang w:eastAsia="en-US" w:bidi="ar-SA"/>
              </w:rPr>
              <w:t>846,582</w:t>
            </w:r>
          </w:p>
        </w:tc>
        <w:tc>
          <w:tcPr>
            <w:tcW w:w="1559" w:type="dxa"/>
            <w:tcBorders>
              <w:top w:val="single" w:sz="4" w:space="0" w:color="auto"/>
              <w:left w:val="single" w:sz="4" w:space="0" w:color="auto"/>
              <w:bottom w:val="single" w:sz="4" w:space="0" w:color="auto"/>
              <w:right w:val="single" w:sz="4" w:space="0" w:color="auto"/>
            </w:tcBorders>
            <w:vAlign w:val="center"/>
          </w:tcPr>
          <w:p w:rsidR="00EA3759" w:rsidRPr="00EA3759" w:rsidRDefault="00EA3759" w:rsidP="00EA3759">
            <w:pPr>
              <w:widowControl/>
              <w:autoSpaceDE/>
              <w:autoSpaceDN/>
              <w:ind w:left="-57" w:right="-57"/>
              <w:jc w:val="center"/>
              <w:rPr>
                <w:rFonts w:ascii="Arial" w:eastAsia="Calibri" w:hAnsi="Arial" w:cs="Arial"/>
                <w:b/>
                <w:bCs/>
                <w:sz w:val="24"/>
                <w:szCs w:val="24"/>
                <w:lang w:eastAsia="en-US" w:bidi="ar-SA"/>
              </w:rPr>
            </w:pPr>
            <w:r w:rsidRPr="00EA3759">
              <w:rPr>
                <w:rFonts w:ascii="Arial" w:eastAsia="Calibri" w:hAnsi="Arial" w:cs="Arial"/>
                <w:b/>
                <w:bCs/>
                <w:sz w:val="24"/>
                <w:szCs w:val="24"/>
                <w:lang w:eastAsia="en-US" w:bidi="ar-SA"/>
              </w:rPr>
              <w:t>67,01</w:t>
            </w:r>
          </w:p>
        </w:tc>
      </w:tr>
    </w:tbl>
    <w:p w:rsidR="00EA3759" w:rsidRDefault="00EA3759" w:rsidP="00EA3759">
      <w:pPr>
        <w:widowControl/>
        <w:autoSpaceDE/>
        <w:autoSpaceDN/>
        <w:ind w:left="-57" w:right="-57" w:firstLine="397"/>
        <w:jc w:val="both"/>
        <w:rPr>
          <w:rFonts w:ascii="Arial" w:eastAsia="Calibri" w:hAnsi="Arial" w:cs="Arial"/>
          <w:bCs/>
          <w:sz w:val="24"/>
          <w:szCs w:val="24"/>
          <w:lang w:bidi="ar-SA"/>
        </w:rPr>
      </w:pPr>
    </w:p>
    <w:p w:rsidR="00EA3759" w:rsidRPr="00EA3759" w:rsidRDefault="00EA3759" w:rsidP="00EA3759">
      <w:pPr>
        <w:widowControl/>
        <w:autoSpaceDE/>
        <w:autoSpaceDN/>
        <w:spacing w:line="312" w:lineRule="auto"/>
        <w:ind w:left="-57" w:right="-57" w:firstLine="766"/>
        <w:jc w:val="both"/>
        <w:rPr>
          <w:rFonts w:ascii="Arial" w:eastAsia="Calibri" w:hAnsi="Arial" w:cs="Arial"/>
          <w:bCs/>
          <w:sz w:val="24"/>
          <w:szCs w:val="24"/>
          <w:lang w:bidi="ar-SA"/>
        </w:rPr>
      </w:pPr>
      <w:r w:rsidRPr="00EA3759">
        <w:rPr>
          <w:rFonts w:ascii="Arial" w:eastAsia="Calibri" w:hAnsi="Arial" w:cs="Arial"/>
          <w:bCs/>
          <w:sz w:val="24"/>
          <w:szCs w:val="24"/>
          <w:lang w:bidi="ar-SA"/>
        </w:rPr>
        <w:t>По итогам невыполнения инвестиционных программ за 2020 год Госслужбой Чувашии по конкурентной политике и тарифам будет скорректирована необходимая валовая выручка ресурсоснабжающих организаций при установлении (цен) тарифов на 2022 год.</w:t>
      </w:r>
    </w:p>
    <w:p w:rsidR="00063843" w:rsidRPr="004974D6" w:rsidRDefault="00063843" w:rsidP="004974D6">
      <w:pPr>
        <w:spacing w:line="312" w:lineRule="auto"/>
        <w:ind w:firstLine="709"/>
        <w:jc w:val="both"/>
        <w:rPr>
          <w:rStyle w:val="a8"/>
          <w:sz w:val="28"/>
          <w:szCs w:val="28"/>
        </w:rPr>
      </w:pPr>
      <w:r w:rsidRPr="004974D6">
        <w:rPr>
          <w:rFonts w:ascii="Arial" w:eastAsia="Calibri" w:hAnsi="Arial" w:cs="Arial"/>
          <w:bCs/>
          <w:sz w:val="24"/>
          <w:szCs w:val="24"/>
          <w:lang w:bidi="ar-SA"/>
        </w:rPr>
        <w:t>Информация о планируемых сроках строительства и реконструкции газораспределительных станций в соответствии с утвержденной инвестиционной</w:t>
      </w:r>
      <w:r w:rsidRPr="004974D6">
        <w:rPr>
          <w:rFonts w:ascii="Arial" w:hAnsi="Arial" w:cs="Arial"/>
          <w:sz w:val="24"/>
          <w:szCs w:val="24"/>
        </w:rPr>
        <w:t xml:space="preserve"> программой (с указанием перспективной мощности газораспределительных станций по окончании их строительства, реконструкции): ООО «Газпром трансгаз Нижний Новгород»</w:t>
      </w:r>
      <w:r>
        <w:rPr>
          <w:rFonts w:ascii="Arial" w:hAnsi="Arial" w:cs="Arial"/>
        </w:rPr>
        <w:t xml:space="preserve"> </w:t>
      </w:r>
      <w:hyperlink r:id="rId70" w:history="1">
        <w:r w:rsidRPr="004974D6">
          <w:rPr>
            <w:rStyle w:val="a8"/>
            <w:sz w:val="28"/>
            <w:szCs w:val="28"/>
          </w:rPr>
          <w:t>https://n-novgorod-tr.gazprom.ru/about/disclosure/2019/12/</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На официальном сайте АО «Газпромгазораспределение Чебоксары» размещена интерактивная карта свободных мощностей и объектов капитального строительства по адресу</w:t>
      </w:r>
      <w:r w:rsidRPr="00451386">
        <w:rPr>
          <w:rFonts w:ascii="Arial" w:hAnsi="Arial" w:cs="Arial"/>
        </w:rPr>
        <w:t xml:space="preserve">: </w:t>
      </w:r>
      <w:hyperlink r:id="rId71" w:history="1">
        <w:r w:rsidRPr="004974D6">
          <w:rPr>
            <w:rStyle w:val="a8"/>
            <w:sz w:val="28"/>
            <w:szCs w:val="28"/>
          </w:rPr>
          <w:t>http://www.chsetgaz.ru/tp.asp</w:t>
        </w:r>
      </w:hyperlink>
      <w:r w:rsidR="00F53C5A">
        <w:rPr>
          <w:rStyle w:val="a8"/>
          <w:sz w:val="28"/>
          <w:szCs w:val="28"/>
        </w:rPr>
        <w:t>.</w:t>
      </w:r>
    </w:p>
    <w:p w:rsidR="00063843" w:rsidRPr="00D835AA" w:rsidRDefault="00063843" w:rsidP="004974D6">
      <w:pPr>
        <w:spacing w:line="312" w:lineRule="auto"/>
        <w:ind w:firstLine="709"/>
        <w:jc w:val="both"/>
        <w:rPr>
          <w:rStyle w:val="a8"/>
          <w:sz w:val="28"/>
          <w:szCs w:val="28"/>
        </w:rPr>
      </w:pPr>
      <w:r w:rsidRPr="004974D6">
        <w:rPr>
          <w:rFonts w:ascii="Arial" w:hAnsi="Arial" w:cs="Arial"/>
          <w:sz w:val="24"/>
          <w:szCs w:val="24"/>
        </w:rPr>
        <w:t>Информация о наличии (отсутствии) технической возможности доступа к регулируемым услугам по транспортировке газа по объектам магистральных газо-проводов для целей определения возможности технологического присоединения к газораспределительным сетям за 3 кв. 2020 года размещена по адресу</w:t>
      </w:r>
      <w:r w:rsidRPr="004974D6">
        <w:rPr>
          <w:rStyle w:val="a8"/>
          <w:rFonts w:ascii="Arial" w:hAnsi="Arial" w:cs="Arial"/>
          <w:sz w:val="24"/>
          <w:szCs w:val="24"/>
        </w:rPr>
        <w:t>:</w:t>
      </w:r>
      <w:r w:rsidRPr="004974D6">
        <w:rPr>
          <w:rStyle w:val="a8"/>
          <w:sz w:val="28"/>
          <w:szCs w:val="28"/>
        </w:rPr>
        <w:t xml:space="preserve"> </w:t>
      </w:r>
      <w:hyperlink r:id="rId72" w:history="1">
        <w:r w:rsidRPr="004974D6">
          <w:rPr>
            <w:rStyle w:val="a8"/>
            <w:sz w:val="28"/>
            <w:szCs w:val="28"/>
          </w:rPr>
          <w:t>https://n-novgorod-tr.gazprom.ru/textpage189/raskrytie-informatsii/?mode=preview</w:t>
        </w:r>
      </w:hyperlink>
      <w:r w:rsidR="00F53C5A">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Информация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w:t>
      </w:r>
    </w:p>
    <w:p w:rsidR="00063843" w:rsidRPr="004974D6" w:rsidRDefault="00F53C5A" w:rsidP="004974D6">
      <w:pPr>
        <w:spacing w:line="312" w:lineRule="auto"/>
        <w:ind w:firstLine="709"/>
        <w:jc w:val="both"/>
        <w:rPr>
          <w:rStyle w:val="a8"/>
          <w:sz w:val="28"/>
          <w:szCs w:val="28"/>
        </w:rPr>
      </w:pPr>
      <w:r>
        <w:rPr>
          <w:rFonts w:ascii="Arial" w:hAnsi="Arial" w:cs="Arial"/>
          <w:sz w:val="24"/>
          <w:szCs w:val="24"/>
        </w:rPr>
        <w:t>л</w:t>
      </w:r>
      <w:r w:rsidR="00063843" w:rsidRPr="004974D6">
        <w:rPr>
          <w:rFonts w:ascii="Arial" w:hAnsi="Arial" w:cs="Arial"/>
          <w:sz w:val="24"/>
          <w:szCs w:val="24"/>
        </w:rPr>
        <w:t>ичный кабинет заявителя по подключению к сетям газораспределения</w:t>
      </w:r>
      <w:r>
        <w:rPr>
          <w:rFonts w:ascii="Arial" w:hAnsi="Arial" w:cs="Arial"/>
          <w:sz w:val="24"/>
          <w:szCs w:val="24"/>
        </w:rPr>
        <w:t xml:space="preserve"> </w:t>
      </w:r>
      <w:hyperlink r:id="rId73" w:history="1">
        <w:r w:rsidR="00063843" w:rsidRPr="004974D6">
          <w:rPr>
            <w:rStyle w:val="a8"/>
            <w:sz w:val="28"/>
            <w:szCs w:val="28"/>
          </w:rPr>
          <w:t>https://lk.chsetgaz.ru</w:t>
        </w:r>
      </w:hyperlink>
      <w:r w:rsidR="00063843"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о технологическом присоединении объектов капитального строительства по ссылке:</w:t>
      </w:r>
      <w:r w:rsidR="00F53C5A">
        <w:rPr>
          <w:rFonts w:ascii="Arial" w:hAnsi="Arial" w:cs="Arial"/>
          <w:sz w:val="24"/>
          <w:szCs w:val="24"/>
        </w:rPr>
        <w:t xml:space="preserve"> </w:t>
      </w:r>
      <w:hyperlink r:id="rId74" w:history="1">
        <w:r w:rsidRPr="004974D6">
          <w:rPr>
            <w:rStyle w:val="a8"/>
            <w:sz w:val="28"/>
            <w:szCs w:val="28"/>
          </w:rPr>
          <w:t>http://www.chsetgaz.ru/tp/informaciya-na-2021-god.asp</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о плате за технологическое присоединение газоиспользующего оборудования к газораспределительным сетям и стандартизированных ставках, определяющих ее величину по ссылке:</w:t>
      </w:r>
      <w:r>
        <w:rPr>
          <w:rFonts w:ascii="Arial" w:hAnsi="Arial" w:cs="Arial"/>
        </w:rPr>
        <w:t xml:space="preserve"> </w:t>
      </w:r>
      <w:hyperlink r:id="rId75" w:history="1">
        <w:r w:rsidRPr="004974D6">
          <w:rPr>
            <w:rStyle w:val="a8"/>
            <w:sz w:val="28"/>
            <w:szCs w:val="28"/>
          </w:rPr>
          <w:t>http://www.chsetgaz.ru/tp/informaciya-na-2021-god.asp</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перечень сведений, направляемых в составе запроса на получение технических условий подключения (технологического присоединения) по ссылке:</w:t>
      </w:r>
      <w:r w:rsidR="00F53C5A">
        <w:rPr>
          <w:rFonts w:ascii="Arial" w:hAnsi="Arial" w:cs="Arial"/>
          <w:sz w:val="24"/>
          <w:szCs w:val="24"/>
        </w:rPr>
        <w:t xml:space="preserve"> </w:t>
      </w:r>
      <w:hyperlink r:id="rId76" w:history="1">
        <w:r w:rsidRPr="004974D6">
          <w:rPr>
            <w:rStyle w:val="a8"/>
            <w:sz w:val="28"/>
            <w:szCs w:val="28"/>
          </w:rPr>
          <w:t>http://www.chsetgaz.ru/tp/informaciya-na-2021-god.asp</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перечень сведений, направляемых в составе заявки о заключении договора о подключении (технологическом присоединении) по ссылке:</w:t>
      </w:r>
      <w:r w:rsidR="00F53C5A">
        <w:rPr>
          <w:rFonts w:ascii="Arial" w:hAnsi="Arial" w:cs="Arial"/>
          <w:sz w:val="24"/>
          <w:szCs w:val="24"/>
        </w:rPr>
        <w:t xml:space="preserve"> </w:t>
      </w:r>
      <w:hyperlink r:id="rId77" w:history="1">
        <w:r w:rsidRPr="004974D6">
          <w:rPr>
            <w:rStyle w:val="a8"/>
            <w:sz w:val="28"/>
            <w:szCs w:val="28"/>
          </w:rPr>
          <w:t>http://www.chsetgaz.ru/tp/informaciya-na-2021-god.asp</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об адресах и телефонах структурных подразделений, осуществляющих приём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по ссылке: </w:t>
      </w:r>
      <w:hyperlink r:id="rId78" w:history="1">
        <w:r w:rsidRPr="004974D6">
          <w:rPr>
            <w:rStyle w:val="a8"/>
            <w:sz w:val="28"/>
            <w:szCs w:val="28"/>
          </w:rPr>
          <w:t>http://www.chsetgaz.ru/eokno.asp</w:t>
        </w:r>
      </w:hyperlink>
      <w:r w:rsidRPr="004974D6">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 xml:space="preserve">Подача заявки (МУП «Теплосеть» г. Чебоксары) на технологическое присоединение, подача правоустанавливающих документов, отслеживание (мониторинг) хода (статуса) технологического присоединения осуществляются в личном кабинете заявителя по ссылке: </w:t>
      </w:r>
      <w:r w:rsidRPr="00A733EB">
        <w:rPr>
          <w:rStyle w:val="a8"/>
          <w:sz w:val="28"/>
          <w:szCs w:val="28"/>
        </w:rPr>
        <w:t>http://chteplo.ru/user</w:t>
      </w:r>
      <w:r w:rsidRPr="004974D6">
        <w:rPr>
          <w:rFonts w:ascii="Arial" w:hAnsi="Arial" w:cs="Arial"/>
          <w:sz w:val="24"/>
          <w:szCs w:val="24"/>
        </w:rPr>
        <w:t xml:space="preserve"> </w:t>
      </w:r>
      <w:r w:rsidR="00A733EB">
        <w:rPr>
          <w:rFonts w:ascii="Arial" w:hAnsi="Arial" w:cs="Arial"/>
          <w:sz w:val="24"/>
          <w:szCs w:val="24"/>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Расчет стоимости технологического присоединения осуществляется по ссылке: </w:t>
      </w:r>
      <w:hyperlink r:id="rId79" w:history="1">
        <w:r w:rsidRPr="004974D6">
          <w:rPr>
            <w:rStyle w:val="a8"/>
            <w:sz w:val="28"/>
            <w:szCs w:val="28"/>
          </w:rPr>
          <w:t>http://chteplo.ru/kalkulyator-stoimosti-podklyucheniya-k-seti-teplosnabzheniya</w:t>
        </w:r>
      </w:hyperlink>
      <w:r w:rsidRPr="004974D6">
        <w:rPr>
          <w:rStyle w:val="a8"/>
          <w:sz w:val="28"/>
          <w:szCs w:val="28"/>
        </w:rPr>
        <w:t xml:space="preserve">.  </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Ссылка на официальную страницу МУП «Теплосеть» в сети «Интернет»: </w:t>
      </w:r>
      <w:hyperlink r:id="rId80" w:history="1">
        <w:r w:rsidRPr="004974D6">
          <w:rPr>
            <w:rStyle w:val="a8"/>
            <w:sz w:val="28"/>
            <w:szCs w:val="28"/>
          </w:rPr>
          <w:t>http://chteplo.ru/</w:t>
        </w:r>
      </w:hyperlink>
      <w:r w:rsidR="00A733EB">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Регламент по подключению МУП «Теплосеть»:</w:t>
      </w:r>
      <w:r w:rsidRPr="0017379A">
        <w:rPr>
          <w:rFonts w:ascii="Arial" w:hAnsi="Arial" w:cs="Arial"/>
        </w:rPr>
        <w:t xml:space="preserve"> </w:t>
      </w:r>
      <w:hyperlink r:id="rId81" w:history="1">
        <w:r w:rsidRPr="004974D6">
          <w:rPr>
            <w:rStyle w:val="a8"/>
            <w:sz w:val="28"/>
            <w:szCs w:val="28"/>
          </w:rPr>
          <w:t>http://chteplo.ru/poryadok-podklyucheniya-k-sistemam-gvs-i-teplosnabzheniya</w:t>
        </w:r>
      </w:hyperlink>
      <w:r w:rsidR="00A733EB">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 xml:space="preserve">Подача заявки на технологическое присоединение </w:t>
      </w:r>
      <w:r w:rsidR="00A733EB">
        <w:rPr>
          <w:rFonts w:ascii="Arial" w:hAnsi="Arial" w:cs="Arial"/>
          <w:sz w:val="24"/>
          <w:szCs w:val="24"/>
        </w:rPr>
        <w:t>п</w:t>
      </w:r>
      <w:r w:rsidRPr="004974D6">
        <w:rPr>
          <w:rFonts w:ascii="Arial" w:hAnsi="Arial" w:cs="Arial"/>
          <w:sz w:val="24"/>
          <w:szCs w:val="24"/>
        </w:rPr>
        <w:t>редприятия</w:t>
      </w:r>
      <w:r w:rsidR="00A733EB">
        <w:rPr>
          <w:rFonts w:ascii="Arial" w:hAnsi="Arial" w:cs="Arial"/>
          <w:sz w:val="24"/>
          <w:szCs w:val="24"/>
        </w:rPr>
        <w:t>ми</w:t>
      </w:r>
      <w:r w:rsidRPr="004974D6">
        <w:rPr>
          <w:rFonts w:ascii="Arial" w:hAnsi="Arial" w:cs="Arial"/>
          <w:sz w:val="24"/>
          <w:szCs w:val="24"/>
        </w:rPr>
        <w:t xml:space="preserve"> на бумажном носителе возм</w:t>
      </w:r>
      <w:r w:rsidR="00A733EB">
        <w:rPr>
          <w:rFonts w:ascii="Arial" w:hAnsi="Arial" w:cs="Arial"/>
          <w:sz w:val="24"/>
          <w:szCs w:val="24"/>
        </w:rPr>
        <w:t>ожна по адре</w:t>
      </w:r>
      <w:r w:rsidRPr="004974D6">
        <w:rPr>
          <w:rFonts w:ascii="Arial" w:hAnsi="Arial" w:cs="Arial"/>
          <w:sz w:val="24"/>
          <w:szCs w:val="24"/>
        </w:rPr>
        <w:t>су: г. Чебоксары, ул. Космонавта Николаева А.Г., дом 41, помещение 1,2</w:t>
      </w:r>
      <w:r w:rsidR="00A733EB">
        <w:rPr>
          <w:rFonts w:ascii="Arial" w:hAnsi="Arial" w:cs="Arial"/>
          <w:sz w:val="24"/>
          <w:szCs w:val="24"/>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Подача заявки </w:t>
      </w:r>
      <w:r w:rsidR="00A733EB">
        <w:rPr>
          <w:rFonts w:ascii="Arial" w:hAnsi="Arial" w:cs="Arial"/>
          <w:sz w:val="24"/>
          <w:szCs w:val="24"/>
        </w:rPr>
        <w:t>п</w:t>
      </w:r>
      <w:r w:rsidR="00A733EB" w:rsidRPr="004974D6">
        <w:rPr>
          <w:rFonts w:ascii="Arial" w:hAnsi="Arial" w:cs="Arial"/>
          <w:sz w:val="24"/>
          <w:szCs w:val="24"/>
        </w:rPr>
        <w:t xml:space="preserve">редприятия </w:t>
      </w:r>
      <w:r w:rsidRPr="004974D6">
        <w:rPr>
          <w:rFonts w:ascii="Arial" w:hAnsi="Arial" w:cs="Arial"/>
          <w:sz w:val="24"/>
          <w:szCs w:val="24"/>
        </w:rPr>
        <w:t>на технологическое присоединение к централизованным системам тепло</w:t>
      </w:r>
      <w:r w:rsidR="00A733EB">
        <w:rPr>
          <w:rFonts w:ascii="Arial" w:hAnsi="Arial" w:cs="Arial"/>
          <w:sz w:val="24"/>
          <w:szCs w:val="24"/>
        </w:rPr>
        <w:t xml:space="preserve">снабжения, </w:t>
      </w:r>
      <w:r w:rsidRPr="004974D6">
        <w:rPr>
          <w:rFonts w:ascii="Arial" w:hAnsi="Arial" w:cs="Arial"/>
          <w:sz w:val="24"/>
          <w:szCs w:val="24"/>
        </w:rPr>
        <w:t>отслеживание (монитор</w:t>
      </w:r>
      <w:r w:rsidR="00A733EB">
        <w:rPr>
          <w:rFonts w:ascii="Arial" w:hAnsi="Arial" w:cs="Arial"/>
          <w:sz w:val="24"/>
          <w:szCs w:val="24"/>
        </w:rPr>
        <w:t>инг) хода (статуса) технологиче</w:t>
      </w:r>
      <w:r w:rsidRPr="004974D6">
        <w:rPr>
          <w:rFonts w:ascii="Arial" w:hAnsi="Arial" w:cs="Arial"/>
          <w:sz w:val="24"/>
          <w:szCs w:val="24"/>
        </w:rPr>
        <w:t xml:space="preserve">ского присоединения возможна в электронном виде через личный кабинет Потребителя: </w:t>
      </w:r>
      <w:hyperlink r:id="rId82" w:history="1">
        <w:r w:rsidRPr="004974D6">
          <w:rPr>
            <w:rStyle w:val="a8"/>
            <w:sz w:val="28"/>
            <w:szCs w:val="28"/>
          </w:rPr>
          <w:t>http://chteplo.ru/user</w:t>
        </w:r>
      </w:hyperlink>
      <w:r w:rsidRPr="004974D6">
        <w:rPr>
          <w:rStyle w:val="a8"/>
          <w:sz w:val="28"/>
          <w:szCs w:val="28"/>
        </w:rPr>
        <w:t xml:space="preserve">. </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Расчет предположительной стоимости технологического присоединения возможен с</w:t>
      </w:r>
      <w:r w:rsidR="00A733EB">
        <w:rPr>
          <w:rFonts w:ascii="Arial" w:hAnsi="Arial" w:cs="Arial"/>
          <w:sz w:val="24"/>
          <w:szCs w:val="24"/>
        </w:rPr>
        <w:t xml:space="preserve"> помощью калькулятора на сайте п</w:t>
      </w:r>
      <w:r w:rsidRPr="004974D6">
        <w:rPr>
          <w:rFonts w:ascii="Arial" w:hAnsi="Arial" w:cs="Arial"/>
          <w:sz w:val="24"/>
          <w:szCs w:val="24"/>
        </w:rPr>
        <w:t>редприятия:</w:t>
      </w:r>
      <w:r w:rsidR="00A733EB">
        <w:rPr>
          <w:rFonts w:ascii="Arial" w:hAnsi="Arial" w:cs="Arial"/>
          <w:sz w:val="24"/>
          <w:szCs w:val="24"/>
        </w:rPr>
        <w:t xml:space="preserve"> </w:t>
      </w:r>
      <w:r w:rsidRPr="0017379A">
        <w:rPr>
          <w:rFonts w:ascii="Arial" w:hAnsi="Arial" w:cs="Arial"/>
        </w:rPr>
        <w:t xml:space="preserve"> </w:t>
      </w:r>
      <w:hyperlink r:id="rId83" w:history="1">
        <w:r w:rsidRPr="004974D6">
          <w:rPr>
            <w:rStyle w:val="a8"/>
            <w:sz w:val="28"/>
            <w:szCs w:val="28"/>
          </w:rPr>
          <w:t>http://chteplo.ru/kalkulyator-stoimosti-podklyucheniya-k-seti-teplosnabzheniya</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Блок – схема последовательности действий при подключении (МУП «КС г. Новочебоксарска»)</w:t>
      </w:r>
      <w:r w:rsidR="00A733EB">
        <w:rPr>
          <w:rFonts w:ascii="Arial" w:hAnsi="Arial" w:cs="Arial"/>
          <w:sz w:val="24"/>
          <w:szCs w:val="24"/>
        </w:rPr>
        <w:t xml:space="preserve"> </w:t>
      </w:r>
      <w:hyperlink r:id="rId84" w:history="1">
        <w:r w:rsidRPr="004974D6">
          <w:rPr>
            <w:rStyle w:val="a8"/>
            <w:sz w:val="28"/>
            <w:szCs w:val="28"/>
          </w:rPr>
          <w:t>https://ks-21.ru/potrebitelyam/voda/prisoedinenie/blok-sxema-posledovatelnosti-dejstvij-pri-podklyuchenii.html</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Регламент по подключению к централизованным системам холодного водоснабжения и водоотведения</w:t>
      </w:r>
      <w:r w:rsidR="00A733EB">
        <w:rPr>
          <w:rFonts w:ascii="Arial" w:hAnsi="Arial" w:cs="Arial"/>
          <w:sz w:val="24"/>
          <w:szCs w:val="24"/>
        </w:rPr>
        <w:t xml:space="preserve"> </w:t>
      </w:r>
      <w:hyperlink r:id="rId85" w:history="1">
        <w:r w:rsidRPr="004974D6">
          <w:rPr>
            <w:rStyle w:val="a8"/>
            <w:sz w:val="28"/>
            <w:szCs w:val="28"/>
          </w:rPr>
          <w:t>https://ks-21.ru/potrebitelyam/voda/prisoedinenie/texnologicheskogo-prisoedineniya.html</w:t>
        </w:r>
      </w:hyperlink>
      <w:r w:rsidRPr="004974D6">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 xml:space="preserve">Подача заявки на технологическое присоединение </w:t>
      </w:r>
      <w:r w:rsidR="00A733EB">
        <w:rPr>
          <w:rFonts w:ascii="Arial" w:hAnsi="Arial" w:cs="Arial"/>
          <w:sz w:val="24"/>
          <w:szCs w:val="24"/>
        </w:rPr>
        <w:t>п</w:t>
      </w:r>
      <w:r w:rsidRPr="004974D6">
        <w:rPr>
          <w:rFonts w:ascii="Arial" w:hAnsi="Arial" w:cs="Arial"/>
          <w:sz w:val="24"/>
          <w:szCs w:val="24"/>
        </w:rPr>
        <w:t>редприяти</w:t>
      </w:r>
      <w:r w:rsidR="00A733EB">
        <w:rPr>
          <w:rFonts w:ascii="Arial" w:hAnsi="Arial" w:cs="Arial"/>
          <w:sz w:val="24"/>
          <w:szCs w:val="24"/>
        </w:rPr>
        <w:t>ем</w:t>
      </w:r>
      <w:r w:rsidRPr="004974D6">
        <w:rPr>
          <w:rFonts w:ascii="Arial" w:hAnsi="Arial" w:cs="Arial"/>
          <w:sz w:val="24"/>
          <w:szCs w:val="24"/>
        </w:rPr>
        <w:t xml:space="preserve"> на бумажном носителе возможна по адресу: 429950, Чувашская Республика, г. Новочебоксарск, ул. Коммунальная, 8</w:t>
      </w:r>
      <w:r w:rsidR="00A733EB">
        <w:rPr>
          <w:rFonts w:ascii="Arial" w:hAnsi="Arial" w:cs="Arial"/>
          <w:sz w:val="24"/>
          <w:szCs w:val="24"/>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Подача заявки на технологическое присоединение к централизованным системам холодного водоснабжения и водоотведения </w:t>
      </w:r>
      <w:r w:rsidR="00A733EB">
        <w:rPr>
          <w:rFonts w:ascii="Arial" w:hAnsi="Arial" w:cs="Arial"/>
          <w:sz w:val="24"/>
          <w:szCs w:val="24"/>
        </w:rPr>
        <w:t>п</w:t>
      </w:r>
      <w:r w:rsidRPr="004974D6">
        <w:rPr>
          <w:rFonts w:ascii="Arial" w:hAnsi="Arial" w:cs="Arial"/>
          <w:sz w:val="24"/>
          <w:szCs w:val="24"/>
        </w:rPr>
        <w:t xml:space="preserve">редприятия, отслеживание (мониторинг) хода (статуса) технологического присоединения возможна в электронном виде через личный кабинет </w:t>
      </w:r>
      <w:r w:rsidR="00A733EB">
        <w:rPr>
          <w:rFonts w:ascii="Arial" w:hAnsi="Arial" w:cs="Arial"/>
          <w:sz w:val="24"/>
          <w:szCs w:val="24"/>
        </w:rPr>
        <w:t>п</w:t>
      </w:r>
      <w:r w:rsidRPr="004974D6">
        <w:rPr>
          <w:rFonts w:ascii="Arial" w:hAnsi="Arial" w:cs="Arial"/>
          <w:sz w:val="24"/>
          <w:szCs w:val="24"/>
        </w:rPr>
        <w:t>отребителя:</w:t>
      </w:r>
      <w:r w:rsidR="00A733EB">
        <w:rPr>
          <w:rFonts w:ascii="Arial" w:hAnsi="Arial" w:cs="Arial"/>
          <w:sz w:val="24"/>
          <w:szCs w:val="24"/>
        </w:rPr>
        <w:t xml:space="preserve"> </w:t>
      </w:r>
      <w:hyperlink r:id="rId86" w:history="1">
        <w:r w:rsidRPr="004974D6">
          <w:rPr>
            <w:rStyle w:val="a8"/>
            <w:sz w:val="28"/>
            <w:szCs w:val="28"/>
          </w:rPr>
          <w:t>https://ks-21.ru/</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Расчет предположительной стоимости технологического присоединения возможен с помощью калькулятора на сайте </w:t>
      </w:r>
      <w:r w:rsidR="00A733EB">
        <w:rPr>
          <w:rFonts w:ascii="Arial" w:hAnsi="Arial" w:cs="Arial"/>
          <w:sz w:val="24"/>
          <w:szCs w:val="24"/>
        </w:rPr>
        <w:t>п</w:t>
      </w:r>
      <w:r w:rsidRPr="004974D6">
        <w:rPr>
          <w:rFonts w:ascii="Arial" w:hAnsi="Arial" w:cs="Arial"/>
          <w:sz w:val="24"/>
          <w:szCs w:val="24"/>
        </w:rPr>
        <w:t>редприятия:</w:t>
      </w:r>
      <w:r w:rsidR="00A733EB">
        <w:rPr>
          <w:rFonts w:ascii="Arial" w:hAnsi="Arial" w:cs="Arial"/>
          <w:sz w:val="24"/>
          <w:szCs w:val="24"/>
        </w:rPr>
        <w:t xml:space="preserve"> </w:t>
      </w:r>
      <w:hyperlink r:id="rId87" w:history="1">
        <w:r w:rsidRPr="004974D6">
          <w:rPr>
            <w:rStyle w:val="a8"/>
            <w:sz w:val="28"/>
            <w:szCs w:val="28"/>
          </w:rPr>
          <w:t>https://ks-21.ru/potrebitelyam/voda/prisoedinenie/kalkulyator.html</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Последовательность действий при подключении объекта к сетям водоснабжения и водоотведения представлена на сайте АО</w:t>
      </w:r>
      <w:r w:rsidR="00A733EB">
        <w:rPr>
          <w:rFonts w:ascii="Arial" w:hAnsi="Arial" w:cs="Arial"/>
          <w:sz w:val="24"/>
          <w:szCs w:val="24"/>
        </w:rPr>
        <w:t xml:space="preserve"> «Водоканал» в табличном в виде </w:t>
      </w:r>
      <w:hyperlink r:id="rId88" w:history="1">
        <w:r w:rsidRPr="004974D6">
          <w:rPr>
            <w:rStyle w:val="a8"/>
            <w:sz w:val="28"/>
            <w:szCs w:val="28"/>
          </w:rPr>
          <w:t>http://vodo-kanal.ru/poryadok-podklyucheniya-k-sistemam-hvs-i-vodootvedeniya</w:t>
        </w:r>
      </w:hyperlink>
      <w:r w:rsidRPr="004974D6">
        <w:rPr>
          <w:rStyle w:val="a8"/>
          <w:sz w:val="28"/>
          <w:szCs w:val="28"/>
        </w:rPr>
        <w:t xml:space="preserve">. </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Регламент по подключению к централизованным системам холодного водоснабжения и водоотведения</w:t>
      </w:r>
      <w:r>
        <w:rPr>
          <w:rFonts w:ascii="Arial" w:hAnsi="Arial" w:cs="Arial"/>
        </w:rPr>
        <w:t xml:space="preserve"> </w:t>
      </w:r>
      <w:r w:rsidRPr="004974D6">
        <w:rPr>
          <w:rStyle w:val="a8"/>
          <w:sz w:val="28"/>
          <w:szCs w:val="28"/>
        </w:rPr>
        <w:t>http://vodo-kanal.ru</w:t>
      </w:r>
      <w:r w:rsidR="004974D6">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 xml:space="preserve">Подача заявки </w:t>
      </w:r>
      <w:r w:rsidR="00A733EB">
        <w:rPr>
          <w:rFonts w:ascii="Arial" w:hAnsi="Arial" w:cs="Arial"/>
          <w:sz w:val="24"/>
          <w:szCs w:val="24"/>
        </w:rPr>
        <w:t xml:space="preserve">предприятием </w:t>
      </w:r>
      <w:r w:rsidRPr="004974D6">
        <w:rPr>
          <w:rFonts w:ascii="Arial" w:hAnsi="Arial" w:cs="Arial"/>
          <w:sz w:val="24"/>
          <w:szCs w:val="24"/>
        </w:rPr>
        <w:t>на технологическое присоединение на бумажном носителе возможна по адресу: 428024, Чувашская Республика, г. Чебоксары, Мя-сокомбинатский проезд, д. 12.</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Подача заявки на технологическое присоединение к централизованным системам холодного водоснабжения и водоотведения </w:t>
      </w:r>
      <w:r w:rsidR="00A733EB">
        <w:rPr>
          <w:rFonts w:ascii="Arial" w:hAnsi="Arial" w:cs="Arial"/>
          <w:sz w:val="24"/>
          <w:szCs w:val="24"/>
        </w:rPr>
        <w:t>п</w:t>
      </w:r>
      <w:r w:rsidRPr="004974D6">
        <w:rPr>
          <w:rFonts w:ascii="Arial" w:hAnsi="Arial" w:cs="Arial"/>
          <w:sz w:val="24"/>
          <w:szCs w:val="24"/>
        </w:rPr>
        <w:t xml:space="preserve">редприятия, отслеживание (мониторинг) хода (статуса) технологического присоединения возможна в электронном виде через личный кабинет </w:t>
      </w:r>
      <w:r w:rsidR="00A733EB">
        <w:rPr>
          <w:rFonts w:ascii="Arial" w:hAnsi="Arial" w:cs="Arial"/>
          <w:sz w:val="24"/>
          <w:szCs w:val="24"/>
        </w:rPr>
        <w:t>п</w:t>
      </w:r>
      <w:r w:rsidRPr="004974D6">
        <w:rPr>
          <w:rFonts w:ascii="Arial" w:hAnsi="Arial" w:cs="Arial"/>
          <w:sz w:val="24"/>
          <w:szCs w:val="24"/>
        </w:rPr>
        <w:t>отребителя:</w:t>
      </w:r>
      <w:r w:rsidR="00A733EB">
        <w:rPr>
          <w:rFonts w:ascii="Arial" w:hAnsi="Arial" w:cs="Arial"/>
          <w:sz w:val="24"/>
          <w:szCs w:val="24"/>
        </w:rPr>
        <w:t xml:space="preserve"> </w:t>
      </w:r>
      <w:hyperlink r:id="rId89" w:history="1">
        <w:r w:rsidRPr="004974D6">
          <w:rPr>
            <w:rStyle w:val="a8"/>
            <w:sz w:val="28"/>
            <w:szCs w:val="28"/>
          </w:rPr>
          <w:t>http://vodo-kanal.ru/poryadok-podklyucheniya-k-sistemam-hvs-i-vodootvedeniya</w:t>
        </w:r>
      </w:hyperlink>
      <w:r w:rsidRPr="004974D6">
        <w:rPr>
          <w:rStyle w:val="a8"/>
          <w:sz w:val="28"/>
          <w:szCs w:val="28"/>
        </w:rPr>
        <w:t>.</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 xml:space="preserve">Расчет предположительной стоимости технологического присоединения возможен с помощью калькулятора на сайте </w:t>
      </w:r>
      <w:r w:rsidR="00A733EB">
        <w:rPr>
          <w:rFonts w:ascii="Arial" w:hAnsi="Arial" w:cs="Arial"/>
          <w:sz w:val="24"/>
          <w:szCs w:val="24"/>
        </w:rPr>
        <w:t>п</w:t>
      </w:r>
      <w:r w:rsidRPr="004974D6">
        <w:rPr>
          <w:rFonts w:ascii="Arial" w:hAnsi="Arial" w:cs="Arial"/>
          <w:sz w:val="24"/>
          <w:szCs w:val="24"/>
        </w:rPr>
        <w:t>редприятия:</w:t>
      </w:r>
      <w:r w:rsidR="00A733EB">
        <w:rPr>
          <w:rFonts w:ascii="Arial" w:hAnsi="Arial" w:cs="Arial"/>
          <w:sz w:val="24"/>
          <w:szCs w:val="24"/>
        </w:rPr>
        <w:t xml:space="preserve"> </w:t>
      </w:r>
      <w:hyperlink r:id="rId90" w:history="1">
        <w:r w:rsidRPr="004974D6">
          <w:rPr>
            <w:rStyle w:val="a8"/>
            <w:sz w:val="28"/>
            <w:szCs w:val="28"/>
          </w:rPr>
          <w:t>http://vodo-kanal.ru/kalkulyator-rascheta-stoimosti-podklyucheniya-k-sistemam-hvs-i-vodootvedeniya</w:t>
        </w:r>
      </w:hyperlink>
      <w:r w:rsidRPr="004974D6">
        <w:rPr>
          <w:rStyle w:val="a8"/>
          <w:sz w:val="28"/>
          <w:szCs w:val="28"/>
        </w:rPr>
        <w:t>.</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Общее количество поданных заявлений на заключение договоров подключения, включая получение технических условий за 2020 г.:</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к сетям газораспределения (ед.) -1360, через ресурсные центры  (МФЦ), ед. – 0;</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к системам теплоснабжения (ед.) – 74, через ресурсные центры  (МФЦ), ед. – 0;</w:t>
      </w:r>
    </w:p>
    <w:p w:rsidR="00063843" w:rsidRPr="004974D6" w:rsidRDefault="00063843" w:rsidP="004974D6">
      <w:pPr>
        <w:spacing w:line="312" w:lineRule="auto"/>
        <w:ind w:firstLine="709"/>
        <w:jc w:val="both"/>
        <w:rPr>
          <w:rFonts w:ascii="Arial" w:hAnsi="Arial" w:cs="Arial"/>
          <w:sz w:val="24"/>
          <w:szCs w:val="24"/>
        </w:rPr>
      </w:pPr>
      <w:r w:rsidRPr="004974D6">
        <w:rPr>
          <w:rFonts w:ascii="Arial" w:hAnsi="Arial" w:cs="Arial"/>
          <w:sz w:val="24"/>
          <w:szCs w:val="24"/>
        </w:rPr>
        <w:t>к централизованным системам водоснабжения и водоотведения (ед.) – 519, в том числе в электронном виде (личный кабинет), ед. – 273; через ресурсные центры  (МФЦ), ед. – 10.</w:t>
      </w:r>
    </w:p>
    <w:p w:rsidR="00063843" w:rsidRPr="004974D6" w:rsidRDefault="00063843" w:rsidP="004974D6">
      <w:pPr>
        <w:spacing w:line="312" w:lineRule="auto"/>
        <w:ind w:firstLine="709"/>
        <w:jc w:val="both"/>
        <w:rPr>
          <w:rStyle w:val="a8"/>
          <w:sz w:val="28"/>
          <w:szCs w:val="28"/>
        </w:rPr>
      </w:pPr>
      <w:r w:rsidRPr="004974D6">
        <w:rPr>
          <w:rFonts w:ascii="Arial" w:hAnsi="Arial" w:cs="Arial"/>
          <w:sz w:val="24"/>
          <w:szCs w:val="24"/>
        </w:rPr>
        <w:t>Перечень хозяйствующих субъектов, осуществляющих регулируемый вид деятельности на территории Чувашской Республики</w:t>
      </w:r>
      <w:r w:rsidR="00A733EB">
        <w:rPr>
          <w:rFonts w:ascii="Arial" w:hAnsi="Arial" w:cs="Arial"/>
          <w:sz w:val="24"/>
          <w:szCs w:val="24"/>
        </w:rPr>
        <w:t>,</w:t>
      </w:r>
      <w:r w:rsidRPr="004974D6">
        <w:rPr>
          <w:rFonts w:ascii="Arial" w:hAnsi="Arial" w:cs="Arial"/>
          <w:sz w:val="24"/>
          <w:szCs w:val="24"/>
        </w:rPr>
        <w:t xml:space="preserve"> размещен по ссылке</w:t>
      </w:r>
      <w:r w:rsidRPr="004974D6">
        <w:rPr>
          <w:rFonts w:ascii="Arial" w:hAnsi="Arial" w:cs="Arial"/>
          <w:sz w:val="24"/>
          <w:szCs w:val="24"/>
          <w:u w:val="single"/>
        </w:rPr>
        <w:t>:</w:t>
      </w:r>
      <w:r w:rsidRPr="002A35AE">
        <w:rPr>
          <w:rFonts w:cs="Calibri"/>
          <w:color w:val="FF0000"/>
          <w:u w:val="single"/>
        </w:rPr>
        <w:t xml:space="preserve"> </w:t>
      </w:r>
      <w:r w:rsidRPr="004974D6">
        <w:rPr>
          <w:rStyle w:val="a8"/>
          <w:sz w:val="28"/>
          <w:szCs w:val="28"/>
        </w:rPr>
        <w:t xml:space="preserve">http://www.tarif.cap.ru/action/activity/zhkh/hozsub/. </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В соответствии с постановлениями Правительства Российской Федерации от 21</w:t>
      </w:r>
      <w:r w:rsidR="00A733EB">
        <w:rPr>
          <w:rFonts w:ascii="Arial" w:hAnsi="Arial" w:cs="Arial"/>
          <w:sz w:val="24"/>
          <w:szCs w:val="24"/>
        </w:rPr>
        <w:t xml:space="preserve"> января </w:t>
      </w:r>
      <w:r w:rsidRPr="004B5619">
        <w:rPr>
          <w:rFonts w:ascii="Arial" w:hAnsi="Arial" w:cs="Arial"/>
          <w:sz w:val="24"/>
          <w:szCs w:val="24"/>
        </w:rPr>
        <w:t xml:space="preserve">2004 </w:t>
      </w:r>
      <w:r w:rsidR="00A733EB">
        <w:rPr>
          <w:rFonts w:ascii="Arial" w:hAnsi="Arial" w:cs="Arial"/>
          <w:sz w:val="24"/>
          <w:szCs w:val="24"/>
        </w:rPr>
        <w:t xml:space="preserve">г. </w:t>
      </w:r>
      <w:r w:rsidRPr="004B5619">
        <w:rPr>
          <w:rFonts w:ascii="Arial" w:hAnsi="Arial" w:cs="Arial"/>
          <w:sz w:val="24"/>
          <w:szCs w:val="24"/>
        </w:rPr>
        <w:t>№ 24 «Об утверждении стандартов раскрытия информации субъектами оптового и розничных рынков электрической энергии», от 17</w:t>
      </w:r>
      <w:r w:rsidR="00A733EB">
        <w:rPr>
          <w:rFonts w:ascii="Arial" w:hAnsi="Arial" w:cs="Arial"/>
          <w:sz w:val="24"/>
          <w:szCs w:val="24"/>
        </w:rPr>
        <w:t xml:space="preserve"> января   </w:t>
      </w:r>
      <w:r w:rsidRPr="004B5619">
        <w:rPr>
          <w:rFonts w:ascii="Arial" w:hAnsi="Arial" w:cs="Arial"/>
          <w:sz w:val="24"/>
          <w:szCs w:val="24"/>
        </w:rPr>
        <w:t>2013</w:t>
      </w:r>
      <w:r w:rsidR="00A733EB">
        <w:rPr>
          <w:rFonts w:ascii="Arial" w:hAnsi="Arial" w:cs="Arial"/>
          <w:sz w:val="24"/>
          <w:szCs w:val="24"/>
        </w:rPr>
        <w:t xml:space="preserve"> г.</w:t>
      </w:r>
      <w:r w:rsidRPr="004B5619">
        <w:rPr>
          <w:rFonts w:ascii="Arial" w:hAnsi="Arial" w:cs="Arial"/>
          <w:sz w:val="24"/>
          <w:szCs w:val="24"/>
        </w:rPr>
        <w:t xml:space="preserve"> № 6 «Об утверждении стандартов раскрытия информации в сфере водоснабжения и водоотведения», от 5</w:t>
      </w:r>
      <w:r w:rsidR="00A733EB">
        <w:rPr>
          <w:rFonts w:ascii="Arial" w:hAnsi="Arial" w:cs="Arial"/>
          <w:sz w:val="24"/>
          <w:szCs w:val="24"/>
        </w:rPr>
        <w:t xml:space="preserve"> июля </w:t>
      </w:r>
      <w:r w:rsidRPr="004B5619">
        <w:rPr>
          <w:rFonts w:ascii="Arial" w:hAnsi="Arial" w:cs="Arial"/>
          <w:sz w:val="24"/>
          <w:szCs w:val="24"/>
        </w:rPr>
        <w:t xml:space="preserve">2013 </w:t>
      </w:r>
      <w:r w:rsidR="00A733EB">
        <w:rPr>
          <w:rFonts w:ascii="Arial" w:hAnsi="Arial" w:cs="Arial"/>
          <w:sz w:val="24"/>
          <w:szCs w:val="24"/>
        </w:rPr>
        <w:t xml:space="preserve">г. </w:t>
      </w:r>
      <w:r w:rsidRPr="004B5619">
        <w:rPr>
          <w:rFonts w:ascii="Arial" w:hAnsi="Arial" w:cs="Arial"/>
          <w:sz w:val="24"/>
          <w:szCs w:val="24"/>
        </w:rPr>
        <w:t>№ 570 «Об утверждении стандартов раскрытия информации теплоснабжающими организациями, теплосетевыми организациями и органами регулирования», от 21</w:t>
      </w:r>
      <w:r w:rsidR="00A733EB">
        <w:rPr>
          <w:rFonts w:ascii="Arial" w:hAnsi="Arial" w:cs="Arial"/>
          <w:sz w:val="24"/>
          <w:szCs w:val="24"/>
        </w:rPr>
        <w:t xml:space="preserve"> июня </w:t>
      </w:r>
      <w:r w:rsidRPr="004B5619">
        <w:rPr>
          <w:rFonts w:ascii="Arial" w:hAnsi="Arial" w:cs="Arial"/>
          <w:sz w:val="24"/>
          <w:szCs w:val="24"/>
        </w:rPr>
        <w:t>2016</w:t>
      </w:r>
      <w:r w:rsidR="00A733EB">
        <w:rPr>
          <w:rFonts w:ascii="Arial" w:hAnsi="Arial" w:cs="Arial"/>
          <w:sz w:val="24"/>
          <w:szCs w:val="24"/>
        </w:rPr>
        <w:t xml:space="preserve"> г.         </w:t>
      </w:r>
      <w:r w:rsidRPr="004B5619">
        <w:rPr>
          <w:rFonts w:ascii="Arial" w:hAnsi="Arial" w:cs="Arial"/>
          <w:sz w:val="24"/>
          <w:szCs w:val="24"/>
        </w:rPr>
        <w:t xml:space="preserve"> № 564 «Об утверждении стандартов раскрытия информации в области обращения с твердыми коммунальными отходами», от 29</w:t>
      </w:r>
      <w:r w:rsidR="00A733EB">
        <w:rPr>
          <w:rFonts w:ascii="Arial" w:hAnsi="Arial" w:cs="Arial"/>
          <w:sz w:val="24"/>
          <w:szCs w:val="24"/>
        </w:rPr>
        <w:t xml:space="preserve"> октября </w:t>
      </w:r>
      <w:r w:rsidRPr="004B5619">
        <w:rPr>
          <w:rFonts w:ascii="Arial" w:hAnsi="Arial" w:cs="Arial"/>
          <w:sz w:val="24"/>
          <w:szCs w:val="24"/>
        </w:rPr>
        <w:t xml:space="preserve">2010 </w:t>
      </w:r>
      <w:r w:rsidR="00A733EB">
        <w:rPr>
          <w:rFonts w:ascii="Arial" w:hAnsi="Arial" w:cs="Arial"/>
          <w:sz w:val="24"/>
          <w:szCs w:val="24"/>
        </w:rPr>
        <w:t xml:space="preserve">г. </w:t>
      </w:r>
      <w:r w:rsidRPr="004B5619">
        <w:rPr>
          <w:rFonts w:ascii="Arial" w:hAnsi="Arial" w:cs="Arial"/>
          <w:sz w:val="24"/>
          <w:szCs w:val="24"/>
        </w:rPr>
        <w:t>№ 872 «О стандартах раскрытия информации субъектами естественных монополий, оказывающими услуги по транспортировке газа по трубопроводам», постановлением Кабинета Министров Чувашской Республики от 13</w:t>
      </w:r>
      <w:r w:rsidR="00A733EB">
        <w:rPr>
          <w:rFonts w:ascii="Arial" w:hAnsi="Arial" w:cs="Arial"/>
          <w:sz w:val="24"/>
          <w:szCs w:val="24"/>
        </w:rPr>
        <w:t xml:space="preserve"> августа </w:t>
      </w:r>
      <w:r w:rsidRPr="004B5619">
        <w:rPr>
          <w:rFonts w:ascii="Arial" w:hAnsi="Arial" w:cs="Arial"/>
          <w:sz w:val="24"/>
          <w:szCs w:val="24"/>
        </w:rPr>
        <w:t xml:space="preserve">2009 </w:t>
      </w:r>
      <w:r w:rsidR="00A733EB">
        <w:rPr>
          <w:rFonts w:ascii="Arial" w:hAnsi="Arial" w:cs="Arial"/>
          <w:sz w:val="24"/>
          <w:szCs w:val="24"/>
        </w:rPr>
        <w:t xml:space="preserve">г. </w:t>
      </w:r>
      <w:r w:rsidRPr="004B5619">
        <w:rPr>
          <w:rFonts w:ascii="Arial" w:hAnsi="Arial" w:cs="Arial"/>
          <w:sz w:val="24"/>
          <w:szCs w:val="24"/>
        </w:rPr>
        <w:t xml:space="preserve">№ 265 «Вопросы Государственной службы Чувашской Республики по конкурентной политике и тарифам» в целях обеспечения доступа неограниченного круга лиц к информации о регулируемых организациях и об оказываемых услугах Госслужба </w:t>
      </w:r>
      <w:r w:rsidR="00EA3759">
        <w:rPr>
          <w:rFonts w:ascii="Arial" w:hAnsi="Arial" w:cs="Arial"/>
          <w:sz w:val="24"/>
          <w:szCs w:val="24"/>
        </w:rPr>
        <w:t xml:space="preserve">Чувашии по конкурентной политике и тарифам </w:t>
      </w:r>
      <w:r w:rsidRPr="004B5619">
        <w:rPr>
          <w:rFonts w:ascii="Arial" w:hAnsi="Arial" w:cs="Arial"/>
          <w:sz w:val="24"/>
          <w:szCs w:val="24"/>
        </w:rPr>
        <w:t>осуществляет контроль за соблюдением хозяйствующими субъектами требований стандартов раскрытия информации.</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В 2020 году на основании ежегодного плана проведения плановых проверок юридических лиц и индивидуальных предпринимателей проведено 3 проверки за соблюдением регулируемыми организациями стандартов раскрытия информации:</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субъектами оптового и розничных рынков электрической энергии, утвержденных постановлением Правительства Российской Федерации от 21</w:t>
      </w:r>
      <w:r w:rsidR="00A733EB">
        <w:rPr>
          <w:rFonts w:ascii="Arial" w:hAnsi="Arial" w:cs="Arial"/>
          <w:sz w:val="24"/>
          <w:szCs w:val="24"/>
        </w:rPr>
        <w:t xml:space="preserve"> января </w:t>
      </w:r>
      <w:r w:rsidRPr="004B5619">
        <w:rPr>
          <w:rFonts w:ascii="Arial" w:hAnsi="Arial" w:cs="Arial"/>
          <w:sz w:val="24"/>
          <w:szCs w:val="24"/>
        </w:rPr>
        <w:t xml:space="preserve">2004 </w:t>
      </w:r>
      <w:r w:rsidR="00A733EB">
        <w:rPr>
          <w:rFonts w:ascii="Arial" w:hAnsi="Arial" w:cs="Arial"/>
          <w:sz w:val="24"/>
          <w:szCs w:val="24"/>
        </w:rPr>
        <w:t xml:space="preserve">г. </w:t>
      </w:r>
      <w:r w:rsidRPr="004B5619">
        <w:rPr>
          <w:rFonts w:ascii="Arial" w:hAnsi="Arial" w:cs="Arial"/>
          <w:sz w:val="24"/>
          <w:szCs w:val="24"/>
        </w:rPr>
        <w:t>№ 24 (далее – Стандарты № 24) – ООО «Энергостроймонтаж». В ходе проверки выявлены нарушения обязательных требований. Общество не своевременно уведомляло Госслужбу о размещении на своем официальном сайте информации, подлежащей раскрытию. Юридическому лицу объявлено устное замечание в связи с малозначительностью правонарушений;</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в сфере водоснабжения и водоотведения, утвержденных постановлением Правительства Российской Федерации от 17</w:t>
      </w:r>
      <w:r w:rsidR="00A733EB">
        <w:rPr>
          <w:rFonts w:ascii="Arial" w:hAnsi="Arial" w:cs="Arial"/>
          <w:sz w:val="24"/>
          <w:szCs w:val="24"/>
        </w:rPr>
        <w:t xml:space="preserve"> января </w:t>
      </w:r>
      <w:r w:rsidRPr="004B5619">
        <w:rPr>
          <w:rFonts w:ascii="Arial" w:hAnsi="Arial" w:cs="Arial"/>
          <w:sz w:val="24"/>
          <w:szCs w:val="24"/>
        </w:rPr>
        <w:t xml:space="preserve">2013 </w:t>
      </w:r>
      <w:r w:rsidR="00A733EB">
        <w:rPr>
          <w:rFonts w:ascii="Arial" w:hAnsi="Arial" w:cs="Arial"/>
          <w:sz w:val="24"/>
          <w:szCs w:val="24"/>
        </w:rPr>
        <w:t xml:space="preserve">г. </w:t>
      </w:r>
      <w:r w:rsidRPr="004B5619">
        <w:rPr>
          <w:rFonts w:ascii="Arial" w:hAnsi="Arial" w:cs="Arial"/>
          <w:sz w:val="24"/>
          <w:szCs w:val="24"/>
        </w:rPr>
        <w:t>№ 6 (далее – Стандарты № 6) – МУП ПУ «Водоканал». В ходе проведения проверки МУП ПУ «Водоканал» выявлены нарушения Стандартов № 6 в части нарушения установленных для раскрытия информации сроков. Юридическому и должностному лицу предприятия объявлены устные замечания в связи с малозначительностью правонарушений;</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в области обращения с твердыми отходами, утвержденными постановлением Правительства Российской Федерации от 21</w:t>
      </w:r>
      <w:r w:rsidR="00A733EB">
        <w:rPr>
          <w:rFonts w:ascii="Arial" w:hAnsi="Arial" w:cs="Arial"/>
          <w:sz w:val="24"/>
          <w:szCs w:val="24"/>
        </w:rPr>
        <w:t xml:space="preserve"> июня </w:t>
      </w:r>
      <w:r w:rsidRPr="004B5619">
        <w:rPr>
          <w:rFonts w:ascii="Arial" w:hAnsi="Arial" w:cs="Arial"/>
          <w:sz w:val="24"/>
          <w:szCs w:val="24"/>
        </w:rPr>
        <w:t xml:space="preserve">2016 </w:t>
      </w:r>
      <w:r w:rsidR="00A733EB">
        <w:rPr>
          <w:rFonts w:ascii="Arial" w:hAnsi="Arial" w:cs="Arial"/>
          <w:sz w:val="24"/>
          <w:szCs w:val="24"/>
        </w:rPr>
        <w:t xml:space="preserve">г. </w:t>
      </w:r>
      <w:r w:rsidRPr="004B5619">
        <w:rPr>
          <w:rFonts w:ascii="Arial" w:hAnsi="Arial" w:cs="Arial"/>
          <w:sz w:val="24"/>
          <w:szCs w:val="24"/>
        </w:rPr>
        <w:t xml:space="preserve">№ 564 (далее –  Стандарты № 564), – ООО «Мой Дом». В ходе проверки ООО «Мой Дом» нарушения Стандартов № 564 не выявлены. </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По результатам проверок в целях устранения выявленных нарушений было выдано 1 предписание о необходимости раскрытия информации, которое было исполнено в установленный срок (МУП ПУ «Водоканал»).</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В ходе систематического наблюдения и анализа за исполнением обязательных требований стандартов раскрытия информации, проведенного в соответствии с постановлением Правительства Российской Федерации от 27</w:t>
      </w:r>
      <w:r w:rsidR="00C40650">
        <w:rPr>
          <w:rFonts w:ascii="Arial" w:hAnsi="Arial" w:cs="Arial"/>
          <w:sz w:val="24"/>
          <w:szCs w:val="24"/>
        </w:rPr>
        <w:t xml:space="preserve"> июня </w:t>
      </w:r>
      <w:r w:rsidRPr="004B5619">
        <w:rPr>
          <w:rFonts w:ascii="Arial" w:hAnsi="Arial" w:cs="Arial"/>
          <w:sz w:val="24"/>
          <w:szCs w:val="24"/>
        </w:rPr>
        <w:t xml:space="preserve">2013 </w:t>
      </w:r>
      <w:r w:rsidR="00C40650">
        <w:rPr>
          <w:rFonts w:ascii="Arial" w:hAnsi="Arial" w:cs="Arial"/>
          <w:sz w:val="24"/>
          <w:szCs w:val="24"/>
        </w:rPr>
        <w:t xml:space="preserve">г. </w:t>
      </w:r>
      <w:r w:rsidRPr="004B5619">
        <w:rPr>
          <w:rFonts w:ascii="Arial" w:hAnsi="Arial" w:cs="Arial"/>
          <w:sz w:val="24"/>
          <w:szCs w:val="24"/>
        </w:rPr>
        <w:t>№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постановлением Кабинета Министров Чу-вашской Республики от 30</w:t>
      </w:r>
      <w:r w:rsidR="00C40650">
        <w:rPr>
          <w:rFonts w:ascii="Arial" w:hAnsi="Arial" w:cs="Arial"/>
          <w:sz w:val="24"/>
          <w:szCs w:val="24"/>
        </w:rPr>
        <w:t xml:space="preserve"> декабря </w:t>
      </w:r>
      <w:r w:rsidRPr="004B5619">
        <w:rPr>
          <w:rFonts w:ascii="Arial" w:hAnsi="Arial" w:cs="Arial"/>
          <w:sz w:val="24"/>
          <w:szCs w:val="24"/>
        </w:rPr>
        <w:t>2013</w:t>
      </w:r>
      <w:r w:rsidR="00C40650">
        <w:rPr>
          <w:rFonts w:ascii="Arial" w:hAnsi="Arial" w:cs="Arial"/>
          <w:sz w:val="24"/>
          <w:szCs w:val="24"/>
        </w:rPr>
        <w:t xml:space="preserve"> г.</w:t>
      </w:r>
      <w:r w:rsidRPr="004B5619">
        <w:rPr>
          <w:rFonts w:ascii="Arial" w:hAnsi="Arial" w:cs="Arial"/>
          <w:sz w:val="24"/>
          <w:szCs w:val="24"/>
        </w:rPr>
        <w:t xml:space="preserve"> № 561 «Об утверждении порядка осуществления регионального государственного контроля (надзора) в области регулируемых государством цен (тарифов)», административным регламентом исполнения Гос</w:t>
      </w:r>
      <w:r w:rsidR="00C40650">
        <w:rPr>
          <w:rFonts w:ascii="Arial" w:hAnsi="Arial" w:cs="Arial"/>
          <w:sz w:val="24"/>
          <w:szCs w:val="24"/>
        </w:rPr>
        <w:t>службой</w:t>
      </w:r>
      <w:r w:rsidRPr="004B5619">
        <w:rPr>
          <w:rFonts w:ascii="Arial" w:hAnsi="Arial" w:cs="Arial"/>
          <w:sz w:val="24"/>
          <w:szCs w:val="24"/>
        </w:rPr>
        <w:t xml:space="preserve"> </w:t>
      </w:r>
      <w:r w:rsidR="00EA3759">
        <w:rPr>
          <w:rFonts w:ascii="Arial" w:hAnsi="Arial" w:cs="Arial"/>
          <w:sz w:val="24"/>
          <w:szCs w:val="24"/>
        </w:rPr>
        <w:t xml:space="preserve">Чувашии по конкурентной политике и тарифам </w:t>
      </w:r>
      <w:r w:rsidRPr="004B5619">
        <w:rPr>
          <w:rFonts w:ascii="Arial" w:hAnsi="Arial" w:cs="Arial"/>
          <w:sz w:val="24"/>
          <w:szCs w:val="24"/>
        </w:rPr>
        <w:t>государственной функции «Об утверждении административного регламента осуществления Государственной службой Чувашской Республики по конкурентной политике и тарифам регионального государственного контроля (надзора) в области регулируемых государством цен (тарифов)», утвержденным приказом Гос</w:t>
      </w:r>
      <w:r w:rsidR="00C40650">
        <w:rPr>
          <w:rFonts w:ascii="Arial" w:hAnsi="Arial" w:cs="Arial"/>
          <w:sz w:val="24"/>
          <w:szCs w:val="24"/>
        </w:rPr>
        <w:t>службы</w:t>
      </w:r>
      <w:r w:rsidRPr="004B5619">
        <w:rPr>
          <w:rFonts w:ascii="Arial" w:hAnsi="Arial" w:cs="Arial"/>
          <w:sz w:val="24"/>
          <w:szCs w:val="24"/>
        </w:rPr>
        <w:t xml:space="preserve"> от 29</w:t>
      </w:r>
      <w:r w:rsidR="00C40650">
        <w:rPr>
          <w:rFonts w:ascii="Arial" w:hAnsi="Arial" w:cs="Arial"/>
          <w:sz w:val="24"/>
          <w:szCs w:val="24"/>
        </w:rPr>
        <w:t xml:space="preserve"> августа </w:t>
      </w:r>
      <w:r w:rsidRPr="004B5619">
        <w:rPr>
          <w:rFonts w:ascii="Arial" w:hAnsi="Arial" w:cs="Arial"/>
          <w:sz w:val="24"/>
          <w:szCs w:val="24"/>
        </w:rPr>
        <w:t xml:space="preserve">2018 </w:t>
      </w:r>
      <w:r w:rsidR="00C40650">
        <w:rPr>
          <w:rFonts w:ascii="Arial" w:hAnsi="Arial" w:cs="Arial"/>
          <w:sz w:val="24"/>
          <w:szCs w:val="24"/>
        </w:rPr>
        <w:t xml:space="preserve">г. </w:t>
      </w:r>
      <w:r w:rsidRPr="004B5619">
        <w:rPr>
          <w:rFonts w:ascii="Arial" w:hAnsi="Arial" w:cs="Arial"/>
          <w:sz w:val="24"/>
          <w:szCs w:val="24"/>
        </w:rPr>
        <w:t>№ 01/06-841, возбуждено за нарушения:</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Стандартов № 24 – 22 административных дела, по результатам рассмотрения которых к административной ответственности по статье 9.15 КоАП России привлечено 8 юридических лиц (ООО «Порецкагропромэнерго», ООО «Энергосеть», ОАО «Канашские городские электрические сети», ООО «Электрогарант», ООО «Янтарь», ООО «Тепловодоканал», МУП ЖКХ Красноар-мейского района», ООО «Урмарские электрические сети») с наложением административных штрафов на сумму 900,0 тыс. руб. и 5 должностных лиц (главный экономист ООО «Электроснаб», главный энергетик АО «ЧПО им. В.И. Чапаева», главный инженер ОАО «Канашские городские электрические сети», директор ООО «Урмарские электрические сети», главный энергетик ООО «Теплоэнергосеть») с наложением административных штрафов на сумму 115,0 тыс. руб.;</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Стандартов № 6 – 11 административных дел, к административной ответственности по части 1 статьи 19.8.1 КоАП России привлечены 6 юридических лиц (ООО «АКВА», ООО «ЖКХ», ООО «УК «Жилище», ООО «Красное Сормово», ОАО «Чувашский бройлер», МАУ «Опытный») с наложением административных штрафов на сумму 1 000,0 тыс. руб. и 3 должностных лица (главный бухгалтер ООО «ЖКХ», экономист ООО «УК «Жилище», главный бухгалтер МАУ «Опытный») с наложением административных штрафов на сумму 15,0 тыс. руб.;</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Стандартов № 570 – 12 административных дел, к административной ответственности по части 1 статьи 19.8.1 КоАП России привлечено 1 юридическое лицо (ООО «УК «Жилище») с наложением административного штрафа в размере 150,0 тыс. руб. и 1 должностное лицо (экономист ООО «УК «Жилище») с наложением административного штрафа в размере 10,0 тыс. руб.;</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Стандартов № 564 – 7 административных дел, к административной ответственности по части 1 статьи 19.8.1 КоАП России привлечены 2 юридических лица (ООО «Коммунальщик», МУП «Чистый город») с наложением административных ш</w:t>
      </w:r>
      <w:r w:rsidR="00C40650">
        <w:rPr>
          <w:rFonts w:ascii="Arial" w:hAnsi="Arial" w:cs="Arial"/>
          <w:sz w:val="24"/>
          <w:szCs w:val="24"/>
        </w:rPr>
        <w:t>трафов на сумму 375,0 тыс. руб.;</w:t>
      </w:r>
    </w:p>
    <w:p w:rsidR="00063843" w:rsidRPr="004B5619"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Стандартов № 872 – 2 административных дела, к административной ответственности по части 1 статьи 19.8.1 КоАП России привлечено должностное лицо АО «Газпром газораспределение Чебоксары» с наложением административного штрафа в размере 5 тыс. руб., юридическому лицу объявлено устное замечание.</w:t>
      </w:r>
    </w:p>
    <w:p w:rsidR="00063843" w:rsidRDefault="00063843" w:rsidP="004974D6">
      <w:pPr>
        <w:spacing w:line="312" w:lineRule="auto"/>
        <w:ind w:firstLine="709"/>
        <w:jc w:val="both"/>
        <w:rPr>
          <w:rFonts w:ascii="Arial" w:hAnsi="Arial" w:cs="Arial"/>
          <w:sz w:val="24"/>
          <w:szCs w:val="24"/>
        </w:rPr>
      </w:pPr>
      <w:r w:rsidRPr="004B5619">
        <w:rPr>
          <w:rFonts w:ascii="Arial" w:hAnsi="Arial" w:cs="Arial"/>
          <w:sz w:val="24"/>
          <w:szCs w:val="24"/>
        </w:rPr>
        <w:t xml:space="preserve">Кроме того, в ходе систематического наблюдения и анализа за исполнением обязательных требований, установленных стандартами раскрытия информации, хозяйствующим субъектам выдано 2 предписания об устранении выявленных нарушений, которые были исполнены в установленный срок (МУП «Каналсеть» МО </w:t>
      </w:r>
      <w:r w:rsidR="00C40650">
        <w:rPr>
          <w:rFonts w:ascii="Arial" w:hAnsi="Arial" w:cs="Arial"/>
          <w:sz w:val="24"/>
          <w:szCs w:val="24"/>
        </w:rPr>
        <w:t xml:space="preserve">  </w:t>
      </w:r>
      <w:r w:rsidRPr="004B5619">
        <w:rPr>
          <w:rFonts w:ascii="Arial" w:hAnsi="Arial" w:cs="Arial"/>
          <w:sz w:val="24"/>
          <w:szCs w:val="24"/>
        </w:rPr>
        <w:t>г. Канаш ЧР, МАУ «Опытный»).</w:t>
      </w:r>
    </w:p>
    <w:p w:rsidR="00695568" w:rsidRDefault="00695568" w:rsidP="00695568">
      <w:pPr>
        <w:spacing w:before="237"/>
        <w:ind w:left="231" w:right="154" w:firstLine="708"/>
        <w:jc w:val="both"/>
        <w:outlineLvl w:val="1"/>
        <w:rPr>
          <w:rFonts w:ascii="Arial" w:hAnsi="Arial" w:cs="Arial"/>
          <w:b/>
          <w:bCs/>
        </w:rPr>
        <w:sectPr w:rsidR="00695568" w:rsidSect="00713F2C">
          <w:headerReference w:type="default" r:id="rId91"/>
          <w:pgSz w:w="12240" w:h="15840"/>
          <w:pgMar w:top="1134" w:right="851" w:bottom="1134" w:left="1701" w:header="760" w:footer="0" w:gutter="0"/>
          <w:pgNumType w:start="1"/>
          <w:cols w:space="720"/>
          <w:docGrid w:linePitch="299"/>
        </w:sectPr>
      </w:pPr>
      <w:r w:rsidRPr="00695568">
        <w:rPr>
          <w:rFonts w:ascii="Arial" w:hAnsi="Arial" w:cs="Arial"/>
          <w:b/>
          <w:bCs/>
        </w:rPr>
        <w:t xml:space="preserve"> </w:t>
      </w:r>
    </w:p>
    <w:p w:rsidR="00695568" w:rsidRPr="00695568" w:rsidRDefault="00972655" w:rsidP="00972655">
      <w:pPr>
        <w:spacing w:before="237"/>
        <w:ind w:left="231" w:right="154" w:firstLine="708"/>
        <w:jc w:val="center"/>
        <w:outlineLvl w:val="1"/>
        <w:rPr>
          <w:rFonts w:ascii="Arial" w:hAnsi="Arial" w:cs="Arial"/>
          <w:b/>
          <w:bCs/>
        </w:rPr>
      </w:pPr>
      <w:r>
        <w:rPr>
          <w:rFonts w:ascii="Arial" w:hAnsi="Arial" w:cs="Arial"/>
          <w:b/>
          <w:bCs/>
        </w:rPr>
        <w:t xml:space="preserve">Раздел 3. Сведения о достижении целевых значений контрольных </w:t>
      </w:r>
      <w:r w:rsidR="00695568" w:rsidRPr="00695568">
        <w:rPr>
          <w:rFonts w:ascii="Arial" w:hAnsi="Arial" w:cs="Arial"/>
          <w:b/>
          <w:bCs/>
        </w:rPr>
        <w:t>показателей эффективности, установленных в региональной «дорожной карте»</w:t>
      </w:r>
    </w:p>
    <w:p w:rsidR="00695568" w:rsidRPr="00695568" w:rsidRDefault="00695568" w:rsidP="00695568">
      <w:pPr>
        <w:rPr>
          <w:rFonts w:ascii="Arial" w:hAnsi="Arial" w:cs="Arial"/>
          <w:i/>
          <w:sz w:val="16"/>
          <w:szCs w:val="16"/>
        </w:rPr>
      </w:pPr>
    </w:p>
    <w:tbl>
      <w:tblPr>
        <w:tblStyle w:val="TableNormal1"/>
        <w:tblW w:w="143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1370"/>
        <w:gridCol w:w="1982"/>
        <w:gridCol w:w="567"/>
        <w:gridCol w:w="709"/>
        <w:gridCol w:w="909"/>
        <w:gridCol w:w="851"/>
        <w:gridCol w:w="850"/>
        <w:gridCol w:w="1701"/>
        <w:gridCol w:w="1418"/>
        <w:gridCol w:w="1417"/>
        <w:gridCol w:w="2134"/>
      </w:tblGrid>
      <w:tr w:rsidR="00695568" w:rsidRPr="00695568" w:rsidTr="005D44F0">
        <w:trPr>
          <w:trHeight w:val="1449"/>
          <w:tblHeader/>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rPr>
            </w:pPr>
            <w:r w:rsidRPr="00695568">
              <w:rPr>
                <w:rFonts w:ascii="Arial" w:hAnsi="Arial" w:cs="Arial"/>
                <w:sz w:val="20"/>
                <w:szCs w:val="20"/>
              </w:rPr>
              <w:t>№ п/п</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 xml:space="preserve">Наименование рынка </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 xml:space="preserve">Наименование </w:t>
            </w:r>
          </w:p>
          <w:p w:rsidR="00695568" w:rsidRPr="00695568" w:rsidRDefault="00695568" w:rsidP="00695568">
            <w:pPr>
              <w:jc w:val="both"/>
              <w:rPr>
                <w:rFonts w:ascii="Arial" w:hAnsi="Arial" w:cs="Arial"/>
                <w:sz w:val="20"/>
                <w:szCs w:val="20"/>
              </w:rPr>
            </w:pPr>
            <w:r w:rsidRPr="00695568">
              <w:rPr>
                <w:rFonts w:ascii="Arial" w:hAnsi="Arial" w:cs="Arial"/>
                <w:sz w:val="20"/>
                <w:szCs w:val="20"/>
              </w:rPr>
              <w:t>показателя</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rPr>
            </w:pPr>
            <w:r w:rsidRPr="00695568">
              <w:rPr>
                <w:rFonts w:ascii="Arial" w:hAnsi="Arial" w:cs="Arial"/>
                <w:sz w:val="20"/>
                <w:szCs w:val="20"/>
              </w:rPr>
              <w:t>Единицы измере ния</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Исходное значение показателя в 2018 году</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Фактическое</w:t>
            </w:r>
          </w:p>
          <w:p w:rsidR="00695568" w:rsidRPr="00695568" w:rsidRDefault="00695568" w:rsidP="00695568">
            <w:pPr>
              <w:jc w:val="both"/>
              <w:rPr>
                <w:rFonts w:ascii="Arial" w:hAnsi="Arial" w:cs="Arial"/>
                <w:sz w:val="20"/>
                <w:szCs w:val="20"/>
              </w:rPr>
            </w:pPr>
            <w:r w:rsidRPr="00695568">
              <w:rPr>
                <w:rFonts w:ascii="Arial" w:hAnsi="Arial" w:cs="Arial"/>
                <w:sz w:val="20"/>
                <w:szCs w:val="20"/>
              </w:rPr>
              <w:t>значение показателя за 2019 год</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План</w:t>
            </w:r>
          </w:p>
          <w:p w:rsidR="00695568" w:rsidRPr="00695568" w:rsidRDefault="00695568" w:rsidP="00695568">
            <w:pPr>
              <w:jc w:val="both"/>
              <w:rPr>
                <w:rFonts w:ascii="Arial" w:hAnsi="Arial" w:cs="Arial"/>
                <w:sz w:val="20"/>
                <w:szCs w:val="20"/>
              </w:rPr>
            </w:pPr>
            <w:r w:rsidRPr="00695568">
              <w:rPr>
                <w:rFonts w:ascii="Arial" w:hAnsi="Arial" w:cs="Arial"/>
                <w:sz w:val="20"/>
                <w:szCs w:val="20"/>
              </w:rPr>
              <w:t xml:space="preserve"> 2020 г.</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Факт</w:t>
            </w:r>
          </w:p>
          <w:p w:rsidR="00695568" w:rsidRPr="00695568" w:rsidRDefault="00695568" w:rsidP="00695568">
            <w:pPr>
              <w:jc w:val="both"/>
              <w:rPr>
                <w:rFonts w:ascii="Arial" w:hAnsi="Arial" w:cs="Arial"/>
                <w:sz w:val="20"/>
                <w:szCs w:val="20"/>
              </w:rPr>
            </w:pPr>
            <w:r w:rsidRPr="00695568">
              <w:rPr>
                <w:rFonts w:ascii="Arial" w:hAnsi="Arial" w:cs="Arial"/>
                <w:sz w:val="20"/>
                <w:szCs w:val="20"/>
              </w:rPr>
              <w:t xml:space="preserve"> 2020 г.</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Источник данных для</w:t>
            </w:r>
          </w:p>
          <w:p w:rsidR="00695568" w:rsidRPr="00695568" w:rsidRDefault="00695568" w:rsidP="00695568">
            <w:pPr>
              <w:jc w:val="both"/>
              <w:rPr>
                <w:rFonts w:ascii="Arial" w:hAnsi="Arial" w:cs="Arial"/>
                <w:sz w:val="20"/>
                <w:szCs w:val="20"/>
              </w:rPr>
            </w:pPr>
            <w:r w:rsidRPr="00695568">
              <w:rPr>
                <w:rFonts w:ascii="Arial" w:hAnsi="Arial" w:cs="Arial"/>
                <w:sz w:val="20"/>
                <w:szCs w:val="20"/>
              </w:rPr>
              <w:t>расчета 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Методика расчета показателя</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both"/>
              <w:rPr>
                <w:rFonts w:ascii="Arial" w:hAnsi="Arial" w:cs="Arial"/>
                <w:sz w:val="20"/>
                <w:szCs w:val="20"/>
              </w:rPr>
            </w:pPr>
            <w:r w:rsidRPr="00695568">
              <w:rPr>
                <w:rFonts w:ascii="Arial" w:hAnsi="Arial" w:cs="Arial"/>
                <w:sz w:val="20"/>
                <w:szCs w:val="20"/>
              </w:rPr>
              <w:t>Удовлетворен- ность потребителей качеством товаров, работ и услуг на рынках Чувашской Республики, состоянием ценовой конкуренции, широтой предложения, процентов</w:t>
            </w:r>
          </w:p>
        </w:tc>
        <w:tc>
          <w:tcPr>
            <w:tcW w:w="2134" w:type="dxa"/>
            <w:tcBorders>
              <w:top w:val="single" w:sz="2" w:space="0" w:color="000000"/>
              <w:left w:val="single" w:sz="2" w:space="0" w:color="000000"/>
              <w:bottom w:val="single" w:sz="2" w:space="0" w:color="000000"/>
              <w:right w:val="single" w:sz="2" w:space="0" w:color="000000"/>
            </w:tcBorders>
            <w:hideMark/>
          </w:tcPr>
          <w:p w:rsidR="00695568" w:rsidRPr="00695568" w:rsidRDefault="00695568" w:rsidP="00695568">
            <w:pPr>
              <w:rPr>
                <w:rFonts w:ascii="Arial" w:hAnsi="Arial" w:cs="Arial"/>
                <w:sz w:val="20"/>
                <w:szCs w:val="20"/>
              </w:rPr>
            </w:pPr>
            <w:r w:rsidRPr="00695568">
              <w:rPr>
                <w:rFonts w:ascii="Arial" w:hAnsi="Arial" w:cs="Arial"/>
                <w:sz w:val="20"/>
                <w:szCs w:val="20"/>
              </w:rPr>
              <w:t>Причины невыполнения показателей</w:t>
            </w:r>
          </w:p>
        </w:tc>
      </w:tr>
      <w:tr w:rsidR="00695568" w:rsidRPr="00695568" w:rsidTr="005D44F0">
        <w:trPr>
          <w:trHeight w:val="425"/>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rPr>
            </w:pPr>
            <w:r w:rsidRPr="00695568">
              <w:rPr>
                <w:rFonts w:ascii="Arial" w:hAnsi="Arial" w:cs="Arial"/>
                <w:sz w:val="20"/>
                <w:szCs w:val="20"/>
              </w:rPr>
              <w:t>1.</w:t>
            </w:r>
          </w:p>
        </w:tc>
        <w:tc>
          <w:tcPr>
            <w:tcW w:w="1370"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rPr>
                <w:rFonts w:ascii="Arial" w:hAnsi="Arial" w:cs="Arial"/>
                <w:sz w:val="20"/>
                <w:szCs w:val="20"/>
              </w:rPr>
            </w:pPr>
            <w:r w:rsidRPr="00695568">
              <w:rPr>
                <w:rFonts w:ascii="Arial" w:hAnsi="Arial" w:cs="Arial"/>
                <w:sz w:val="20"/>
                <w:szCs w:val="20"/>
              </w:rPr>
              <w:t>Рынок услуг дошкольного образования</w:t>
            </w:r>
          </w:p>
          <w:p w:rsidR="00695568" w:rsidRPr="00695568" w:rsidRDefault="00695568" w:rsidP="00695568">
            <w:pPr>
              <w:rPr>
                <w:rFonts w:ascii="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rPr>
            </w:pPr>
            <w:r w:rsidRPr="00695568">
              <w:rPr>
                <w:rFonts w:ascii="Arial" w:hAnsi="Arial" w:cs="Arial"/>
                <w:sz w:val="20"/>
                <w:szCs w:val="20"/>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rPr>
            </w:pPr>
            <w:r w:rsidRPr="00695568">
              <w:rPr>
                <w:rFonts w:ascii="Arial" w:hAnsi="Arial" w:cs="Arial"/>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rPr>
            </w:pPr>
            <w:r w:rsidRPr="00695568">
              <w:rPr>
                <w:rFonts w:ascii="Arial" w:hAnsi="Arial" w:cs="Arial"/>
              </w:rPr>
              <w:t>0,5</w:t>
            </w:r>
          </w:p>
          <w:p w:rsidR="00695568" w:rsidRPr="00695568" w:rsidRDefault="00695568" w:rsidP="00695568">
            <w:pPr>
              <w:jc w:val="center"/>
              <w:rPr>
                <w:rFonts w:ascii="Arial" w:hAnsi="Arial" w:cs="Arial"/>
              </w:rPr>
            </w:pP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rPr>
            </w:pPr>
            <w:r w:rsidRPr="00695568">
              <w:rPr>
                <w:rFonts w:ascii="Arial" w:hAnsi="Arial" w:cs="Arial"/>
              </w:rPr>
              <w:t>0,6</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rPr>
            </w:pPr>
            <w:r w:rsidRPr="00695568">
              <w:rPr>
                <w:rFonts w:ascii="Arial" w:hAnsi="Arial" w:cs="Arial"/>
              </w:rPr>
              <w:t>0,7</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rPr>
            </w:pPr>
            <w:r w:rsidRPr="00695568">
              <w:rPr>
                <w:rFonts w:ascii="Arial" w:hAnsi="Arial" w:cs="Arial"/>
              </w:rPr>
              <w:t>0,3</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rPr>
            </w:pPr>
            <w:r w:rsidRPr="00695568">
              <w:rPr>
                <w:rFonts w:ascii="Arial" w:hAnsi="Arial" w:cs="Arial"/>
              </w:rPr>
              <w:t xml:space="preserve">форма статистического наблюдения №85-К </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rPr>
            </w:pPr>
            <w:r w:rsidRPr="00695568">
              <w:rPr>
                <w:rFonts w:ascii="Arial" w:hAnsi="Arial" w:cs="Arial"/>
              </w:rPr>
              <w:t>показатель рассчитан в соответствии с Методикой расчета, утвержденной приказом ФАС России от 29 августа 2018 г.        № 1232/18 (далее - приказ ФАС)</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rPr>
            </w:pPr>
            <w:r w:rsidRPr="00695568">
              <w:rPr>
                <w:rFonts w:ascii="Arial" w:hAnsi="Arial" w:cs="Arial"/>
              </w:rPr>
              <w:t>71,1</w:t>
            </w:r>
          </w:p>
        </w:tc>
        <w:tc>
          <w:tcPr>
            <w:tcW w:w="2134" w:type="dxa"/>
            <w:tcBorders>
              <w:top w:val="single" w:sz="2" w:space="0" w:color="000000"/>
              <w:left w:val="single" w:sz="2" w:space="0" w:color="000000"/>
              <w:bottom w:val="single" w:sz="2" w:space="0" w:color="000000"/>
              <w:right w:val="single" w:sz="2" w:space="0" w:color="000000"/>
            </w:tcBorders>
            <w:hideMark/>
          </w:tcPr>
          <w:p w:rsidR="00695568" w:rsidRPr="00695568" w:rsidRDefault="00695568" w:rsidP="00695568">
            <w:pPr>
              <w:jc w:val="both"/>
              <w:rPr>
                <w:rFonts w:ascii="Arial" w:hAnsi="Arial" w:cs="Arial"/>
              </w:rPr>
            </w:pPr>
            <w:r w:rsidRPr="00695568">
              <w:rPr>
                <w:rFonts w:ascii="Arial" w:hAnsi="Arial" w:cs="Arial"/>
              </w:rPr>
              <w:t>в городе Чебоксары в 2020 году функционировало 3 негосударственных дошкольных организаций (частное общеобразовательное учреждение «Учебно-воспитательный центр», автономная некоммерческая организация дошкольного образования «Пишичитайка», Негосударственное дошкольное образовательное учреждение «Центр развития ребенка – детский сад «Дошкольная Академия») против 5 в 2019 г. По состоянию на 31 декабря 2020 г. частные дошкольные организации посещал 221 ребенок. В период пандемии посещение детей дошкольных организаций было ограничено, в связи с этим две организации закрылись.</w:t>
            </w:r>
          </w:p>
        </w:tc>
      </w:tr>
      <w:tr w:rsidR="00695568" w:rsidRPr="00695568" w:rsidTr="005D44F0">
        <w:trPr>
          <w:trHeight w:val="425"/>
        </w:trPr>
        <w:tc>
          <w:tcPr>
            <w:tcW w:w="476"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w:t>
            </w:r>
          </w:p>
          <w:p w:rsidR="00695568" w:rsidRPr="00695568" w:rsidRDefault="00695568" w:rsidP="00695568">
            <w:pPr>
              <w:jc w:val="center"/>
              <w:rPr>
                <w:rFonts w:ascii="Arial" w:hAnsi="Arial" w:cs="Arial"/>
                <w:sz w:val="20"/>
                <w:szCs w:val="20"/>
                <w:lang w:val="en-US" w:eastAsia="en-US"/>
              </w:rPr>
            </w:pP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val="en-US" w:eastAsia="en-US"/>
              </w:rPr>
            </w:pPr>
            <w:r w:rsidRPr="00695568">
              <w:rPr>
                <w:rFonts w:ascii="Arial" w:hAnsi="Arial" w:cs="Arial"/>
                <w:sz w:val="20"/>
                <w:szCs w:val="20"/>
                <w:lang w:val="en-US" w:eastAsia="en-US"/>
              </w:rPr>
              <w:t>Рынок услуг общего образования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69,5</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3.</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Рынок услуг среднего профессионального образования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p w:rsidR="00695568" w:rsidRPr="00695568" w:rsidRDefault="00695568" w:rsidP="00695568">
            <w:pPr>
              <w:rPr>
                <w:rFonts w:ascii="Arial" w:hAnsi="Arial" w:cs="Arial"/>
                <w:color w:val="000000"/>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8,4</w:t>
            </w:r>
          </w:p>
          <w:p w:rsidR="00695568" w:rsidRPr="00695568" w:rsidRDefault="00695568" w:rsidP="00695568">
            <w:pPr>
              <w:rPr>
                <w:rFonts w:ascii="Arial" w:hAnsi="Arial" w:cs="Arial"/>
                <w:sz w:val="20"/>
                <w:szCs w:val="20"/>
                <w:lang w:val="en-US" w:eastAsia="en-US"/>
              </w:rPr>
            </w:pP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9,2</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w:t>
            </w:r>
            <w:r w:rsidRPr="00695568">
              <w:rPr>
                <w:rFonts w:ascii="Arial" w:hAnsi="Arial" w:cs="Arial"/>
                <w:sz w:val="20"/>
                <w:szCs w:val="20"/>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center"/>
              <w:rPr>
                <w:rFonts w:ascii="Arial" w:hAnsi="Arial" w:cs="Arial"/>
                <w:sz w:val="20"/>
                <w:szCs w:val="20"/>
                <w:lang w:val="en-US" w:eastAsia="en-US"/>
              </w:rPr>
            </w:pPr>
            <w:r w:rsidRPr="00695568">
              <w:rPr>
                <w:rFonts w:ascii="Arial" w:hAnsi="Arial" w:cs="Arial"/>
                <w:sz w:val="20"/>
                <w:szCs w:val="20"/>
                <w:lang w:val="en-US" w:eastAsia="en-US"/>
              </w:rPr>
              <w:t>10,7</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sz w:val="20"/>
                <w:szCs w:val="20"/>
                <w:lang w:eastAsia="en-US"/>
              </w:rPr>
            </w:pPr>
            <w:r w:rsidRPr="00695568">
              <w:rPr>
                <w:rFonts w:ascii="Arial" w:hAnsi="Arial" w:cs="Arial"/>
                <w:sz w:val="20"/>
                <w:szCs w:val="20"/>
                <w:lang w:eastAsia="en-US"/>
              </w:rPr>
              <w:t>ф</w:t>
            </w:r>
            <w:hyperlink r:id="rId92" w:history="1">
              <w:r w:rsidRPr="00695568">
                <w:rPr>
                  <w:rFonts w:ascii="Arial" w:hAnsi="Arial" w:cs="Arial"/>
                  <w:sz w:val="20"/>
                  <w:szCs w:val="20"/>
                  <w:u w:val="single"/>
                  <w:lang w:eastAsia="en-US"/>
                </w:rPr>
                <w:t>орма</w:t>
              </w:r>
            </w:hyperlink>
            <w:r w:rsidRPr="00695568">
              <w:rPr>
                <w:rFonts w:ascii="Arial" w:hAnsi="Arial" w:cs="Arial"/>
                <w:sz w:val="20"/>
                <w:szCs w:val="20"/>
                <w:lang w:eastAsia="en-US"/>
              </w:rPr>
              <w:t xml:space="preserve"> федерального статистического наблюдения       №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на начало 2019/2020 учебного года </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69,5</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567"/>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4.</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Рынок услуг дополнительного образования детей</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услуг дополнительного образования детей, процентов</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3,8</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3,8</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4,6</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11,2</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ведомственная статистика</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58,3</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w:t>
            </w:r>
          </w:p>
        </w:tc>
        <w:tc>
          <w:tcPr>
            <w:tcW w:w="1370"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услуг детского отдыха и оздоровления</w:t>
            </w:r>
          </w:p>
          <w:p w:rsidR="00695568" w:rsidRPr="00695568" w:rsidRDefault="00695568" w:rsidP="00695568">
            <w:pPr>
              <w:rPr>
                <w:rFonts w:ascii="Arial" w:hAnsi="Arial" w:cs="Arial"/>
                <w:sz w:val="20"/>
                <w:szCs w:val="20"/>
                <w:lang w:eastAsia="en-US"/>
              </w:rPr>
            </w:pPr>
          </w:p>
        </w:tc>
        <w:tc>
          <w:tcPr>
            <w:tcW w:w="1982"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детского отдыха и оздоровления детей частной формы собственности </w:t>
            </w:r>
          </w:p>
          <w:p w:rsidR="00695568" w:rsidRPr="00695568" w:rsidRDefault="00695568" w:rsidP="00695568">
            <w:pPr>
              <w:adjustRightInd w:val="0"/>
              <w:jc w:val="both"/>
              <w:rPr>
                <w:rFonts w:ascii="Arial" w:hAnsi="Arial" w:cs="Arial"/>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16,5</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27,7</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17,5</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 xml:space="preserve">ведомственная статистика </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показатель рассчитан в соответствии с Методикой расчета, утвержденной приказом ФАС. Сведения об организациях, предоставлявших услуги отдыха и оздоровления детей в 2019 году</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40,6</w:t>
            </w:r>
          </w:p>
        </w:tc>
        <w:tc>
          <w:tcPr>
            <w:tcW w:w="2134" w:type="dxa"/>
            <w:tcBorders>
              <w:top w:val="single" w:sz="2" w:space="0" w:color="000000"/>
              <w:left w:val="single" w:sz="2" w:space="0" w:color="000000"/>
              <w:bottom w:val="single" w:sz="2" w:space="0" w:color="000000"/>
              <w:right w:val="single" w:sz="2" w:space="0" w:color="000000"/>
            </w:tcBorders>
            <w:hideMark/>
          </w:tcPr>
          <w:p w:rsidR="00695568" w:rsidRPr="00695568" w:rsidRDefault="00695568" w:rsidP="00695568">
            <w:pPr>
              <w:jc w:val="both"/>
              <w:rPr>
                <w:rFonts w:ascii="Arial" w:hAnsi="Arial" w:cs="Arial"/>
                <w:sz w:val="20"/>
                <w:szCs w:val="20"/>
                <w:lang w:eastAsia="en-US"/>
              </w:rPr>
            </w:pPr>
            <w:r w:rsidRPr="00695568">
              <w:rPr>
                <w:rFonts w:ascii="Arial" w:hAnsi="Arial" w:cs="Arial"/>
                <w:sz w:val="20"/>
                <w:szCs w:val="20"/>
                <w:lang w:eastAsia="en-US"/>
              </w:rPr>
              <w:t>в республике всего 15 организаций для отдыха детей и их оздоровления, из них 5 частных, однако оздоровительная компания в 2020 г. в условиях пандемии не проводилась</w:t>
            </w: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медицинских услуг</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1,9</w:t>
            </w:r>
          </w:p>
          <w:p w:rsidR="00695568" w:rsidRPr="00695568" w:rsidRDefault="00695568" w:rsidP="00695568">
            <w:pPr>
              <w:jc w:val="center"/>
              <w:rPr>
                <w:rFonts w:ascii="Arial" w:hAnsi="Arial" w:cs="Arial"/>
                <w:sz w:val="20"/>
                <w:szCs w:val="20"/>
                <w:lang w:val="en-US" w:eastAsia="en-US"/>
              </w:rPr>
            </w:pP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2,05</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1,8</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ведомственная статистика</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39,4</w:t>
            </w:r>
          </w:p>
        </w:tc>
        <w:tc>
          <w:tcPr>
            <w:tcW w:w="2134" w:type="dxa"/>
            <w:tcBorders>
              <w:top w:val="single" w:sz="2" w:space="0" w:color="000000"/>
              <w:left w:val="single" w:sz="2" w:space="0" w:color="000000"/>
              <w:bottom w:val="single" w:sz="2" w:space="0" w:color="000000"/>
              <w:right w:val="single" w:sz="2"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в условиях пандемии было введено ограничение работы медицинских организаций частной формы собственности </w:t>
            </w:r>
          </w:p>
        </w:tc>
      </w:tr>
      <w:tr w:rsidR="00695568" w:rsidRPr="00695568" w:rsidTr="005D44F0">
        <w:trPr>
          <w:trHeight w:val="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7.</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услуг розничной торговли лекарственными препаратами, медицинскими изделиями и сопутствующими товарами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74,5</w:t>
            </w:r>
          </w:p>
          <w:p w:rsidR="00695568" w:rsidRPr="00695568" w:rsidRDefault="00695568" w:rsidP="00695568">
            <w:pPr>
              <w:jc w:val="center"/>
              <w:rPr>
                <w:rFonts w:ascii="Arial" w:hAnsi="Arial" w:cs="Arial"/>
                <w:sz w:val="20"/>
                <w:szCs w:val="20"/>
                <w:lang w:val="en-US" w:eastAsia="en-US"/>
              </w:rPr>
            </w:pPr>
          </w:p>
        </w:tc>
        <w:tc>
          <w:tcPr>
            <w:tcW w:w="9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75,3</w:t>
            </w:r>
          </w:p>
          <w:p w:rsidR="00695568" w:rsidRPr="00695568" w:rsidRDefault="00695568" w:rsidP="00695568">
            <w:pPr>
              <w:jc w:val="center"/>
              <w:rPr>
                <w:rFonts w:ascii="Arial" w:hAnsi="Arial" w:cs="Arial"/>
                <w:sz w:val="20"/>
                <w:szCs w:val="20"/>
                <w:lang w:val="en-US"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75,5</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82,7</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ведомственная статистика</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eastAsia="Calibri" w:hAnsi="Arial" w:cs="Arial"/>
                <w:sz w:val="20"/>
                <w:szCs w:val="20"/>
                <w:lang w:eastAsia="en-US" w:bidi="ar-SA"/>
              </w:rPr>
              <w:t>53,0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992"/>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8.</w:t>
            </w:r>
          </w:p>
        </w:tc>
        <w:tc>
          <w:tcPr>
            <w:tcW w:w="1370" w:type="dxa"/>
            <w:vMerge w:val="restart"/>
            <w:tcBorders>
              <w:top w:val="single" w:sz="4" w:space="0" w:color="000000"/>
              <w:left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психолого-педагогического сопровождения детей с ограниченными возможностями здоровья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12,5</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15,1</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14,0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15,1</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34,3</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307"/>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9.</w:t>
            </w:r>
          </w:p>
        </w:tc>
        <w:tc>
          <w:tcPr>
            <w:tcW w:w="1370" w:type="dxa"/>
            <w:vMerge/>
            <w:tcBorders>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1,5</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2,5</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4,2</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34,3</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3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10.</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социальных услуг</w:t>
            </w:r>
          </w:p>
        </w:tc>
        <w:tc>
          <w:tcPr>
            <w:tcW w:w="1982"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негосударственных организаций социального обслуживания, предоставляющих социальные услуги</w:t>
            </w:r>
          </w:p>
          <w:p w:rsidR="00695568" w:rsidRPr="00695568" w:rsidRDefault="00695568" w:rsidP="00695568">
            <w:pPr>
              <w:adjustRightInd w:val="0"/>
              <w:jc w:val="both"/>
              <w:rPr>
                <w:rFonts w:ascii="Arial" w:hAnsi="Arial" w:cs="Arial"/>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p w:rsidR="00695568" w:rsidRPr="00695568" w:rsidRDefault="00695568" w:rsidP="00695568">
            <w:pPr>
              <w:rPr>
                <w:rFonts w:ascii="Arial" w:hAnsi="Arial" w:cs="Arial"/>
                <w:color w:val="000000"/>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11,3</w:t>
            </w:r>
          </w:p>
          <w:p w:rsidR="00695568" w:rsidRPr="00695568" w:rsidRDefault="00695568" w:rsidP="00695568">
            <w:pPr>
              <w:rPr>
                <w:rFonts w:ascii="Arial" w:hAnsi="Arial" w:cs="Arial"/>
                <w:sz w:val="20"/>
                <w:szCs w:val="20"/>
                <w:lang w:val="en-US" w:eastAsia="en-US"/>
              </w:rPr>
            </w:pPr>
          </w:p>
        </w:tc>
        <w:tc>
          <w:tcPr>
            <w:tcW w:w="909"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11,4</w:t>
            </w:r>
          </w:p>
          <w:p w:rsidR="00695568" w:rsidRPr="00695568" w:rsidRDefault="00695568" w:rsidP="00695568">
            <w:pPr>
              <w:rPr>
                <w:rFonts w:ascii="Arial" w:hAnsi="Arial" w:cs="Arial"/>
                <w:sz w:val="20"/>
                <w:szCs w:val="20"/>
                <w:lang w:val="en-US"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12,4</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20,4</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52,0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11.</w:t>
            </w:r>
          </w:p>
        </w:tc>
        <w:tc>
          <w:tcPr>
            <w:tcW w:w="1370"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Рынок ритуальных услуг</w:t>
            </w:r>
          </w:p>
          <w:p w:rsidR="00695568" w:rsidRPr="00695568" w:rsidRDefault="00695568" w:rsidP="00695568">
            <w:pPr>
              <w:adjustRightInd w:val="0"/>
              <w:jc w:val="both"/>
              <w:rPr>
                <w:rFonts w:ascii="Arial" w:hAnsi="Arial" w:cs="Arial"/>
                <w:color w:val="000000"/>
                <w:sz w:val="20"/>
                <w:szCs w:val="20"/>
                <w:lang w:eastAsia="en-US"/>
              </w:rPr>
            </w:pPr>
          </w:p>
        </w:tc>
        <w:tc>
          <w:tcPr>
            <w:tcW w:w="1982"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доля частной формы собственности в сфере ритуальных услуг</w:t>
            </w:r>
          </w:p>
          <w:p w:rsidR="00695568" w:rsidRPr="00695568" w:rsidRDefault="00695568" w:rsidP="00695568">
            <w:pPr>
              <w:rPr>
                <w:rFonts w:ascii="Arial" w:hAnsi="Arial" w:cs="Arial"/>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color w:val="000000"/>
                <w:sz w:val="20"/>
                <w:szCs w:val="20"/>
                <w:lang w:eastAsia="en-US"/>
              </w:rPr>
            </w:pPr>
            <w:r w:rsidRPr="00695568">
              <w:rPr>
                <w:rFonts w:ascii="Arial" w:eastAsia="Calibri" w:hAnsi="Arial" w:cs="Arial"/>
                <w:sz w:val="20"/>
                <w:szCs w:val="20"/>
                <w:lang w:eastAsia="en-US" w:bidi="ar-SA"/>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х</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color w:val="000000" w:themeColor="text1"/>
                <w:sz w:val="20"/>
                <w:szCs w:val="20"/>
                <w:lang w:eastAsia="en-US"/>
              </w:rPr>
              <w:t>74,5*</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95,5</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FF0000"/>
                <w:sz w:val="20"/>
                <w:szCs w:val="20"/>
                <w:lang w:eastAsia="en-US"/>
              </w:rPr>
            </w:pPr>
            <w:r w:rsidRPr="00695568">
              <w:rPr>
                <w:rFonts w:ascii="Arial" w:hAnsi="Arial" w:cs="Arial"/>
                <w:sz w:val="20"/>
                <w:szCs w:val="20"/>
                <w:lang w:eastAsia="en-US"/>
              </w:rPr>
              <w:t>74,5</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данные УФНС по Чувашской Республике 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52,5</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hAnsi="Arial" w:cs="Arial"/>
                <w:sz w:val="20"/>
                <w:szCs w:val="20"/>
                <w:lang w:eastAsia="en-US"/>
              </w:rPr>
              <w:t xml:space="preserve">данные для расчета </w:t>
            </w:r>
            <w:r w:rsidRPr="00695568">
              <w:rPr>
                <w:rFonts w:ascii="Arial" w:eastAsia="Calibri" w:hAnsi="Arial" w:cs="Arial"/>
                <w:sz w:val="20"/>
                <w:szCs w:val="20"/>
                <w:lang w:eastAsia="en-US" w:bidi="ar-SA"/>
              </w:rPr>
              <w:t>доли частной формы собственности в сфере ритуальных услуг предоставлены Управлением ФНС России по Чувашской Республики за 2019 г. На рынке ритуальных услуг оказывают услуги 2 организации муниципальной формы собственности - МУП «Чистый город» и АО «Городские ритуальные услуги». В 2019 - 2020 гг. произошло снижение количества частных организаций и индивидуальных предпринимателей, что связывают с ожиданием изменений федерального законодательства, в 2020 г. – с эпидемиологической ситуацией.</w:t>
            </w:r>
          </w:p>
          <w:p w:rsidR="00695568" w:rsidRPr="00695568" w:rsidRDefault="00695568" w:rsidP="00695568">
            <w:pPr>
              <w:rPr>
                <w:rFonts w:ascii="Arial" w:hAnsi="Arial" w:cs="Arial"/>
                <w:sz w:val="20"/>
                <w:szCs w:val="20"/>
                <w:lang w:eastAsia="en-US"/>
              </w:rPr>
            </w:pPr>
          </w:p>
        </w:tc>
      </w:tr>
      <w:tr w:rsidR="00695568" w:rsidRPr="00695568" w:rsidTr="005D44F0">
        <w:trPr>
          <w:trHeight w:val="1134"/>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12.</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услуг по сбору и транспортированию твердых коммунальных отходов</w:t>
            </w:r>
          </w:p>
        </w:tc>
        <w:tc>
          <w:tcPr>
            <w:tcW w:w="1982"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услуг по сбору и транспортированию твердых коммунальных отходов </w:t>
            </w:r>
          </w:p>
        </w:tc>
        <w:tc>
          <w:tcPr>
            <w:tcW w:w="567" w:type="dxa"/>
            <w:tcBorders>
              <w:top w:val="single" w:sz="4" w:space="0" w:color="000000"/>
              <w:left w:val="single" w:sz="4" w:space="0" w:color="000000"/>
              <w:bottom w:val="single" w:sz="4" w:space="0" w:color="000000"/>
              <w:right w:val="single" w:sz="4" w:space="0" w:color="000000"/>
            </w:tcBorders>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p w:rsidR="00695568" w:rsidRPr="00695568" w:rsidRDefault="00695568" w:rsidP="00695568">
            <w:pPr>
              <w:jc w:val="center"/>
              <w:rPr>
                <w:rFonts w:ascii="Arial" w:hAnsi="Arial" w:cs="Arial"/>
                <w:color w:val="000000"/>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85,0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themeColor="text1"/>
                <w:sz w:val="20"/>
                <w:szCs w:val="20"/>
                <w:lang w:val="en-US" w:eastAsia="en-US"/>
              </w:rPr>
            </w:pPr>
            <w:r w:rsidRPr="00695568">
              <w:rPr>
                <w:rFonts w:ascii="Arial" w:hAnsi="Arial" w:cs="Arial"/>
                <w:color w:val="000000" w:themeColor="text1"/>
                <w:sz w:val="20"/>
                <w:szCs w:val="20"/>
                <w:lang w:val="en-US" w:eastAsia="en-US"/>
              </w:rPr>
              <w:t>90,0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themeColor="text1"/>
                <w:sz w:val="20"/>
                <w:szCs w:val="20"/>
                <w:lang w:val="en-US" w:eastAsia="en-US"/>
              </w:rPr>
            </w:pPr>
            <w:r w:rsidRPr="00695568">
              <w:rPr>
                <w:rFonts w:ascii="Arial" w:hAnsi="Arial" w:cs="Arial"/>
                <w:color w:val="000000" w:themeColor="text1"/>
                <w:sz w:val="20"/>
                <w:szCs w:val="20"/>
                <w:lang w:val="en-US" w:eastAsia="en-US"/>
              </w:rPr>
              <w:t>90,0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both"/>
              <w:rPr>
                <w:rFonts w:ascii="Arial" w:hAnsi="Arial" w:cs="Arial"/>
                <w:sz w:val="20"/>
                <w:szCs w:val="20"/>
                <w:lang w:val="en-US" w:eastAsia="en-US"/>
              </w:rPr>
            </w:pPr>
            <w:r w:rsidRPr="00695568">
              <w:rPr>
                <w:rFonts w:ascii="Arial" w:hAnsi="Arial" w:cs="Arial"/>
                <w:sz w:val="20"/>
                <w:szCs w:val="20"/>
                <w:lang w:val="en-US" w:eastAsia="en-US"/>
              </w:rPr>
              <w:t xml:space="preserve">ведомственный учет </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53,8</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283"/>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13.</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выполнения работ по содержанию и текущему ремонту общего имущества собственников помещений в многоквартирном доме</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95,5</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95,2</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96,0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96,0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eastAsia="en-US"/>
              </w:rPr>
              <w:t>37</w:t>
            </w:r>
            <w:r w:rsidRPr="00695568">
              <w:rPr>
                <w:rFonts w:ascii="Arial" w:hAnsi="Arial" w:cs="Arial"/>
                <w:sz w:val="20"/>
                <w:szCs w:val="20"/>
                <w:lang w:val="en-US" w:eastAsia="en-US"/>
              </w:rPr>
              <w:t>,</w:t>
            </w:r>
            <w:r w:rsidRPr="00695568">
              <w:rPr>
                <w:rFonts w:ascii="Arial" w:hAnsi="Arial" w:cs="Arial"/>
                <w:sz w:val="20"/>
                <w:szCs w:val="20"/>
                <w:lang w:eastAsia="en-US"/>
              </w:rPr>
              <w:t>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widowControl/>
              <w:autoSpaceDE/>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14.</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купли-продажи электрической энергии (мощности) на розничном рынке электрической энергии (мощности)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74,9</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15.</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74,9</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16.</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оказания услуг по перевозке пассажиров автомобильным транспортом по муниципальным маршрутам регулярных перевозок</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98,8</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56,4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17.</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оказания услуг по перевозке пассажиров автомобильным транспортом по межмуниципальным маршрутам регулярных перевозок</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89,5</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56,4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18.</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оказания услуг по перевозке пассажиров и багажа легковым такси на территории субъекта Российской Федерации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56,4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19.</w:t>
            </w:r>
          </w:p>
        </w:tc>
        <w:tc>
          <w:tcPr>
            <w:tcW w:w="1370" w:type="dxa"/>
            <w:vMerge w:val="restart"/>
            <w:tcBorders>
              <w:top w:val="single" w:sz="4" w:space="0" w:color="000000"/>
              <w:left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услуг связи, в том числе услуг по предоставлению широкополосного доступа к информационно-телекоммуникационной сети «Интернет»</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sz w:val="20"/>
                <w:szCs w:val="20"/>
                <w:lang w:eastAsia="en-US"/>
              </w:rPr>
            </w:pPr>
            <w:r w:rsidRPr="00695568">
              <w:rPr>
                <w:rFonts w:ascii="Arial" w:hAnsi="Arial" w:cs="Arial"/>
                <w:sz w:val="20"/>
                <w:szCs w:val="20"/>
                <w:lang w:eastAsia="en-US"/>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 xml:space="preserve">процентов </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71,0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78,0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85,0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71,3</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color w:val="000000" w:themeColor="text1"/>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20.</w:t>
            </w:r>
          </w:p>
        </w:tc>
        <w:tc>
          <w:tcPr>
            <w:tcW w:w="1370" w:type="dxa"/>
            <w:vMerge/>
            <w:tcBorders>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val="en-US" w:eastAsia="en-US"/>
              </w:rPr>
              <w:t>66</w:t>
            </w:r>
            <w:r w:rsidRPr="00695568">
              <w:rPr>
                <w:rFonts w:ascii="Arial" w:hAnsi="Arial" w:cs="Arial"/>
                <w:sz w:val="20"/>
                <w:szCs w:val="20"/>
                <w:lang w:eastAsia="en-US"/>
              </w:rPr>
              <w:t>,</w:t>
            </w:r>
            <w:r w:rsidRPr="00695568">
              <w:rPr>
                <w:rFonts w:ascii="Arial" w:hAnsi="Arial" w:cs="Arial"/>
                <w:sz w:val="20"/>
                <w:szCs w:val="20"/>
                <w:lang w:val="en-US" w:eastAsia="en-US"/>
              </w:rPr>
              <w:t>9</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567"/>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21.</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42,4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jc w:val="cente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22.</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строительства объектов капитального строительства, за исключением жилищного и дорожного строительства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w:t>
            </w:r>
            <w:r w:rsidRPr="00695568">
              <w:rPr>
                <w:rFonts w:ascii="Arial" w:hAnsi="Arial" w:cs="Arial"/>
                <w:sz w:val="20"/>
                <w:szCs w:val="20"/>
                <w:lang w:eastAsia="en-US"/>
              </w:rPr>
              <w:t>6</w:t>
            </w:r>
            <w:r w:rsidRPr="00695568">
              <w:rPr>
                <w:rFonts w:ascii="Arial" w:hAnsi="Arial" w:cs="Arial"/>
                <w:sz w:val="20"/>
                <w:szCs w:val="20"/>
                <w:lang w:val="en-US" w:eastAsia="en-US"/>
              </w:rPr>
              <w:t>,0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w:t>
            </w:r>
            <w:r w:rsidRPr="00695568">
              <w:rPr>
                <w:rFonts w:ascii="Arial" w:hAnsi="Arial" w:cs="Arial"/>
                <w:sz w:val="20"/>
                <w:szCs w:val="20"/>
                <w:lang w:eastAsia="en-US"/>
              </w:rPr>
              <w:t>8</w:t>
            </w:r>
            <w:r w:rsidRPr="00695568">
              <w:rPr>
                <w:rFonts w:ascii="Arial" w:hAnsi="Arial" w:cs="Arial"/>
                <w:sz w:val="20"/>
                <w:szCs w:val="20"/>
                <w:lang w:val="en-US"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79,0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color w:val="000000" w:themeColor="text1"/>
                <w:sz w:val="20"/>
                <w:szCs w:val="20"/>
                <w:lang w:val="en-US" w:eastAsia="en-US"/>
              </w:rPr>
              <w:t>79,0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42,4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23.</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дорожной деятельности (за исключением проектирования)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дорожной деятельности (за исключением проектирования), процентов</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eastAsia="en-US"/>
              </w:rPr>
              <w:t>42,4</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24.</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архитектурно-строительного проектирования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архитектурно-строительного проектирования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highlight w:val="yellow"/>
                <w:lang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25.</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кадастровых и землеустроительных работ</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кадастровых и землеустроительных работ</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73,0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72,5</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78,0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80,7</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51,1</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26.</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реализации сельскохозяйственной продукции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сельскохозяйственных потребительских кооперативов в общем объеме реализации сельскохозяйственной продукции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2,2</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2,2</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27.</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племенного животноводства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на рынке племенного животноводства</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98,8</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99,0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99,0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99,0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28.</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семеноводства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на рынке семеноводства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94,3</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94,5</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94,8</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94,9</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29.</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вылова водных биоресурсов</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на рынке вылова водных биоресурсов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eastAsia="en-US"/>
              </w:rPr>
            </w:pPr>
            <w:r w:rsidRPr="00695568">
              <w:rPr>
                <w:rFonts w:ascii="Arial" w:hAnsi="Arial" w:cs="Arial"/>
                <w:sz w:val="20"/>
                <w:szCs w:val="20"/>
                <w:lang w:val="en-US" w:eastAsia="en-US"/>
              </w:rPr>
              <w:t>100</w:t>
            </w:r>
            <w:r w:rsidRPr="00695568">
              <w:rPr>
                <w:rFonts w:ascii="Arial" w:hAnsi="Arial" w:cs="Arial"/>
                <w:sz w:val="20"/>
                <w:szCs w:val="20"/>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товарной аквакультуры</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на рынке товарной аквакультуры, процентов</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31.</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добычи общераспространенных полезных ископаемых на участках недр местного значения</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32.</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нефтепродуктов</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на рынке нефтепродуктов</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47,0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33.</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торговли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val="en-US" w:eastAsia="en-US"/>
              </w:rPr>
            </w:pPr>
            <w:r w:rsidRPr="00695568">
              <w:rPr>
                <w:rFonts w:ascii="Arial" w:hAnsi="Arial" w:cs="Arial"/>
                <w:color w:val="000000"/>
                <w:sz w:val="20"/>
                <w:szCs w:val="20"/>
                <w:lang w:eastAsia="en-US"/>
              </w:rPr>
              <w:t>у</w:t>
            </w:r>
            <w:r w:rsidRPr="00695568">
              <w:rPr>
                <w:rFonts w:ascii="Arial" w:hAnsi="Arial" w:cs="Arial"/>
                <w:color w:val="000000"/>
                <w:sz w:val="20"/>
                <w:szCs w:val="20"/>
                <w:lang w:val="en-US" w:eastAsia="en-US"/>
              </w:rPr>
              <w:t>величение торговой площади</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eastAsia="en-US"/>
              </w:rPr>
            </w:pPr>
            <w:r w:rsidRPr="00695568">
              <w:rPr>
                <w:rFonts w:ascii="Arial" w:hAnsi="Arial" w:cs="Arial"/>
                <w:color w:val="000000"/>
                <w:sz w:val="20"/>
                <w:szCs w:val="20"/>
                <w:lang w:eastAsia="en-US"/>
              </w:rPr>
              <w:t>процентов к предыду-щему году</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ведомственный учет Минэкономразвития Чувашии</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68,0</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34.</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легкой промышленности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легкой промышленности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center"/>
              <w:rPr>
                <w:rFonts w:ascii="Arial" w:hAnsi="Arial" w:cs="Arial"/>
                <w:sz w:val="20"/>
                <w:szCs w:val="20"/>
                <w:lang w:val="en-US" w:eastAsia="en-US"/>
              </w:rPr>
            </w:pPr>
            <w:r w:rsidRPr="00695568">
              <w:rPr>
                <w:rFonts w:ascii="Arial" w:hAnsi="Arial" w:cs="Arial"/>
                <w:sz w:val="20"/>
                <w:szCs w:val="20"/>
                <w:lang w:val="en-US" w:eastAsia="en-US"/>
              </w:rPr>
              <w:t>84,0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center"/>
              <w:rPr>
                <w:rFonts w:ascii="Arial" w:hAnsi="Arial" w:cs="Arial"/>
                <w:sz w:val="20"/>
                <w:szCs w:val="20"/>
                <w:lang w:val="en-US" w:eastAsia="en-US"/>
              </w:rPr>
            </w:pPr>
            <w:r w:rsidRPr="00695568">
              <w:rPr>
                <w:rFonts w:ascii="Arial" w:hAnsi="Arial" w:cs="Arial"/>
                <w:sz w:val="20"/>
                <w:szCs w:val="20"/>
                <w:lang w:val="en-US" w:eastAsia="en-US"/>
              </w:rPr>
              <w:t>84,0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86,0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86,0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Чувашстат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35.</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eastAsia="en-US" w:bidi="ar-SA"/>
              </w:rPr>
            </w:pPr>
            <w:r w:rsidRPr="00695568">
              <w:rPr>
                <w:rFonts w:ascii="Arial" w:eastAsia="Calibri" w:hAnsi="Arial" w:cs="Arial"/>
                <w:sz w:val="20"/>
                <w:szCs w:val="20"/>
                <w:lang w:eastAsia="en-US" w:bidi="ar-SA"/>
              </w:rPr>
              <w:t>Рынок обработки древесины и производства изделий из дерева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доля организаций частной формы собственности на р</w:t>
            </w:r>
            <w:r w:rsidRPr="00695568">
              <w:rPr>
                <w:rFonts w:ascii="Arial" w:eastAsia="Calibri" w:hAnsi="Arial" w:cs="Arial"/>
                <w:sz w:val="20"/>
                <w:szCs w:val="20"/>
                <w:lang w:eastAsia="en-US" w:bidi="ar-SA"/>
              </w:rPr>
              <w:t>ынке обработки древесины и производства изделий из дерева</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jc w:val="center"/>
              <w:rPr>
                <w:rFonts w:ascii="Arial" w:hAnsi="Arial" w:cs="Arial"/>
                <w:sz w:val="20"/>
                <w:szCs w:val="20"/>
                <w:lang w:val="en-US" w:eastAsia="en-US"/>
              </w:rPr>
            </w:pPr>
            <w:r w:rsidRPr="00695568">
              <w:rPr>
                <w:rFonts w:ascii="Arial" w:hAnsi="Arial" w:cs="Arial"/>
                <w:sz w:val="20"/>
                <w:szCs w:val="20"/>
                <w:lang w:val="en-US" w:eastAsia="en-US"/>
              </w:rPr>
              <w:t>94,0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jc w:val="center"/>
              <w:rPr>
                <w:rFonts w:ascii="Arial" w:hAnsi="Arial" w:cs="Arial"/>
                <w:sz w:val="20"/>
                <w:szCs w:val="20"/>
                <w:lang w:val="en-US" w:eastAsia="en-US"/>
              </w:rPr>
            </w:pPr>
            <w:r w:rsidRPr="00695568">
              <w:rPr>
                <w:rFonts w:ascii="Arial" w:hAnsi="Arial" w:cs="Arial"/>
                <w:sz w:val="20"/>
                <w:szCs w:val="20"/>
                <w:lang w:val="en-US" w:eastAsia="en-US"/>
              </w:rPr>
              <w:t>95,0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highlight w:val="yellow"/>
                <w:lang w:val="en-US" w:eastAsia="en-US"/>
              </w:rPr>
            </w:pPr>
            <w:r w:rsidRPr="00695568">
              <w:rPr>
                <w:rFonts w:ascii="Arial" w:hAnsi="Arial" w:cs="Arial"/>
                <w:sz w:val="20"/>
                <w:szCs w:val="20"/>
                <w:lang w:val="en-US" w:eastAsia="en-US"/>
              </w:rPr>
              <w:t>96,0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96,0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Чувашстат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36.</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производства кирпича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производства кирпича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98,0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37.</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производства бетона</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производства бетона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90,0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95,0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38.</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Сфера наружной рекламы</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 xml:space="preserve">доля организаций частной формы собственности в сфере наружной рекламы </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97,0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100,0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 xml:space="preserve">показатель рассчитан в соответствии с Методикой расчета, утвержденной приказом ФАС </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r w:rsidR="00695568" w:rsidRPr="00695568" w:rsidTr="005D44F0">
        <w:trPr>
          <w:trHeight w:val="1449"/>
        </w:trPr>
        <w:tc>
          <w:tcPr>
            <w:tcW w:w="476"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39.</w:t>
            </w:r>
          </w:p>
        </w:tc>
        <w:tc>
          <w:tcPr>
            <w:tcW w:w="137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widowControl/>
              <w:adjustRightInd w:val="0"/>
              <w:rPr>
                <w:rFonts w:ascii="Arial" w:eastAsia="Calibri" w:hAnsi="Arial" w:cs="Arial"/>
                <w:sz w:val="20"/>
                <w:szCs w:val="20"/>
                <w:lang w:val="en-US" w:eastAsia="en-US" w:bidi="ar-SA"/>
              </w:rPr>
            </w:pPr>
            <w:r w:rsidRPr="00695568">
              <w:rPr>
                <w:rFonts w:ascii="Arial" w:eastAsia="Calibri" w:hAnsi="Arial" w:cs="Arial"/>
                <w:sz w:val="20"/>
                <w:szCs w:val="20"/>
                <w:lang w:val="en-US" w:eastAsia="en-US" w:bidi="ar-SA"/>
              </w:rPr>
              <w:t>Рынок электротехнической инновационной продукции</w:t>
            </w:r>
          </w:p>
        </w:tc>
        <w:tc>
          <w:tcPr>
            <w:tcW w:w="1982"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adjustRightInd w:val="0"/>
              <w:jc w:val="both"/>
              <w:rPr>
                <w:rFonts w:ascii="Arial" w:hAnsi="Arial" w:cs="Arial"/>
                <w:color w:val="000000"/>
                <w:sz w:val="20"/>
                <w:szCs w:val="20"/>
                <w:lang w:eastAsia="en-US"/>
              </w:rPr>
            </w:pPr>
            <w:r w:rsidRPr="00695568">
              <w:rPr>
                <w:rFonts w:ascii="Arial" w:hAnsi="Arial" w:cs="Arial"/>
                <w:color w:val="000000"/>
                <w:sz w:val="20"/>
                <w:szCs w:val="20"/>
                <w:lang w:eastAsia="en-US"/>
              </w:rPr>
              <w:t>создание орга-низаций в области электро-техники (вновь зарегистрированная в соответствии с законодательством Российской Федерации орга-низация)</w:t>
            </w:r>
          </w:p>
        </w:tc>
        <w:tc>
          <w:tcPr>
            <w:tcW w:w="567"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color w:val="000000"/>
                <w:sz w:val="20"/>
                <w:szCs w:val="20"/>
                <w:lang w:val="en-US" w:eastAsia="en-US"/>
              </w:rPr>
            </w:pPr>
            <w:r w:rsidRPr="00695568">
              <w:rPr>
                <w:rFonts w:ascii="Arial" w:hAnsi="Arial" w:cs="Arial"/>
                <w:color w:val="000000"/>
                <w:sz w:val="20"/>
                <w:szCs w:val="20"/>
                <w:lang w:val="en-US" w:eastAsia="en-US"/>
              </w:rPr>
              <w:t>процентов</w:t>
            </w:r>
          </w:p>
        </w:tc>
        <w:tc>
          <w:tcPr>
            <w:tcW w:w="7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w:t>
            </w:r>
          </w:p>
        </w:tc>
        <w:tc>
          <w:tcPr>
            <w:tcW w:w="909"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eastAsia="en-US"/>
              </w:rPr>
              <w:t>н</w:t>
            </w:r>
            <w:r w:rsidRPr="00695568">
              <w:rPr>
                <w:rFonts w:ascii="Arial" w:hAnsi="Arial" w:cs="Arial"/>
                <w:sz w:val="20"/>
                <w:szCs w:val="20"/>
                <w:lang w:val="en-US" w:eastAsia="en-US"/>
              </w:rPr>
              <w:t>е менее 1</w:t>
            </w:r>
          </w:p>
        </w:tc>
        <w:tc>
          <w:tcPr>
            <w:tcW w:w="850"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10</w:t>
            </w:r>
          </w:p>
        </w:tc>
        <w:tc>
          <w:tcPr>
            <w:tcW w:w="1701"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ведомственный учет</w:t>
            </w:r>
          </w:p>
        </w:tc>
        <w:tc>
          <w:tcPr>
            <w:tcW w:w="1418" w:type="dxa"/>
            <w:tcBorders>
              <w:top w:val="single" w:sz="4" w:space="0" w:color="000000"/>
              <w:left w:val="single" w:sz="4" w:space="0" w:color="000000"/>
              <w:bottom w:val="single" w:sz="4" w:space="0" w:color="000000"/>
              <w:right w:val="single" w:sz="4" w:space="0" w:color="000000"/>
            </w:tcBorders>
            <w:hideMark/>
          </w:tcPr>
          <w:p w:rsidR="00695568" w:rsidRPr="00695568" w:rsidRDefault="00695568" w:rsidP="00695568">
            <w:pPr>
              <w:rPr>
                <w:rFonts w:ascii="Arial" w:hAnsi="Arial" w:cs="Arial"/>
                <w:sz w:val="20"/>
                <w:szCs w:val="20"/>
                <w:lang w:eastAsia="en-US"/>
              </w:rPr>
            </w:pPr>
            <w:r w:rsidRPr="00695568">
              <w:rPr>
                <w:rFonts w:ascii="Arial" w:hAnsi="Arial" w:cs="Arial"/>
                <w:sz w:val="20"/>
                <w:szCs w:val="20"/>
                <w:lang w:eastAsia="en-US"/>
              </w:rPr>
              <w:t>ведомственный учет Минпромэнерго Чувашии</w:t>
            </w:r>
          </w:p>
        </w:tc>
        <w:tc>
          <w:tcPr>
            <w:tcW w:w="1417" w:type="dxa"/>
            <w:tcBorders>
              <w:top w:val="single" w:sz="2" w:space="0" w:color="000000"/>
              <w:left w:val="single" w:sz="4" w:space="0" w:color="000000"/>
              <w:bottom w:val="single" w:sz="2" w:space="0" w:color="000000"/>
              <w:right w:val="single" w:sz="2" w:space="0" w:color="000000"/>
            </w:tcBorders>
            <w:hideMark/>
          </w:tcPr>
          <w:p w:rsidR="00695568" w:rsidRPr="00695568" w:rsidRDefault="00695568" w:rsidP="00695568">
            <w:pPr>
              <w:jc w:val="center"/>
              <w:rPr>
                <w:rFonts w:ascii="Arial" w:hAnsi="Arial" w:cs="Arial"/>
                <w:sz w:val="20"/>
                <w:szCs w:val="20"/>
                <w:lang w:val="en-US" w:eastAsia="en-US"/>
              </w:rPr>
            </w:pPr>
            <w:r w:rsidRPr="00695568">
              <w:rPr>
                <w:rFonts w:ascii="Arial" w:hAnsi="Arial" w:cs="Arial"/>
                <w:sz w:val="20"/>
                <w:szCs w:val="20"/>
                <w:lang w:val="en-US" w:eastAsia="en-US"/>
              </w:rPr>
              <w:t>х</w:t>
            </w:r>
          </w:p>
        </w:tc>
        <w:tc>
          <w:tcPr>
            <w:tcW w:w="2134" w:type="dxa"/>
            <w:tcBorders>
              <w:top w:val="single" w:sz="2" w:space="0" w:color="000000"/>
              <w:left w:val="single" w:sz="2" w:space="0" w:color="000000"/>
              <w:bottom w:val="single" w:sz="2" w:space="0" w:color="000000"/>
              <w:right w:val="single" w:sz="2" w:space="0" w:color="000000"/>
            </w:tcBorders>
          </w:tcPr>
          <w:p w:rsidR="00695568" w:rsidRPr="00695568" w:rsidRDefault="00695568" w:rsidP="00695568">
            <w:pPr>
              <w:rPr>
                <w:rFonts w:ascii="Arial" w:hAnsi="Arial" w:cs="Arial"/>
                <w:sz w:val="20"/>
                <w:szCs w:val="20"/>
                <w:lang w:val="en-US" w:eastAsia="en-US"/>
              </w:rPr>
            </w:pPr>
          </w:p>
        </w:tc>
      </w:tr>
    </w:tbl>
    <w:p w:rsidR="00695568" w:rsidRPr="00695568" w:rsidRDefault="00695568" w:rsidP="00695568">
      <w:pPr>
        <w:rPr>
          <w:rFonts w:ascii="Arial" w:hAnsi="Arial" w:cs="Arial"/>
          <w:i/>
          <w:sz w:val="20"/>
          <w:szCs w:val="20"/>
        </w:rPr>
      </w:pPr>
      <w:r w:rsidRPr="00695568">
        <w:rPr>
          <w:rFonts w:ascii="Arial" w:hAnsi="Arial" w:cs="Arial"/>
          <w:noProof/>
          <w:sz w:val="20"/>
          <w:szCs w:val="20"/>
          <w:lang w:bidi="ar-SA"/>
        </w:rPr>
        <mc:AlternateContent>
          <mc:Choice Requires="wps">
            <w:drawing>
              <wp:anchor distT="0" distB="0" distL="0" distR="0" simplePos="0" relativeHeight="251659264" behindDoc="1" locked="0" layoutInCell="1" allowOverlap="1" wp14:anchorId="19F9F968" wp14:editId="25E1B80A">
                <wp:simplePos x="0" y="0"/>
                <wp:positionH relativeFrom="page">
                  <wp:posOffset>629285</wp:posOffset>
                </wp:positionH>
                <wp:positionV relativeFrom="paragraph">
                  <wp:posOffset>129540</wp:posOffset>
                </wp:positionV>
                <wp:extent cx="1829435" cy="0"/>
                <wp:effectExtent l="0" t="0" r="18415"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0.2pt" to="193.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cB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" strokeweight=".72pt">
                <w10:wrap type="topAndBottom" anchorx="page"/>
              </v:line>
            </w:pict>
          </mc:Fallback>
        </mc:AlternateContent>
      </w:r>
    </w:p>
    <w:p w:rsidR="00695568" w:rsidRPr="00695568" w:rsidRDefault="00695568" w:rsidP="00695568">
      <w:pPr>
        <w:jc w:val="both"/>
        <w:rPr>
          <w:rFonts w:ascii="Arial" w:hAnsi="Arial" w:cs="Arial"/>
          <w:sz w:val="20"/>
          <w:szCs w:val="20"/>
        </w:rPr>
      </w:pPr>
      <w:r w:rsidRPr="00695568">
        <w:rPr>
          <w:rFonts w:ascii="Arial" w:hAnsi="Arial" w:cs="Arial"/>
          <w:position w:val="10"/>
          <w:sz w:val="20"/>
          <w:szCs w:val="20"/>
        </w:rPr>
        <w:t xml:space="preserve">1 </w:t>
      </w:r>
      <w:r w:rsidRPr="00695568">
        <w:rPr>
          <w:rFonts w:ascii="Arial" w:hAnsi="Arial" w:cs="Arial"/>
          <w:sz w:val="20"/>
          <w:szCs w:val="20"/>
        </w:rPr>
        <w:t>В таблице не приведены данные по удовлетворенности предпринимателей, т.к. отсутствует единая Методика мониторинга состояния и развития конкуренции на товарных рынках субъектов Российской Федерации, разработанная Минэкономразвития России в соответствии с пунктом 43</w:t>
      </w:r>
      <w:r w:rsidRPr="00695568">
        <w:rPr>
          <w:rFonts w:ascii="Arial" w:hAnsi="Arial" w:cs="Arial"/>
          <w:spacing w:val="-1"/>
          <w:sz w:val="20"/>
          <w:szCs w:val="20"/>
        </w:rPr>
        <w:t xml:space="preserve"> </w:t>
      </w:r>
      <w:r w:rsidRPr="00695568">
        <w:rPr>
          <w:rFonts w:ascii="Arial" w:hAnsi="Arial" w:cs="Arial"/>
          <w:sz w:val="20"/>
          <w:szCs w:val="20"/>
        </w:rPr>
        <w:t>Стандарта.</w:t>
      </w:r>
    </w:p>
    <w:p w:rsidR="00695568" w:rsidRPr="00695568" w:rsidRDefault="00695568" w:rsidP="00695568">
      <w:pPr>
        <w:rPr>
          <w:rFonts w:ascii="Arial" w:hAnsi="Arial" w:cs="Arial"/>
          <w:sz w:val="20"/>
          <w:szCs w:val="20"/>
        </w:rPr>
      </w:pPr>
    </w:p>
    <w:p w:rsidR="00695568" w:rsidRDefault="00695568" w:rsidP="004974D6">
      <w:pPr>
        <w:spacing w:line="312" w:lineRule="auto"/>
        <w:ind w:firstLine="709"/>
        <w:jc w:val="both"/>
        <w:rPr>
          <w:rFonts w:ascii="Arial" w:hAnsi="Arial" w:cs="Arial"/>
          <w:sz w:val="24"/>
          <w:szCs w:val="24"/>
        </w:rPr>
      </w:pPr>
    </w:p>
    <w:p w:rsidR="00B511DA" w:rsidRDefault="00B511DA">
      <w:pPr>
        <w:rPr>
          <w:rFonts w:ascii="Arial" w:hAnsi="Arial" w:cs="Arial"/>
          <w:sz w:val="24"/>
          <w:szCs w:val="24"/>
        </w:rPr>
      </w:pPr>
      <w:r>
        <w:rPr>
          <w:rFonts w:ascii="Arial" w:hAnsi="Arial" w:cs="Arial"/>
          <w:sz w:val="24"/>
          <w:szCs w:val="24"/>
        </w:rPr>
        <w:br w:type="page"/>
      </w:r>
    </w:p>
    <w:p w:rsidR="00B511DA" w:rsidRPr="00B511DA" w:rsidRDefault="00B511DA" w:rsidP="00B511DA">
      <w:pPr>
        <w:spacing w:line="320" w:lineRule="exact"/>
        <w:ind w:left="939"/>
        <w:jc w:val="both"/>
        <w:outlineLvl w:val="1"/>
        <w:rPr>
          <w:rFonts w:ascii="Arial" w:hAnsi="Arial" w:cs="Arial"/>
          <w:b/>
          <w:bCs/>
          <w:sz w:val="24"/>
          <w:szCs w:val="24"/>
        </w:rPr>
      </w:pPr>
      <w:r w:rsidRPr="00B511DA">
        <w:rPr>
          <w:rFonts w:ascii="Arial" w:hAnsi="Arial" w:cs="Arial"/>
          <w:b/>
          <w:bCs/>
          <w:sz w:val="24"/>
          <w:szCs w:val="24"/>
        </w:rPr>
        <w:t>Раздел 4. Сведения о лучших региональных практиках содействия развитию конкуренции</w:t>
      </w:r>
    </w:p>
    <w:p w:rsidR="00B511DA" w:rsidRPr="00B511DA" w:rsidRDefault="00B511DA" w:rsidP="00B511DA">
      <w:pPr>
        <w:numPr>
          <w:ilvl w:val="1"/>
          <w:numId w:val="11"/>
        </w:numPr>
        <w:tabs>
          <w:tab w:val="left" w:pos="1537"/>
        </w:tabs>
        <w:spacing w:before="115"/>
        <w:ind w:right="152" w:firstLine="708"/>
        <w:jc w:val="both"/>
        <w:outlineLvl w:val="2"/>
        <w:rPr>
          <w:rFonts w:ascii="Arial" w:hAnsi="Arial" w:cs="Arial"/>
          <w:b/>
          <w:sz w:val="24"/>
          <w:szCs w:val="24"/>
        </w:rPr>
      </w:pPr>
      <w:r w:rsidRPr="00B511DA">
        <w:rPr>
          <w:rFonts w:ascii="Arial" w:hAnsi="Arial" w:cs="Arial"/>
          <w:b/>
          <w:sz w:val="24"/>
          <w:szCs w:val="24"/>
        </w:rPr>
        <w:t>Информация о лучших региональных практиках, внедренных Чувашской Республикой по итогам 2020 года.</w:t>
      </w:r>
    </w:p>
    <w:p w:rsidR="00B511DA" w:rsidRPr="00B511DA" w:rsidRDefault="00B511DA" w:rsidP="00B511DA">
      <w:pPr>
        <w:spacing w:before="119" w:line="312" w:lineRule="auto"/>
        <w:ind w:left="232" w:right="153" w:firstLine="709"/>
        <w:jc w:val="both"/>
        <w:rPr>
          <w:rFonts w:ascii="Arial" w:hAnsi="Arial" w:cs="Arial"/>
          <w:i/>
          <w:sz w:val="24"/>
          <w:szCs w:val="24"/>
        </w:rPr>
      </w:pPr>
      <w:r w:rsidRPr="00B511DA">
        <w:rPr>
          <w:rFonts w:ascii="Arial" w:hAnsi="Arial" w:cs="Arial"/>
          <w:i/>
          <w:sz w:val="24"/>
          <w:szCs w:val="24"/>
        </w:rPr>
        <w:t>Приводится информация о внедрении в Чувашской Республике в 2020 году региональных практик содействия развитию конкуренции, признанных Межведомственной рабочей группой по вопросам реализации  Стандарта  лучшими  по итогам 2019 года.</w:t>
      </w:r>
    </w:p>
    <w:tbl>
      <w:tblPr>
        <w:tblW w:w="14175" w:type="dxa"/>
        <w:tblInd w:w="250" w:type="dxa"/>
        <w:tblCellMar>
          <w:left w:w="0" w:type="dxa"/>
          <w:right w:w="0" w:type="dxa"/>
        </w:tblCellMar>
        <w:tblLook w:val="04A0" w:firstRow="1" w:lastRow="0" w:firstColumn="1" w:lastColumn="0" w:noHBand="0" w:noVBand="1"/>
      </w:tblPr>
      <w:tblGrid>
        <w:gridCol w:w="3969"/>
        <w:gridCol w:w="10206"/>
      </w:tblGrid>
      <w:tr w:rsidR="00B511DA" w:rsidRPr="00B511DA" w:rsidTr="00747D66">
        <w:tc>
          <w:tcPr>
            <w:tcW w:w="141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numPr>
                <w:ilvl w:val="0"/>
                <w:numId w:val="13"/>
              </w:numPr>
              <w:adjustRightInd w:val="0"/>
              <w:spacing w:before="119"/>
              <w:jc w:val="center"/>
              <w:rPr>
                <w:rFonts w:ascii="Times New Roman,Bold" w:eastAsiaTheme="minorHAnsi" w:hAnsi="Times New Roman,Bold" w:cs="Times New Roman,Bold"/>
                <w:b/>
                <w:bCs/>
                <w:sz w:val="28"/>
                <w:szCs w:val="28"/>
                <w:lang w:eastAsia="en-US" w:bidi="ar-SA"/>
              </w:rPr>
            </w:pPr>
            <w:r w:rsidRPr="00B511DA">
              <w:rPr>
                <w:rFonts w:ascii="Times New Roman,Bold" w:eastAsiaTheme="minorHAnsi" w:hAnsi="Times New Roman,Bold" w:cs="Times New Roman,Bold"/>
                <w:b/>
                <w:bCs/>
                <w:sz w:val="28"/>
                <w:szCs w:val="28"/>
                <w:lang w:eastAsia="en-US" w:bidi="ar-SA"/>
              </w:rPr>
              <w:t>Рынок услуг жилищно-коммунального хозяйства*</w:t>
            </w:r>
          </w:p>
          <w:p w:rsidR="00B511DA" w:rsidRPr="00B511DA" w:rsidRDefault="00B511DA" w:rsidP="00B511DA">
            <w:pPr>
              <w:widowControl/>
              <w:spacing w:line="312" w:lineRule="auto"/>
              <w:jc w:val="center"/>
              <w:rPr>
                <w:rFonts w:ascii="Arial" w:hAnsi="Arial" w:cs="Arial"/>
                <w:b/>
                <w:sz w:val="24"/>
                <w:szCs w:val="24"/>
              </w:rPr>
            </w:pPr>
          </w:p>
        </w:tc>
      </w:tr>
      <w:tr w:rsidR="00B511DA" w:rsidRPr="00B511DA" w:rsidTr="00747D66">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Наименование  лучшей практики по содействию развитию конкуренции в субъектах Российской Федерации</w:t>
            </w:r>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adjustRightInd w:val="0"/>
              <w:rPr>
                <w:rFonts w:ascii="Arial" w:hAnsi="Arial" w:cs="Arial"/>
                <w:sz w:val="24"/>
                <w:szCs w:val="24"/>
              </w:rPr>
            </w:pPr>
            <w:r w:rsidRPr="00B511DA">
              <w:rPr>
                <w:rFonts w:ascii="Arial" w:hAnsi="Arial" w:cs="Arial"/>
                <w:sz w:val="24"/>
                <w:szCs w:val="24"/>
              </w:rPr>
              <w:t>Обеспечение «обратной связи» с жителями города, в том числе посредством внедрения</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официальных интерактивных порталов на рынке услуг жилищно-коммунального хозяйства (Портал «Дома Москвы» (</w:t>
            </w:r>
            <w:r w:rsidRPr="00B511DA">
              <w:rPr>
                <w:rFonts w:ascii="Arial" w:hAnsi="Arial" w:cs="Arial"/>
                <w:sz w:val="24"/>
                <w:szCs w:val="24"/>
                <w:lang w:val="en-US"/>
              </w:rPr>
              <w:t>dom</w:t>
            </w:r>
            <w:r w:rsidRPr="00B511DA">
              <w:rPr>
                <w:rFonts w:ascii="Arial" w:hAnsi="Arial" w:cs="Arial"/>
                <w:sz w:val="24"/>
                <w:szCs w:val="24"/>
              </w:rPr>
              <w:t>.</w:t>
            </w:r>
            <w:r w:rsidRPr="00B511DA">
              <w:rPr>
                <w:rFonts w:ascii="Arial" w:hAnsi="Arial" w:cs="Arial"/>
                <w:sz w:val="24"/>
                <w:szCs w:val="24"/>
                <w:lang w:val="en-US"/>
              </w:rPr>
              <w:t>mos</w:t>
            </w:r>
            <w:r w:rsidRPr="00B511DA">
              <w:rPr>
                <w:rFonts w:ascii="Arial" w:hAnsi="Arial" w:cs="Arial"/>
                <w:sz w:val="24"/>
                <w:szCs w:val="24"/>
              </w:rPr>
              <w:t>.</w:t>
            </w:r>
            <w:r w:rsidRPr="00B511DA">
              <w:rPr>
                <w:rFonts w:ascii="Arial" w:hAnsi="Arial" w:cs="Arial"/>
                <w:sz w:val="24"/>
                <w:szCs w:val="24"/>
                <w:lang w:val="en-US"/>
              </w:rPr>
              <w:t>ru</w:t>
            </w:r>
            <w:r w:rsidRPr="00B511DA">
              <w:rPr>
                <w:rFonts w:ascii="Arial" w:hAnsi="Arial" w:cs="Arial"/>
                <w:sz w:val="24"/>
                <w:szCs w:val="24"/>
              </w:rPr>
              <w:t>); портал «Наш город» (</w:t>
            </w:r>
            <w:r w:rsidRPr="00B511DA">
              <w:rPr>
                <w:rFonts w:ascii="Arial" w:hAnsi="Arial" w:cs="Arial"/>
                <w:sz w:val="24"/>
                <w:szCs w:val="24"/>
                <w:lang w:val="en-US"/>
              </w:rPr>
              <w:t>gorod</w:t>
            </w:r>
            <w:r w:rsidRPr="00B511DA">
              <w:rPr>
                <w:rFonts w:ascii="Arial" w:hAnsi="Arial" w:cs="Arial"/>
                <w:sz w:val="24"/>
                <w:szCs w:val="24"/>
              </w:rPr>
              <w:t>.</w:t>
            </w:r>
            <w:r w:rsidRPr="00B511DA">
              <w:rPr>
                <w:rFonts w:ascii="Arial" w:hAnsi="Arial" w:cs="Arial"/>
                <w:sz w:val="24"/>
                <w:szCs w:val="24"/>
                <w:lang w:val="en-US"/>
              </w:rPr>
              <w:t>mos</w:t>
            </w:r>
            <w:r w:rsidRPr="00B511DA">
              <w:rPr>
                <w:rFonts w:ascii="Arial" w:hAnsi="Arial" w:cs="Arial"/>
                <w:sz w:val="24"/>
                <w:szCs w:val="24"/>
              </w:rPr>
              <w:t>.</w:t>
            </w:r>
            <w:r w:rsidRPr="00B511DA">
              <w:rPr>
                <w:rFonts w:ascii="Arial" w:hAnsi="Arial" w:cs="Arial"/>
                <w:sz w:val="24"/>
                <w:szCs w:val="24"/>
                <w:lang w:val="en-US"/>
              </w:rPr>
              <w:t>ru</w:t>
            </w:r>
            <w:r w:rsidRPr="00B511DA">
              <w:rPr>
                <w:rFonts w:ascii="Arial" w:hAnsi="Arial" w:cs="Arial"/>
                <w:sz w:val="24"/>
                <w:szCs w:val="24"/>
              </w:rPr>
              <w:t>))</w:t>
            </w:r>
          </w:p>
          <w:p w:rsidR="00B511DA" w:rsidRPr="00B511DA" w:rsidRDefault="00B511DA" w:rsidP="00B511DA">
            <w:pPr>
              <w:widowControl/>
              <w:jc w:val="both"/>
              <w:rPr>
                <w:rFonts w:ascii="Arial" w:hAnsi="Arial" w:cs="Arial"/>
                <w:sz w:val="24"/>
                <w:szCs w:val="24"/>
              </w:rPr>
            </w:pPr>
          </w:p>
        </w:tc>
      </w:tr>
      <w:tr w:rsidR="00B511DA" w:rsidRPr="00B511DA" w:rsidTr="00747D66">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Реализация практики в Чувашской Республике</w:t>
            </w:r>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autoSpaceDE/>
              <w:autoSpaceDN/>
              <w:jc w:val="both"/>
              <w:rPr>
                <w:rFonts w:ascii="Arial" w:hAnsi="Arial" w:cs="Arial"/>
                <w:b/>
                <w:sz w:val="24"/>
                <w:szCs w:val="24"/>
              </w:rPr>
            </w:pPr>
            <w:r w:rsidRPr="00B511DA">
              <w:rPr>
                <w:rFonts w:ascii="Arial" w:hAnsi="Arial" w:cs="Arial"/>
                <w:b/>
                <w:sz w:val="24"/>
                <w:szCs w:val="24"/>
              </w:rPr>
              <w:t>Портал ЖКХ Чувашской Республики</w:t>
            </w:r>
          </w:p>
          <w:p w:rsidR="00B511DA" w:rsidRPr="00B511DA" w:rsidRDefault="00B511DA" w:rsidP="00B511DA">
            <w:pPr>
              <w:widowControl/>
              <w:autoSpaceDE/>
              <w:autoSpaceDN/>
              <w:jc w:val="both"/>
              <w:rPr>
                <w:rFonts w:ascii="Arial" w:hAnsi="Arial" w:cs="Arial"/>
                <w:b/>
                <w:sz w:val="24"/>
                <w:szCs w:val="24"/>
              </w:rPr>
            </w:pPr>
            <w:r w:rsidRPr="00B511DA">
              <w:rPr>
                <w:rFonts w:ascii="Arial" w:hAnsi="Arial" w:cs="Arial"/>
                <w:sz w:val="24"/>
                <w:szCs w:val="24"/>
              </w:rPr>
              <w:t>jkh.cap.ru</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Краткое описание практики</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Имеются сведения о проекте. Доступен реестр предприятий жилищно-коммунальных хозяйств. Имеются списки домов и их характеристики. Указаны тарифы. Можно ознакомиться с перечнем нормативных документов. Предоставлена контактная информация. Также имеется новостная лента. Можно осуществить поиск данных по странице. Имеются ссылки на социальные сети.</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Портал являлся сайтом для управляющих организаций и объединений собственников жилья, с помощью которого осуществляется раскрытие</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информации о деятельности и предоставляемых услугах.</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Основой данной информационной системы является конкретный многоквартирный дом</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как объект учета, анализа и контроля.</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В онлайн-режиме каждый гражданин может получить актуальную информацию:</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 способе управления и управляющей организации;</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 председателе Совета многоквартирного дома или объединении собственников</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жилья, созданного в многоквартирном доме;</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об адресе и телефоне диспетчерской службы;</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об основных технических характеристиках многоквартирного дома;</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об услугах по содержанию и ремонту общего имущества в многоквартирном доме и</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отчетах об исполнении договора управления/смет расходов и доходов;</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об оказываемых коммунальных услугах и ресурсоснабжающих организациях;</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о владельце счета накопления средств на капитальный ремонт общего имущества в</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многоквартирном доме</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-о проведенных общих собраниях собственников помещений в многоквартирном доме</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Ресурсы, необходимые для ее реализации</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adjustRightInd w:val="0"/>
              <w:rPr>
                <w:rFonts w:ascii="Arial" w:hAnsi="Arial" w:cs="Arial"/>
                <w:sz w:val="24"/>
                <w:szCs w:val="24"/>
              </w:rPr>
            </w:pPr>
            <w:r w:rsidRPr="00B511DA">
              <w:rPr>
                <w:rFonts w:ascii="Arial" w:hAnsi="Arial" w:cs="Arial"/>
                <w:sz w:val="24"/>
                <w:szCs w:val="24"/>
              </w:rPr>
              <w:t>Портал функционировал за счет средств республиканского бюджета Чувашской Республики, связь осуществляется через «Интернет», доступ к ресурсу открытый и бесплатный</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Описание результата (текущей ситуации) </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Портал ЖКХ создан на основании постановления Кабинета Министров Чувашской Республики от 10 мая 2012 г. №181. С 2012 года управляющие организации заполняют информацию по унифицированным формам плана/отчета о выполняемых работах, состав которых значительно шире показателей, установленных на федеральном уровне.</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Это позволяет жителям города:</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оперативно получать информацию о составе планируемых к проведению работ по</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содержанию и текущему ремонту общего имущества в многоквартирном доме, их объемах,</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периодичности, стоимости и о фактических показателях их выполнения;</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сравнить представленные на данном рынке услуги и цены, выбрать управляющую</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организацию, отвечающую требованиям собственников помещений многоквартирного</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дома.</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Основные результаты портала: создание публичной платформы для открытого и прозрачного взаимодействие между органами власти и жителями</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Значение количественного (качественного) результата </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Сокращение количества жалоб, звонков в Госжилинспекцию Чувашии, особенно правового характера. </w:t>
            </w:r>
          </w:p>
          <w:p w:rsidR="00B511DA" w:rsidRPr="00B511DA" w:rsidRDefault="00B511DA" w:rsidP="00B511DA">
            <w:pPr>
              <w:widowControl/>
              <w:jc w:val="both"/>
              <w:rPr>
                <w:rFonts w:ascii="Arial" w:hAnsi="Arial" w:cs="Arial"/>
                <w:sz w:val="24"/>
                <w:szCs w:val="24"/>
              </w:rPr>
            </w:pPr>
            <w:r w:rsidRPr="00B511DA">
              <w:rPr>
                <w:rFonts w:ascii="Arial" w:hAnsi="Arial" w:cs="Arial"/>
                <w:i/>
                <w:sz w:val="24"/>
                <w:szCs w:val="24"/>
              </w:rPr>
              <w:t>В первом квартале 2020 года специалистами рассмотрено 1532 письменных обращений граждан. Рост количества обращений связан с тем, что управляющими организациями несвоевременно принимаются меры по устранению нарушений, не выполняются заявки от населения, в некоторых случаях заявки даже не регистрируются и т.д. Недостаточно ведется разъяснительная работа с населением по содержанию и ремонта общего имущества многоквартирных домов.</w:t>
            </w:r>
          </w:p>
        </w:tc>
      </w:tr>
    </w:tbl>
    <w:p w:rsidR="00B511DA" w:rsidRPr="00747D66" w:rsidRDefault="00B511DA" w:rsidP="00B511DA">
      <w:pPr>
        <w:spacing w:before="119" w:line="312" w:lineRule="auto"/>
        <w:ind w:left="232" w:right="153" w:firstLine="709"/>
        <w:jc w:val="both"/>
        <w:rPr>
          <w:rFonts w:ascii="Arial" w:hAnsi="Arial" w:cs="Arial"/>
          <w:b/>
          <w:i/>
          <w:sz w:val="20"/>
          <w:szCs w:val="20"/>
        </w:rPr>
      </w:pPr>
      <w:r w:rsidRPr="00747D66">
        <w:rPr>
          <w:rFonts w:ascii="Arial" w:hAnsi="Arial" w:cs="Arial"/>
          <w:b/>
          <w:i/>
          <w:sz w:val="20"/>
          <w:szCs w:val="20"/>
        </w:rPr>
        <w:t xml:space="preserve">*- Портал ЖКХ с февраля 2020 г. не функционирует. Функции переведены на ГИС ЖКХ </w:t>
      </w:r>
      <w:hyperlink r:id="rId93" w:anchor="!/open-data" w:history="1">
        <w:r w:rsidRPr="00747D66">
          <w:rPr>
            <w:rFonts w:ascii="Arial" w:hAnsi="Arial" w:cs="Arial"/>
            <w:b/>
            <w:i/>
            <w:color w:val="0000FF"/>
            <w:sz w:val="20"/>
            <w:szCs w:val="20"/>
            <w:u w:val="single"/>
          </w:rPr>
          <w:t>https://dom.gosuslugi.ru/#!/open-data</w:t>
        </w:r>
      </w:hyperlink>
      <w:r w:rsidRPr="00747D66">
        <w:rPr>
          <w:rFonts w:ascii="Arial" w:hAnsi="Arial" w:cs="Arial"/>
          <w:b/>
          <w:i/>
          <w:sz w:val="20"/>
          <w:szCs w:val="20"/>
        </w:rPr>
        <w:t xml:space="preserve">  .</w:t>
      </w:r>
    </w:p>
    <w:p w:rsidR="00B511DA" w:rsidRPr="00B511DA" w:rsidRDefault="00B511DA" w:rsidP="00B511DA">
      <w:pPr>
        <w:spacing w:before="119" w:line="312" w:lineRule="auto"/>
        <w:ind w:left="232" w:right="153" w:firstLine="709"/>
        <w:jc w:val="both"/>
        <w:rPr>
          <w:rFonts w:ascii="Arial" w:hAnsi="Arial" w:cs="Arial"/>
          <w:i/>
          <w:sz w:val="24"/>
          <w:szCs w:val="24"/>
        </w:rPr>
      </w:pPr>
    </w:p>
    <w:tbl>
      <w:tblPr>
        <w:tblW w:w="14175" w:type="dxa"/>
        <w:tblInd w:w="250" w:type="dxa"/>
        <w:tblCellMar>
          <w:left w:w="0" w:type="dxa"/>
          <w:right w:w="0" w:type="dxa"/>
        </w:tblCellMar>
        <w:tblLook w:val="04A0" w:firstRow="1" w:lastRow="0" w:firstColumn="1" w:lastColumn="0" w:noHBand="0" w:noVBand="1"/>
      </w:tblPr>
      <w:tblGrid>
        <w:gridCol w:w="3969"/>
        <w:gridCol w:w="10206"/>
      </w:tblGrid>
      <w:tr w:rsidR="00B511DA" w:rsidRPr="00B511DA" w:rsidTr="00747D66">
        <w:tc>
          <w:tcPr>
            <w:tcW w:w="141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numPr>
                <w:ilvl w:val="0"/>
                <w:numId w:val="13"/>
              </w:numPr>
              <w:spacing w:before="119" w:line="312" w:lineRule="auto"/>
              <w:jc w:val="center"/>
              <w:rPr>
                <w:rFonts w:ascii="Arial" w:hAnsi="Arial" w:cs="Arial"/>
                <w:b/>
                <w:sz w:val="24"/>
                <w:szCs w:val="24"/>
              </w:rPr>
            </w:pPr>
            <w:r w:rsidRPr="00B511DA">
              <w:rPr>
                <w:rFonts w:ascii="Arial" w:hAnsi="Arial" w:cs="Arial"/>
                <w:b/>
                <w:sz w:val="24"/>
                <w:szCs w:val="24"/>
              </w:rPr>
              <w:t>Рынок туризма</w:t>
            </w:r>
          </w:p>
        </w:tc>
      </w:tr>
      <w:tr w:rsidR="00B511DA" w:rsidRPr="00B511DA" w:rsidTr="00747D66">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Наименование  лучшей практики по содействию развитию конкуренции в субъектах Российской Федерации</w:t>
            </w:r>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Краевой конкурс лидеров туристской индустрии «Курортный олимп» </w:t>
            </w:r>
          </w:p>
        </w:tc>
      </w:tr>
      <w:tr w:rsidR="00B511DA" w:rsidRPr="00B511DA" w:rsidTr="00747D66">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Реализация практики в Чувашской Республике</w:t>
            </w:r>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b/>
                <w:sz w:val="24"/>
                <w:szCs w:val="24"/>
              </w:rPr>
            </w:pPr>
            <w:r w:rsidRPr="00B511DA">
              <w:rPr>
                <w:rFonts w:ascii="Arial" w:hAnsi="Arial" w:cs="Arial"/>
                <w:b/>
                <w:sz w:val="24"/>
                <w:szCs w:val="24"/>
              </w:rPr>
              <w:t xml:space="preserve">Региональный конкурс лидеров туристкой индустрии </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Краткое описание практики</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В рамках регионального конкурса лидеров туристкой индустрии (далее – конкурс) предусмотрены номинации и подноминации: «Лучший работник службы приема и размещения гостиницы/иного средства размещения», «Лучший специалист службы эксплуатации номерного фонда (горничная)», «Лучший менеджер по въездному и внутреннему туризму» с подноминациями «Менеджер по детско-юношескому туризму» и «Специалист в сфере доступного туризма», номинация «Лучший экскурсовод (гид)» и подноминация «Гид-переводчик».</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Открытый характер конкурса позволяет выявить лучших специалистов, повышая качество турпродуктов, одновременно демонстрируя равные возможности для всех представителей туриндустрии.</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Ресурсы, необходимые для ее реализации</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Для проведения регионального конкурса необходимы:</w:t>
            </w:r>
          </w:p>
          <w:p w:rsidR="00B511DA" w:rsidRPr="00B511DA" w:rsidRDefault="00B511DA" w:rsidP="00B511DA">
            <w:pPr>
              <w:widowControl/>
              <w:numPr>
                <w:ilvl w:val="0"/>
                <w:numId w:val="12"/>
              </w:numPr>
              <w:autoSpaceDE/>
              <w:autoSpaceDN/>
              <w:contextualSpacing/>
              <w:jc w:val="both"/>
              <w:rPr>
                <w:rFonts w:ascii="Arial" w:hAnsi="Arial" w:cs="Arial"/>
                <w:sz w:val="24"/>
                <w:szCs w:val="24"/>
              </w:rPr>
            </w:pPr>
            <w:r w:rsidRPr="00B511DA">
              <w:rPr>
                <w:rFonts w:ascii="Arial" w:hAnsi="Arial" w:cs="Arial"/>
                <w:sz w:val="24"/>
                <w:szCs w:val="24"/>
              </w:rPr>
              <w:t>информационное сопровождение (на сайте Минэкономразвития Чувашии и в региональных СМИ)</w:t>
            </w:r>
          </w:p>
          <w:p w:rsidR="00B511DA" w:rsidRPr="00B511DA" w:rsidRDefault="00B511DA" w:rsidP="00B511DA">
            <w:pPr>
              <w:widowControl/>
              <w:numPr>
                <w:ilvl w:val="0"/>
                <w:numId w:val="12"/>
              </w:numPr>
              <w:autoSpaceDE/>
              <w:autoSpaceDN/>
              <w:contextualSpacing/>
              <w:jc w:val="both"/>
              <w:rPr>
                <w:rFonts w:ascii="Arial" w:hAnsi="Arial" w:cs="Arial"/>
                <w:sz w:val="24"/>
                <w:szCs w:val="24"/>
              </w:rPr>
            </w:pPr>
            <w:r w:rsidRPr="00B511DA">
              <w:rPr>
                <w:rFonts w:ascii="Arial" w:hAnsi="Arial" w:cs="Arial"/>
                <w:sz w:val="24"/>
                <w:szCs w:val="24"/>
              </w:rPr>
              <w:t>система стимулирования деятельности членов экспертной группы – жюри конкурса (возможно благодарственные письма от министерства);</w:t>
            </w:r>
          </w:p>
          <w:p w:rsidR="00B511DA" w:rsidRPr="00B511DA" w:rsidRDefault="00B511DA" w:rsidP="00B511DA">
            <w:pPr>
              <w:widowControl/>
              <w:numPr>
                <w:ilvl w:val="0"/>
                <w:numId w:val="12"/>
              </w:numPr>
              <w:autoSpaceDE/>
              <w:autoSpaceDN/>
              <w:contextualSpacing/>
              <w:jc w:val="both"/>
              <w:rPr>
                <w:rFonts w:ascii="Arial" w:hAnsi="Arial" w:cs="Arial"/>
                <w:sz w:val="24"/>
                <w:szCs w:val="24"/>
              </w:rPr>
            </w:pPr>
            <w:r w:rsidRPr="00B511DA">
              <w:rPr>
                <w:rFonts w:ascii="Arial" w:hAnsi="Arial" w:cs="Arial"/>
                <w:sz w:val="24"/>
                <w:szCs w:val="24"/>
              </w:rPr>
              <w:t>ценные подарки и дипломы для победителей и участников регионального этапа.</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Описание результата (текущей ситуации) </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В прошлом году в условиях пандемии конкурс не проводился</w:t>
            </w:r>
          </w:p>
        </w:tc>
      </w:tr>
      <w:tr w:rsidR="00B511DA" w:rsidRPr="00B511DA" w:rsidTr="00747D66">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 xml:space="preserve">Значение количественного (качественного) результата </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Планируется проведение конкурса в 2021 г. Количественный результат – победители смогут участвовать во всероссийском этапе конкурса – количество победителей всероссийского этапа.</w:t>
            </w:r>
          </w:p>
          <w:p w:rsidR="00B511DA" w:rsidRPr="00B511DA" w:rsidRDefault="00B511DA" w:rsidP="00B511DA">
            <w:pPr>
              <w:widowControl/>
              <w:jc w:val="both"/>
              <w:rPr>
                <w:rFonts w:ascii="Arial" w:hAnsi="Arial" w:cs="Arial"/>
                <w:sz w:val="24"/>
                <w:szCs w:val="24"/>
              </w:rPr>
            </w:pPr>
            <w:r w:rsidRPr="00B511DA">
              <w:rPr>
                <w:rFonts w:ascii="Arial" w:hAnsi="Arial" w:cs="Arial"/>
                <w:sz w:val="24"/>
                <w:szCs w:val="24"/>
              </w:rPr>
              <w:t>Качественный – повышение качества обслуживания туристов в Чувашской Республике.</w:t>
            </w:r>
          </w:p>
        </w:tc>
      </w:tr>
    </w:tbl>
    <w:p w:rsidR="00B511DA" w:rsidRPr="00B511DA" w:rsidRDefault="00B511DA" w:rsidP="00B511DA">
      <w:pPr>
        <w:widowControl/>
        <w:autoSpaceDE/>
        <w:autoSpaceDN/>
        <w:jc w:val="center"/>
        <w:rPr>
          <w:b/>
          <w:sz w:val="26"/>
          <w:szCs w:val="26"/>
          <w:lang w:bidi="ar-SA"/>
        </w:rPr>
      </w:pPr>
    </w:p>
    <w:tbl>
      <w:tblPr>
        <w:tblStyle w:val="210"/>
        <w:tblW w:w="14175" w:type="dxa"/>
        <w:tblInd w:w="250" w:type="dxa"/>
        <w:tblLook w:val="04A0" w:firstRow="1" w:lastRow="0" w:firstColumn="1" w:lastColumn="0" w:noHBand="0" w:noVBand="1"/>
      </w:tblPr>
      <w:tblGrid>
        <w:gridCol w:w="3969"/>
        <w:gridCol w:w="10206"/>
      </w:tblGrid>
      <w:tr w:rsidR="00B511DA" w:rsidRPr="00B511DA" w:rsidTr="00747D66">
        <w:tc>
          <w:tcPr>
            <w:tcW w:w="14175" w:type="dxa"/>
            <w:gridSpan w:val="2"/>
          </w:tcPr>
          <w:p w:rsidR="00B511DA" w:rsidRPr="00B511DA" w:rsidRDefault="00B511DA" w:rsidP="00B511DA">
            <w:pPr>
              <w:numPr>
                <w:ilvl w:val="0"/>
                <w:numId w:val="13"/>
              </w:numPr>
              <w:spacing w:before="119"/>
              <w:jc w:val="center"/>
              <w:rPr>
                <w:rFonts w:ascii="Arial" w:hAnsi="Arial" w:cs="Arial"/>
                <w:b/>
                <w:sz w:val="24"/>
                <w:szCs w:val="24"/>
              </w:rPr>
            </w:pPr>
            <w:r w:rsidRPr="00B511DA">
              <w:rPr>
                <w:rFonts w:ascii="Arial" w:hAnsi="Arial" w:cs="Arial"/>
                <w:b/>
                <w:sz w:val="24"/>
                <w:szCs w:val="24"/>
              </w:rPr>
              <w:t>Финансовая поддержка</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Наименование лучшей практики по содействию развитию конкуренции в субъектах Российской Федерации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Программа «500/10000» по созданию в сельских территориях Белгородской области не менее 500 малых предприятий с ориентировочной численностью занятых 10000 человек.</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Реализация практики в Чувашской Республике</w:t>
            </w:r>
          </w:p>
        </w:tc>
        <w:tc>
          <w:tcPr>
            <w:tcW w:w="10206" w:type="dxa"/>
          </w:tcPr>
          <w:p w:rsidR="00B511DA" w:rsidRPr="00B511DA" w:rsidRDefault="00B511DA" w:rsidP="00B511DA">
            <w:pPr>
              <w:jc w:val="both"/>
              <w:rPr>
                <w:rFonts w:ascii="Arial" w:hAnsi="Arial" w:cs="Arial"/>
                <w:b/>
                <w:sz w:val="24"/>
                <w:szCs w:val="24"/>
              </w:rPr>
            </w:pPr>
            <w:r w:rsidRPr="00B511DA">
              <w:rPr>
                <w:rFonts w:ascii="Arial" w:hAnsi="Arial" w:cs="Arial"/>
                <w:b/>
                <w:sz w:val="24"/>
                <w:szCs w:val="24"/>
              </w:rPr>
              <w:t>Грантовая поддержка крестьянских (фермерских) хозяйств, сельскохозяйственных потребительских кооперативов</w:t>
            </w:r>
          </w:p>
          <w:p w:rsidR="00B511DA" w:rsidRPr="00B511DA" w:rsidRDefault="00B511DA" w:rsidP="00B511DA">
            <w:pPr>
              <w:jc w:val="both"/>
              <w:rPr>
                <w:rFonts w:ascii="Arial" w:hAnsi="Arial" w:cs="Arial"/>
                <w:sz w:val="24"/>
                <w:szCs w:val="24"/>
              </w:rPr>
            </w:pP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Краткое описание успешной практики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С 2012 года (года начала оказания грантовой поддержки) доля фермерского продукта в общем объеме валовой продукции отрасли возросла с 7,5% до 12,8%.</w:t>
            </w:r>
          </w:p>
          <w:p w:rsidR="00B511DA" w:rsidRPr="00B511DA" w:rsidRDefault="00B511DA" w:rsidP="00B511DA">
            <w:pPr>
              <w:jc w:val="both"/>
              <w:rPr>
                <w:rFonts w:ascii="Arial" w:hAnsi="Arial" w:cs="Arial"/>
                <w:sz w:val="24"/>
                <w:szCs w:val="24"/>
              </w:rPr>
            </w:pPr>
            <w:r w:rsidRPr="00B511DA">
              <w:rPr>
                <w:rFonts w:ascii="Arial" w:hAnsi="Arial" w:cs="Arial"/>
                <w:sz w:val="24"/>
                <w:szCs w:val="24"/>
              </w:rPr>
              <w:t>За этот период возросли производственные показатели: фермерами в 1,7 раза больше стало обрабатываться земель, поголовье крупного рогатого скота выросло в 2,4 раза. Происходит укрупнение крестьянских (фермерских) хозяйств, расширение ими производства за счет модернизации, привлечения инвестиций.</w:t>
            </w:r>
          </w:p>
          <w:p w:rsidR="00B511DA" w:rsidRPr="00B511DA" w:rsidRDefault="00B511DA" w:rsidP="00B511DA">
            <w:pPr>
              <w:jc w:val="both"/>
              <w:rPr>
                <w:rFonts w:ascii="Arial" w:hAnsi="Arial" w:cs="Arial"/>
                <w:sz w:val="24"/>
                <w:szCs w:val="24"/>
              </w:rPr>
            </w:pPr>
            <w:r w:rsidRPr="00B511DA">
              <w:rPr>
                <w:rFonts w:ascii="Arial" w:hAnsi="Arial" w:cs="Arial"/>
                <w:sz w:val="24"/>
                <w:szCs w:val="24"/>
              </w:rPr>
              <w:t>В общем объеме произведенной продукции сельского хозяйства малые формы занимают 54% и наибольшую долю по производству молока, картофеля и овощей.</w:t>
            </w:r>
          </w:p>
          <w:p w:rsidR="00B511DA" w:rsidRPr="00B511DA" w:rsidRDefault="00B511DA" w:rsidP="00B511DA">
            <w:pPr>
              <w:jc w:val="both"/>
              <w:rPr>
                <w:rFonts w:ascii="Arial" w:hAnsi="Arial" w:cs="Arial"/>
                <w:sz w:val="24"/>
                <w:szCs w:val="24"/>
              </w:rPr>
            </w:pPr>
            <w:r w:rsidRPr="00B511DA">
              <w:rPr>
                <w:rFonts w:ascii="Arial" w:hAnsi="Arial" w:cs="Arial"/>
                <w:sz w:val="24"/>
                <w:szCs w:val="24"/>
              </w:rPr>
              <w:t>Региональный проект предусматривает реализацию дополнительных мероприятий по грантовой поддержке крестьянских (фермерских) хозяйств, предоставлению субсидий сельскохозяйственным потребительским кооперативам и достижение показателей эффективности центров компетенций в сфере сельскохозяйственной кооперации и поддержки фермеров.</w:t>
            </w:r>
          </w:p>
          <w:p w:rsidR="00B511DA" w:rsidRPr="00B511DA" w:rsidRDefault="00B511DA" w:rsidP="00B511DA">
            <w:pPr>
              <w:jc w:val="both"/>
              <w:rPr>
                <w:rFonts w:ascii="Arial" w:hAnsi="Arial" w:cs="Arial"/>
                <w:i/>
              </w:rPr>
            </w:pPr>
            <w:r w:rsidRPr="00B511DA">
              <w:rPr>
                <w:rFonts w:ascii="Arial" w:hAnsi="Arial" w:cs="Arial"/>
                <w:i/>
              </w:rPr>
              <w:t xml:space="preserve">Для сведения: Чувашская Республика располагается в центре европейской части России - Волго-Вятском регионе на сравнительно небольшой территории (18,3 тыс.кв.м), характеризуется высокой плотностью населения и значительной степенью хозяйственного освоения территории, в том числе высокой плотностью размещения населенных пунктов на сельской территории, обеспеченных транспортной, инженерной, социальной инфраструктурой, в связи с этим реализация программы по созданию в сельских территориях с обозначенными для Белгородской области количественными критериями проблематична. </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Ресурсы, необходимые для ее реализации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В 2020 году на грантовую поддержку фермерских хозяйств и сельскохозяйственных потребительских кооперативов выделено 297,1 млн. рублей, в том числе:</w:t>
            </w:r>
          </w:p>
          <w:p w:rsidR="00B511DA" w:rsidRPr="00B511DA" w:rsidRDefault="00B511DA" w:rsidP="00B511DA">
            <w:pPr>
              <w:jc w:val="both"/>
              <w:rPr>
                <w:rFonts w:ascii="Arial" w:hAnsi="Arial" w:cs="Arial"/>
                <w:sz w:val="24"/>
                <w:szCs w:val="24"/>
              </w:rPr>
            </w:pPr>
            <w:r w:rsidRPr="00B511DA">
              <w:rPr>
                <w:rFonts w:ascii="Arial" w:hAnsi="Arial" w:cs="Arial"/>
                <w:sz w:val="24"/>
                <w:szCs w:val="24"/>
              </w:rPr>
              <w:t>- начинающие фермеры – 71,9 млн. руб.;</w:t>
            </w:r>
          </w:p>
          <w:p w:rsidR="00B511DA" w:rsidRPr="00B511DA" w:rsidRDefault="00B511DA" w:rsidP="00B511DA">
            <w:pPr>
              <w:jc w:val="both"/>
              <w:rPr>
                <w:rFonts w:ascii="Arial" w:hAnsi="Arial" w:cs="Arial"/>
                <w:sz w:val="24"/>
                <w:szCs w:val="24"/>
              </w:rPr>
            </w:pPr>
            <w:r w:rsidRPr="00B511DA">
              <w:rPr>
                <w:rFonts w:ascii="Arial" w:hAnsi="Arial" w:cs="Arial"/>
                <w:sz w:val="24"/>
                <w:szCs w:val="24"/>
              </w:rPr>
              <w:t>- семейные животноводческие фермы – 104,5 млн. руб.;</w:t>
            </w:r>
          </w:p>
          <w:p w:rsidR="00B511DA" w:rsidRPr="00B511DA" w:rsidRDefault="00B511DA" w:rsidP="00B511DA">
            <w:pPr>
              <w:jc w:val="both"/>
              <w:rPr>
                <w:rFonts w:ascii="Arial" w:hAnsi="Arial" w:cs="Arial"/>
                <w:sz w:val="24"/>
                <w:szCs w:val="24"/>
              </w:rPr>
            </w:pPr>
            <w:r w:rsidRPr="00B511DA">
              <w:rPr>
                <w:rFonts w:ascii="Arial" w:hAnsi="Arial" w:cs="Arial"/>
                <w:sz w:val="24"/>
                <w:szCs w:val="24"/>
              </w:rPr>
              <w:t>- сельскохозяйственные потребительские кооперативы – 120,7 млн. руб.</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Описание результата (текущей ситуации)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В 2020 году:</w:t>
            </w:r>
          </w:p>
          <w:p w:rsidR="00B511DA" w:rsidRPr="00B511DA" w:rsidRDefault="00B511DA" w:rsidP="00B511DA">
            <w:pPr>
              <w:jc w:val="both"/>
              <w:rPr>
                <w:rFonts w:ascii="Arial" w:hAnsi="Arial" w:cs="Arial"/>
                <w:sz w:val="24"/>
                <w:szCs w:val="24"/>
              </w:rPr>
            </w:pPr>
            <w:r w:rsidRPr="00B511DA">
              <w:rPr>
                <w:rFonts w:ascii="Arial" w:hAnsi="Arial" w:cs="Arial"/>
                <w:sz w:val="24"/>
                <w:szCs w:val="24"/>
              </w:rPr>
              <w:t xml:space="preserve">отобрано  32 фермера, </w:t>
            </w:r>
          </w:p>
          <w:p w:rsidR="00B511DA" w:rsidRPr="00B511DA" w:rsidRDefault="00B511DA" w:rsidP="00B511DA">
            <w:pPr>
              <w:jc w:val="both"/>
              <w:rPr>
                <w:rFonts w:ascii="Arial" w:hAnsi="Arial" w:cs="Arial"/>
                <w:sz w:val="24"/>
                <w:szCs w:val="24"/>
              </w:rPr>
            </w:pPr>
            <w:r w:rsidRPr="00B511DA">
              <w:rPr>
                <w:rFonts w:ascii="Arial" w:hAnsi="Arial" w:cs="Arial"/>
                <w:sz w:val="24"/>
                <w:szCs w:val="24"/>
              </w:rPr>
              <w:t>профинансировано 4 проекта на развитие материально-технической базы сельскохозяйственных потребительских кооперативов.</w:t>
            </w:r>
          </w:p>
          <w:p w:rsidR="00B511DA" w:rsidRPr="00B511DA" w:rsidRDefault="00B511DA" w:rsidP="00B511DA">
            <w:pPr>
              <w:jc w:val="both"/>
              <w:rPr>
                <w:rFonts w:ascii="Arial" w:hAnsi="Arial" w:cs="Arial"/>
                <w:sz w:val="24"/>
                <w:szCs w:val="24"/>
              </w:rPr>
            </w:pPr>
            <w:r w:rsidRPr="00B511DA">
              <w:rPr>
                <w:rFonts w:ascii="Arial" w:hAnsi="Arial" w:cs="Arial"/>
                <w:sz w:val="24"/>
                <w:szCs w:val="24"/>
              </w:rPr>
              <w:t>Приоритетным направлением является поддержка сельскохозяйственных потребительских кооперативов (всего зарегистрировано на территории Чувашии 98 сельскохозяйственных потребительских кооперативов). Гранты кооперативам предоставляются с 2016 года. За 4 года гранты получили 14 кооперативов (или 14% от общего количества зарегистрированных сельскохозяйственных потребительских кооперативов).</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Значение количественного (качественного) результата</w:t>
            </w:r>
          </w:p>
        </w:tc>
        <w:tc>
          <w:tcPr>
            <w:tcW w:w="10206" w:type="dxa"/>
          </w:tcPr>
          <w:p w:rsidR="00B511DA" w:rsidRPr="00B511DA" w:rsidRDefault="00B511DA" w:rsidP="00B511DA">
            <w:pPr>
              <w:ind w:firstLine="34"/>
              <w:jc w:val="both"/>
              <w:rPr>
                <w:rFonts w:ascii="Arial" w:hAnsi="Arial" w:cs="Arial"/>
                <w:sz w:val="24"/>
                <w:szCs w:val="24"/>
              </w:rPr>
            </w:pPr>
            <w:r w:rsidRPr="00B511DA">
              <w:rPr>
                <w:rFonts w:ascii="Arial" w:hAnsi="Arial" w:cs="Arial"/>
                <w:sz w:val="24"/>
                <w:szCs w:val="24"/>
              </w:rPr>
              <w:t>В 2020 году реализация проекта позволила создать 56 новых рабочих мест (41 раб. мест в 23 КФХ и 15 раб. мест в 4-х СПоК)</w:t>
            </w:r>
          </w:p>
        </w:tc>
      </w:tr>
    </w:tbl>
    <w:p w:rsidR="00B511DA" w:rsidRPr="00B511DA" w:rsidRDefault="00B511DA" w:rsidP="00B511DA">
      <w:pPr>
        <w:widowControl/>
        <w:autoSpaceDE/>
        <w:autoSpaceDN/>
        <w:jc w:val="center"/>
        <w:rPr>
          <w:rFonts w:ascii="Arial" w:hAnsi="Arial" w:cs="Arial"/>
          <w:sz w:val="24"/>
          <w:szCs w:val="24"/>
        </w:rPr>
      </w:pPr>
    </w:p>
    <w:tbl>
      <w:tblPr>
        <w:tblStyle w:val="210"/>
        <w:tblW w:w="14175" w:type="dxa"/>
        <w:tblInd w:w="250" w:type="dxa"/>
        <w:tblLook w:val="04A0" w:firstRow="1" w:lastRow="0" w:firstColumn="1" w:lastColumn="0" w:noHBand="0" w:noVBand="1"/>
      </w:tblPr>
      <w:tblGrid>
        <w:gridCol w:w="3969"/>
        <w:gridCol w:w="10206"/>
      </w:tblGrid>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Реализация проекта в Чувашской Республике</w:t>
            </w:r>
          </w:p>
        </w:tc>
        <w:tc>
          <w:tcPr>
            <w:tcW w:w="10206" w:type="dxa"/>
          </w:tcPr>
          <w:p w:rsidR="00B511DA" w:rsidRPr="00B511DA" w:rsidRDefault="00B511DA" w:rsidP="00B511DA">
            <w:pPr>
              <w:jc w:val="both"/>
              <w:rPr>
                <w:rFonts w:ascii="Arial" w:hAnsi="Arial" w:cs="Arial"/>
                <w:b/>
                <w:sz w:val="24"/>
                <w:szCs w:val="24"/>
              </w:rPr>
            </w:pPr>
            <w:r w:rsidRPr="00B511DA">
              <w:rPr>
                <w:rFonts w:ascii="Arial" w:hAnsi="Arial" w:cs="Arial"/>
                <w:b/>
                <w:sz w:val="24"/>
                <w:szCs w:val="24"/>
              </w:rPr>
              <w:t>Региональный проект «Создание системы поддержки фермеров и развитие сельской кооперации»</w:t>
            </w:r>
          </w:p>
          <w:p w:rsidR="00B511DA" w:rsidRPr="00B511DA" w:rsidRDefault="00B511DA" w:rsidP="00B511DA">
            <w:pPr>
              <w:jc w:val="both"/>
              <w:rPr>
                <w:rFonts w:ascii="Arial" w:hAnsi="Arial" w:cs="Arial"/>
                <w:sz w:val="24"/>
                <w:szCs w:val="24"/>
              </w:rPr>
            </w:pP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Краткое описание успешной практики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Региональный проект предусматривает реализацию дополнительных мероприятий по грантовой поддержке крестьянских (фермерских) хозяйств, предоставлению субсидий сельскохозяйственным потребительским кооперативам и достижение показателей эффективности центров компетенций в сфере сельскохозяйственной кооперации и поддержки фермеров</w:t>
            </w: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Ресурсы, необходимые для ее реализации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 xml:space="preserve">В 2020 г. на реализацию регионального проекта выделено 52,84 млн. рублей, в том числе за счет средств федерального бюджета – 52,31 млн. рублей, республиканского бюджета Чувашской Республики – 0,53 млн. рублей. </w:t>
            </w:r>
          </w:p>
          <w:p w:rsidR="00B511DA" w:rsidRPr="00B511DA" w:rsidRDefault="00B511DA" w:rsidP="00B511DA">
            <w:pPr>
              <w:jc w:val="both"/>
              <w:rPr>
                <w:rFonts w:ascii="Arial" w:hAnsi="Arial" w:cs="Arial"/>
                <w:sz w:val="24"/>
                <w:szCs w:val="24"/>
              </w:rPr>
            </w:pP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Описание результата (текущей ситуации)</w:t>
            </w:r>
          </w:p>
        </w:tc>
        <w:tc>
          <w:tcPr>
            <w:tcW w:w="10206"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Благодаря мероприятиям, предусмотренным в 2020 году в рамках регионального проекта:</w:t>
            </w:r>
          </w:p>
          <w:p w:rsidR="00B511DA" w:rsidRPr="00B511DA" w:rsidRDefault="00B511DA" w:rsidP="00B511DA">
            <w:pPr>
              <w:jc w:val="both"/>
              <w:rPr>
                <w:rFonts w:ascii="Arial" w:hAnsi="Arial" w:cs="Arial"/>
                <w:sz w:val="24"/>
                <w:szCs w:val="24"/>
              </w:rPr>
            </w:pPr>
            <w:r w:rsidRPr="00B511DA">
              <w:rPr>
                <w:rFonts w:ascii="Arial" w:hAnsi="Arial" w:cs="Arial"/>
                <w:sz w:val="24"/>
                <w:szCs w:val="24"/>
              </w:rPr>
              <w:t>- началась реализация 12 проектов Агростартап (общая сумма грантовой поддержки составила  45060,73 тыс. рублей). Конкурсный отбор проведен дистанционно, посредством видео-конференц-связи, т.е. каждый участник конкурса имел возможность выступить с презентацией своего проекта (через ВКС-площадки в районных администрациях с соблюдением санитарных норм);</w:t>
            </w:r>
          </w:p>
          <w:p w:rsidR="00B511DA" w:rsidRPr="00B511DA" w:rsidRDefault="00B511DA" w:rsidP="00B511DA">
            <w:pPr>
              <w:jc w:val="both"/>
              <w:rPr>
                <w:rFonts w:ascii="Arial" w:hAnsi="Arial" w:cs="Arial"/>
                <w:sz w:val="24"/>
                <w:szCs w:val="24"/>
              </w:rPr>
            </w:pPr>
            <w:r w:rsidRPr="00B511DA">
              <w:rPr>
                <w:rFonts w:ascii="Arial" w:hAnsi="Arial" w:cs="Arial"/>
                <w:sz w:val="24"/>
                <w:szCs w:val="24"/>
              </w:rPr>
              <w:t>- субсидия на возмещение части затрат, связанных с закупкой сельскохозяйственной продукции у членов данных сельскохозяйственных потребительских кооперативов предоставлена в размере – 4747,96 тыс. рублей (4 кооператива);</w:t>
            </w:r>
          </w:p>
          <w:p w:rsidR="00B511DA" w:rsidRPr="00B511DA" w:rsidRDefault="00B511DA" w:rsidP="00B511DA">
            <w:pPr>
              <w:jc w:val="both"/>
              <w:rPr>
                <w:rFonts w:ascii="Arial" w:hAnsi="Arial" w:cs="Arial"/>
                <w:sz w:val="24"/>
                <w:szCs w:val="24"/>
              </w:rPr>
            </w:pPr>
            <w:r w:rsidRPr="00B511DA">
              <w:rPr>
                <w:rFonts w:ascii="Arial" w:hAnsi="Arial" w:cs="Arial"/>
                <w:sz w:val="24"/>
                <w:szCs w:val="24"/>
              </w:rPr>
              <w:t>- Центру компетенций в сфере сельскохозяйственной кооперации и поддержки фермеров на софинансирование затрат, связанных с осуществлением текущей деятельности ежемесячно, согласно плану расходов  направляется  субсидия в размере 252,53 тыс. рублей.</w:t>
            </w:r>
          </w:p>
          <w:p w:rsidR="00B511DA" w:rsidRPr="00B511DA" w:rsidRDefault="00B511DA" w:rsidP="00B511DA">
            <w:pPr>
              <w:jc w:val="both"/>
              <w:rPr>
                <w:rFonts w:ascii="Arial" w:hAnsi="Arial" w:cs="Arial"/>
                <w:sz w:val="24"/>
                <w:szCs w:val="24"/>
              </w:rPr>
            </w:pPr>
            <w:r w:rsidRPr="00B511DA">
              <w:rPr>
                <w:rFonts w:ascii="Arial" w:hAnsi="Arial" w:cs="Arial"/>
                <w:sz w:val="24"/>
                <w:szCs w:val="24"/>
              </w:rPr>
              <w:t>Центр компетенций на базе КУП ЧР «Агро-Инновации» оказывает методическое и консультационное сопровождение агропредпринимателей и сельхозкооперативов на протяжении всего жизненного цикла проектов. Система комплексного консультирования налажена.</w:t>
            </w:r>
          </w:p>
          <w:p w:rsidR="00B511DA" w:rsidRPr="00B511DA" w:rsidRDefault="00B511DA" w:rsidP="00B511DA">
            <w:pPr>
              <w:jc w:val="both"/>
              <w:rPr>
                <w:rFonts w:ascii="Arial" w:hAnsi="Arial" w:cs="Arial"/>
                <w:sz w:val="24"/>
                <w:szCs w:val="24"/>
              </w:rPr>
            </w:pPr>
          </w:p>
        </w:tc>
      </w:tr>
      <w:tr w:rsidR="00B511DA" w:rsidRPr="00B511DA" w:rsidTr="00747D66">
        <w:tc>
          <w:tcPr>
            <w:tcW w:w="3969"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Значение количественного (качественного) результата</w:t>
            </w:r>
          </w:p>
        </w:tc>
        <w:tc>
          <w:tcPr>
            <w:tcW w:w="10206" w:type="dxa"/>
          </w:tcPr>
          <w:p w:rsidR="00B511DA" w:rsidRPr="00B511DA" w:rsidRDefault="00B511DA" w:rsidP="00B511DA">
            <w:pPr>
              <w:ind w:firstLine="317"/>
              <w:jc w:val="both"/>
              <w:rPr>
                <w:rFonts w:ascii="Arial" w:hAnsi="Arial" w:cs="Arial"/>
                <w:sz w:val="24"/>
                <w:szCs w:val="24"/>
              </w:rPr>
            </w:pPr>
            <w:r w:rsidRPr="00B511DA">
              <w:rPr>
                <w:rFonts w:ascii="Arial" w:hAnsi="Arial" w:cs="Arial"/>
                <w:sz w:val="24"/>
                <w:szCs w:val="24"/>
              </w:rPr>
              <w:t>В 2020 году реализация проекта позволила вовлечь в агропредпринимательство 291 человек, что в 2,3 раза выше плана, создано 162 субъекта малого и среднего предпринимательства, что в 8,5 раз выше плана.</w:t>
            </w:r>
          </w:p>
        </w:tc>
      </w:tr>
    </w:tbl>
    <w:p w:rsidR="00B511DA" w:rsidRPr="00B511DA" w:rsidRDefault="00B511DA" w:rsidP="00B511DA">
      <w:pPr>
        <w:rPr>
          <w:rFonts w:ascii="Arial" w:hAnsi="Arial" w:cs="Arial"/>
          <w:i/>
          <w:sz w:val="24"/>
          <w:szCs w:val="24"/>
        </w:rPr>
      </w:pP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738"/>
        <w:gridCol w:w="671"/>
        <w:gridCol w:w="25"/>
        <w:gridCol w:w="10182"/>
      </w:tblGrid>
      <w:tr w:rsidR="00B511DA" w:rsidRPr="00B511DA" w:rsidTr="00747D66">
        <w:trPr>
          <w:trHeight w:val="608"/>
        </w:trPr>
        <w:tc>
          <w:tcPr>
            <w:tcW w:w="14194" w:type="dxa"/>
            <w:gridSpan w:val="5"/>
          </w:tcPr>
          <w:p w:rsidR="00B511DA" w:rsidRPr="00B511DA" w:rsidRDefault="00B511DA" w:rsidP="00B511DA">
            <w:pPr>
              <w:numPr>
                <w:ilvl w:val="0"/>
                <w:numId w:val="13"/>
              </w:numPr>
              <w:ind w:right="95"/>
              <w:jc w:val="center"/>
              <w:rPr>
                <w:rFonts w:ascii="Arial" w:hAnsi="Arial" w:cs="Arial"/>
                <w:b/>
                <w:sz w:val="24"/>
                <w:szCs w:val="24"/>
              </w:rPr>
            </w:pPr>
            <w:r w:rsidRPr="00B511DA">
              <w:rPr>
                <w:rFonts w:ascii="Arial" w:hAnsi="Arial" w:cs="Arial"/>
                <w:b/>
                <w:sz w:val="24"/>
                <w:szCs w:val="24"/>
              </w:rPr>
              <w:t>Внедрение системы мотивации органов местного самоуправления к эффективной работе по содействию развитию конкуренции (на примере Краснодарского края)</w:t>
            </w:r>
          </w:p>
        </w:tc>
      </w:tr>
      <w:tr w:rsidR="00B511DA" w:rsidRPr="00B511DA" w:rsidTr="00747D66">
        <w:trPr>
          <w:trHeight w:val="948"/>
        </w:trPr>
        <w:tc>
          <w:tcPr>
            <w:tcW w:w="3987" w:type="dxa"/>
            <w:gridSpan w:val="3"/>
          </w:tcPr>
          <w:p w:rsidR="00B511DA" w:rsidRPr="00B511DA" w:rsidRDefault="00B511DA" w:rsidP="00B511DA">
            <w:pPr>
              <w:ind w:left="107" w:right="97"/>
              <w:jc w:val="both"/>
              <w:rPr>
                <w:rFonts w:ascii="Arial" w:hAnsi="Arial" w:cs="Arial"/>
                <w:sz w:val="24"/>
                <w:szCs w:val="24"/>
              </w:rPr>
            </w:pPr>
            <w:r w:rsidRPr="00B511DA">
              <w:rPr>
                <w:rFonts w:ascii="Arial" w:hAnsi="Arial" w:cs="Arial"/>
                <w:sz w:val="24"/>
                <w:szCs w:val="24"/>
              </w:rPr>
              <w:t>Наименование лучшей практики по содействию развитию конкуренции в субъектах Российской Федерации</w:t>
            </w:r>
          </w:p>
        </w:tc>
        <w:tc>
          <w:tcPr>
            <w:tcW w:w="10207" w:type="dxa"/>
            <w:gridSpan w:val="2"/>
          </w:tcPr>
          <w:p w:rsidR="00B511DA" w:rsidRPr="00B511DA" w:rsidRDefault="00B511DA" w:rsidP="00B511DA">
            <w:pPr>
              <w:ind w:left="108" w:right="95"/>
              <w:jc w:val="both"/>
              <w:rPr>
                <w:rFonts w:ascii="Arial" w:hAnsi="Arial" w:cs="Arial"/>
                <w:b/>
                <w:sz w:val="24"/>
                <w:szCs w:val="24"/>
              </w:rPr>
            </w:pPr>
            <w:r w:rsidRPr="00B511DA">
              <w:rPr>
                <w:rFonts w:ascii="Arial" w:hAnsi="Arial" w:cs="Arial"/>
                <w:b/>
                <w:sz w:val="24"/>
                <w:szCs w:val="24"/>
              </w:rPr>
              <w:t>Внедрение системы мотивации органов местного самоуправления к эффективной работе по содействию развитию конкуренции</w:t>
            </w:r>
          </w:p>
        </w:tc>
      </w:tr>
      <w:tr w:rsidR="00B511DA" w:rsidRPr="00B511DA" w:rsidTr="00747D66">
        <w:trPr>
          <w:trHeight w:val="671"/>
        </w:trPr>
        <w:tc>
          <w:tcPr>
            <w:tcW w:w="3987" w:type="dxa"/>
            <w:gridSpan w:val="3"/>
          </w:tcPr>
          <w:p w:rsidR="00B511DA" w:rsidRPr="00B511DA" w:rsidRDefault="00B511DA" w:rsidP="00B511DA">
            <w:pPr>
              <w:ind w:left="107" w:right="97"/>
              <w:jc w:val="both"/>
              <w:rPr>
                <w:rFonts w:ascii="Arial" w:hAnsi="Arial" w:cs="Arial"/>
                <w:sz w:val="24"/>
                <w:szCs w:val="24"/>
              </w:rPr>
            </w:pPr>
            <w:r w:rsidRPr="00B511DA">
              <w:rPr>
                <w:rFonts w:ascii="Arial" w:hAnsi="Arial" w:cs="Arial"/>
                <w:sz w:val="24"/>
                <w:szCs w:val="24"/>
              </w:rPr>
              <w:t>Реализация проекта в Чувашской Республике</w:t>
            </w:r>
          </w:p>
        </w:tc>
        <w:tc>
          <w:tcPr>
            <w:tcW w:w="10207" w:type="dxa"/>
            <w:gridSpan w:val="2"/>
          </w:tcPr>
          <w:p w:rsidR="00B511DA" w:rsidRPr="00B511DA" w:rsidRDefault="00B511DA" w:rsidP="00B511DA">
            <w:pPr>
              <w:widowControl/>
              <w:adjustRightInd w:val="0"/>
              <w:jc w:val="both"/>
              <w:rPr>
                <w:rFonts w:ascii="Arial" w:hAnsi="Arial" w:cs="Arial"/>
                <w:sz w:val="24"/>
                <w:szCs w:val="24"/>
              </w:rPr>
            </w:pPr>
            <w:r w:rsidRPr="00B511DA">
              <w:rPr>
                <w:rFonts w:ascii="Arial" w:hAnsi="Arial" w:cs="Arial"/>
                <w:sz w:val="24"/>
                <w:szCs w:val="24"/>
                <w:lang w:bidi="ar-SA"/>
              </w:rPr>
              <w:t>В Чувашской Республики применяется на практике аналогичная методика формирования рейтинга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 Федерации.</w:t>
            </w:r>
            <w:r w:rsidRPr="00B511DA">
              <w:t xml:space="preserve"> </w:t>
            </w:r>
            <w:r w:rsidRPr="00B511DA">
              <w:rPr>
                <w:rFonts w:ascii="Arial" w:hAnsi="Arial" w:cs="Arial"/>
                <w:sz w:val="24"/>
                <w:szCs w:val="24"/>
                <w:lang w:bidi="ar-SA"/>
              </w:rPr>
              <w:t xml:space="preserve">Постановлением Кабинета Министров Чувашской Республики от 12 апреля 2018 г. N 123 «О внесении изменений в постановление Кабинета Министров Чувашской Республики от 22 февраля 2017 г. N 70» введена </w:t>
            </w:r>
            <w:r w:rsidRPr="00B511DA">
              <w:rPr>
                <w:rFonts w:ascii="Arial" w:eastAsiaTheme="minorHAnsi" w:hAnsi="Arial" w:cs="Arial"/>
                <w:sz w:val="24"/>
                <w:szCs w:val="24"/>
                <w:lang w:eastAsia="en-US" w:bidi="ar-SA"/>
              </w:rPr>
              <w:t>оценка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 Федерации в соответствии с утверждаемой Министерством экономического развития и имущественных отношений Чувашской Республике методикой оценки значений данного показателя.</w:t>
            </w:r>
          </w:p>
        </w:tc>
      </w:tr>
      <w:tr w:rsidR="00B511DA" w:rsidRPr="00B511DA" w:rsidTr="00747D66">
        <w:trPr>
          <w:trHeight w:val="395"/>
        </w:trPr>
        <w:tc>
          <w:tcPr>
            <w:tcW w:w="3987" w:type="dxa"/>
            <w:gridSpan w:val="3"/>
          </w:tcPr>
          <w:p w:rsidR="00B511DA" w:rsidRPr="00B511DA" w:rsidRDefault="00B511DA" w:rsidP="00B511DA">
            <w:pPr>
              <w:ind w:left="107"/>
              <w:rPr>
                <w:rFonts w:ascii="Arial" w:hAnsi="Arial" w:cs="Arial"/>
                <w:sz w:val="24"/>
                <w:szCs w:val="24"/>
              </w:rPr>
            </w:pPr>
            <w:r w:rsidRPr="00B511DA">
              <w:rPr>
                <w:rFonts w:ascii="Arial" w:hAnsi="Arial" w:cs="Arial"/>
                <w:sz w:val="24"/>
                <w:szCs w:val="24"/>
              </w:rPr>
              <w:t>Краткое описание успешной практики</w:t>
            </w:r>
          </w:p>
        </w:tc>
        <w:tc>
          <w:tcPr>
            <w:tcW w:w="10207" w:type="dxa"/>
            <w:gridSpan w:val="2"/>
          </w:tcPr>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 xml:space="preserve">В 2020 году 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 № 768-р (пункт 8) и в соответствии с пунктом 2.2 Положения о порядке присуждения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утвержденного постановлением Кабинета Министров Чувашской Республики от 22 февраля 2017 г. № 70, проведена оценка значений показателя деятельности муниципальных районов и городских округов  по содействию развитию конкуренции. </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По итогам рейтинга за 2019 год первое место заняла администрация Цивильского района республики, второе место – Яльчикский район республики,  Урмарский район занял третье место. Среди городов первое место заняла администрация г. Канаш республики, второе место – г. Новочебоксарк, г. Алатырь занял третье место. Необходимо отметить, что администрациям удалось набрать высокие баллы за счет оказания содействия министерству в проведении ежегодного мониторинга состояния и развития конкурентной среды на рынках товаров, работ и услуг в Чувашской Республике.</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В соответствии с поручением Кабинета Министров Чувашской Республики от 19 июня 2020 г.  к Указу Главы Чувашской Республики от 28 октября 2016 г. № 156, на основании распоряжения Главы Чувашской Республики от 20 июня 2020 г.            № 293-рг присуждены гранты Главы Чувашской Республики для стимулирования привлечения инвестиций в основной капитал и развития экономического (налогового) потенциала территорий в 2020 году по итогам 2019 года следующим муниципальным образованиям:</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 xml:space="preserve">по I группе (среди муниципальных районов): </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I место – Цивильский район (12 млн. рублей);</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II место – Порецкий район (10,5 млн. рублей);</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III место – Ибресинский район (9 млн. рублей);</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IV место – Красноармейский район (6 млн. рублей).</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по II группе (среди городских округов):</w:t>
            </w:r>
          </w:p>
          <w:p w:rsidR="00B511DA" w:rsidRPr="00B511DA" w:rsidRDefault="00B511DA" w:rsidP="00B511DA">
            <w:pPr>
              <w:widowControl/>
              <w:adjustRightInd w:val="0"/>
              <w:jc w:val="both"/>
              <w:rPr>
                <w:rFonts w:ascii="Arial" w:eastAsia="Calibri" w:hAnsi="Arial" w:cs="Arial"/>
                <w:bCs/>
                <w:sz w:val="24"/>
                <w:szCs w:val="24"/>
                <w:lang w:bidi="ar-SA"/>
              </w:rPr>
            </w:pPr>
            <w:r w:rsidRPr="00B511DA">
              <w:rPr>
                <w:rFonts w:ascii="Arial" w:eastAsia="Calibri" w:hAnsi="Arial" w:cs="Arial"/>
                <w:bCs/>
                <w:sz w:val="24"/>
                <w:szCs w:val="24"/>
                <w:lang w:bidi="ar-SA"/>
              </w:rPr>
              <w:t>I место – г. Шумерля (12,5 млн. рублей).</w:t>
            </w:r>
          </w:p>
          <w:p w:rsidR="00B511DA" w:rsidRPr="00B511DA" w:rsidRDefault="00B511DA" w:rsidP="00B511DA">
            <w:pPr>
              <w:widowControl/>
              <w:adjustRightInd w:val="0"/>
              <w:jc w:val="both"/>
              <w:rPr>
                <w:rFonts w:ascii="Arial" w:hAnsi="Arial" w:cs="Arial"/>
                <w:i/>
                <w:sz w:val="24"/>
                <w:szCs w:val="24"/>
              </w:rPr>
            </w:pPr>
            <w:r w:rsidRPr="00B511DA">
              <w:rPr>
                <w:rFonts w:ascii="Arial" w:hAnsi="Arial" w:cs="Arial"/>
                <w:sz w:val="24"/>
                <w:szCs w:val="24"/>
                <w:lang w:bidi="ar-SA"/>
              </w:rPr>
              <w:t xml:space="preserve">В соответствии с распоряжением Главы Чувашской Республики от </w:t>
            </w:r>
            <w:r w:rsidRPr="00B511DA">
              <w:rPr>
                <w:rFonts w:ascii="Arial" w:eastAsiaTheme="minorHAnsi" w:hAnsi="Arial" w:cs="Arial"/>
                <w:lang w:eastAsia="en-US" w:bidi="ar-SA"/>
              </w:rPr>
              <w:t xml:space="preserve">20 июня 2020 г.  № 293-рг </w:t>
            </w:r>
            <w:r w:rsidRPr="00B511DA">
              <w:rPr>
                <w:rFonts w:ascii="Arial" w:hAnsi="Arial" w:cs="Arial"/>
                <w:sz w:val="24"/>
                <w:szCs w:val="24"/>
                <w:lang w:bidi="ar-SA"/>
              </w:rPr>
              <w:t xml:space="preserve"> о присуждении грантов Главы Чувашской Республики муниципальным районам и городским округам в 2020 году между Министерством экономического развития и имущественных отношений Чувашской Республики и администрациями вышеназванных районов г. Шумерля заключены соглашения о предоставлении гранта муниципальному образованию в целях стимулирования привлечения инвестиций в основной капитал и развития экономического (налогового) потенциала территорий.</w:t>
            </w:r>
          </w:p>
        </w:tc>
      </w:tr>
      <w:tr w:rsidR="00B511DA" w:rsidRPr="00B511DA" w:rsidTr="00747D66">
        <w:trPr>
          <w:trHeight w:val="671"/>
        </w:trPr>
        <w:tc>
          <w:tcPr>
            <w:tcW w:w="1578" w:type="dxa"/>
            <w:tcBorders>
              <w:right w:val="nil"/>
            </w:tcBorders>
          </w:tcPr>
          <w:p w:rsidR="00B511DA" w:rsidRPr="00B511DA" w:rsidRDefault="00B511DA" w:rsidP="00B511DA">
            <w:pPr>
              <w:ind w:left="107" w:right="-231"/>
              <w:rPr>
                <w:rFonts w:ascii="Arial" w:hAnsi="Arial" w:cs="Arial"/>
                <w:sz w:val="24"/>
                <w:szCs w:val="24"/>
              </w:rPr>
            </w:pPr>
            <w:r w:rsidRPr="00B511DA">
              <w:rPr>
                <w:rFonts w:ascii="Arial" w:hAnsi="Arial" w:cs="Arial"/>
                <w:sz w:val="24"/>
                <w:szCs w:val="24"/>
              </w:rPr>
              <w:t>Ресурсы, реализации</w:t>
            </w:r>
          </w:p>
        </w:tc>
        <w:tc>
          <w:tcPr>
            <w:tcW w:w="1738" w:type="dxa"/>
            <w:tcBorders>
              <w:left w:val="nil"/>
              <w:right w:val="nil"/>
            </w:tcBorders>
          </w:tcPr>
          <w:p w:rsidR="00B511DA" w:rsidRPr="00B511DA" w:rsidRDefault="00B511DA" w:rsidP="00B511DA">
            <w:pPr>
              <w:ind w:left="75"/>
              <w:rPr>
                <w:rFonts w:ascii="Arial" w:hAnsi="Arial" w:cs="Arial"/>
                <w:sz w:val="24"/>
                <w:szCs w:val="24"/>
              </w:rPr>
            </w:pPr>
            <w:r w:rsidRPr="00B511DA">
              <w:rPr>
                <w:rFonts w:ascii="Arial" w:hAnsi="Arial" w:cs="Arial"/>
                <w:sz w:val="24"/>
                <w:szCs w:val="24"/>
              </w:rPr>
              <w:t>привлеченные</w:t>
            </w:r>
          </w:p>
        </w:tc>
        <w:tc>
          <w:tcPr>
            <w:tcW w:w="671" w:type="dxa"/>
            <w:tcBorders>
              <w:left w:val="nil"/>
              <w:right w:val="nil"/>
            </w:tcBorders>
          </w:tcPr>
          <w:p w:rsidR="00B511DA" w:rsidRPr="00B511DA" w:rsidRDefault="00B511DA" w:rsidP="00B511DA">
            <w:pPr>
              <w:ind w:left="203"/>
              <w:rPr>
                <w:rFonts w:ascii="Arial" w:hAnsi="Arial" w:cs="Arial"/>
                <w:sz w:val="24"/>
                <w:szCs w:val="24"/>
              </w:rPr>
            </w:pPr>
            <w:r w:rsidRPr="00B511DA">
              <w:rPr>
                <w:rFonts w:ascii="Arial" w:hAnsi="Arial" w:cs="Arial"/>
                <w:sz w:val="24"/>
                <w:szCs w:val="24"/>
              </w:rPr>
              <w:t>для</w:t>
            </w:r>
          </w:p>
        </w:tc>
        <w:tc>
          <w:tcPr>
            <w:tcW w:w="25" w:type="dxa"/>
            <w:tcBorders>
              <w:left w:val="nil"/>
            </w:tcBorders>
          </w:tcPr>
          <w:p w:rsidR="00B511DA" w:rsidRPr="00B511DA" w:rsidRDefault="00B511DA" w:rsidP="00B511DA">
            <w:pPr>
              <w:ind w:left="204"/>
              <w:rPr>
                <w:rFonts w:ascii="Arial" w:hAnsi="Arial" w:cs="Arial"/>
                <w:sz w:val="24"/>
                <w:szCs w:val="24"/>
              </w:rPr>
            </w:pPr>
            <w:r w:rsidRPr="00B511DA">
              <w:rPr>
                <w:rFonts w:ascii="Arial" w:hAnsi="Arial" w:cs="Arial"/>
                <w:sz w:val="24"/>
                <w:szCs w:val="24"/>
              </w:rPr>
              <w:t>ее</w:t>
            </w:r>
          </w:p>
        </w:tc>
        <w:tc>
          <w:tcPr>
            <w:tcW w:w="10182" w:type="dxa"/>
          </w:tcPr>
          <w:p w:rsidR="00B511DA" w:rsidRPr="00B511DA" w:rsidRDefault="00B511DA" w:rsidP="00B511DA">
            <w:pPr>
              <w:ind w:left="108"/>
              <w:rPr>
                <w:rFonts w:ascii="Arial" w:hAnsi="Arial" w:cs="Arial"/>
                <w:i/>
                <w:sz w:val="24"/>
                <w:szCs w:val="24"/>
              </w:rPr>
            </w:pPr>
            <w:r w:rsidRPr="00B511DA">
              <w:rPr>
                <w:rFonts w:ascii="Arial" w:hAnsi="Arial" w:cs="Arial"/>
                <w:sz w:val="24"/>
                <w:szCs w:val="24"/>
                <w:lang w:bidi="ar-SA"/>
              </w:rPr>
              <w:t>50,0 млн. рублей</w:t>
            </w:r>
          </w:p>
        </w:tc>
      </w:tr>
      <w:tr w:rsidR="00B511DA" w:rsidRPr="00B511DA" w:rsidTr="00747D66">
        <w:trPr>
          <w:trHeight w:val="395"/>
        </w:trPr>
        <w:tc>
          <w:tcPr>
            <w:tcW w:w="3987" w:type="dxa"/>
            <w:gridSpan w:val="3"/>
          </w:tcPr>
          <w:p w:rsidR="00B511DA" w:rsidRPr="00B511DA" w:rsidRDefault="00B511DA" w:rsidP="00B511DA">
            <w:pPr>
              <w:ind w:left="107"/>
              <w:rPr>
                <w:rFonts w:ascii="Arial" w:hAnsi="Arial" w:cs="Arial"/>
                <w:sz w:val="24"/>
                <w:szCs w:val="24"/>
              </w:rPr>
            </w:pPr>
            <w:r w:rsidRPr="00B511DA">
              <w:rPr>
                <w:rFonts w:ascii="Arial" w:hAnsi="Arial" w:cs="Arial"/>
                <w:sz w:val="24"/>
                <w:szCs w:val="24"/>
              </w:rPr>
              <w:t>Описание результата</w:t>
            </w:r>
          </w:p>
        </w:tc>
        <w:tc>
          <w:tcPr>
            <w:tcW w:w="10207" w:type="dxa"/>
            <w:gridSpan w:val="2"/>
          </w:tcPr>
          <w:p w:rsidR="00B511DA" w:rsidRPr="00B511DA" w:rsidRDefault="00B511DA" w:rsidP="00B511DA">
            <w:pPr>
              <w:widowControl/>
              <w:autoSpaceDE/>
              <w:autoSpaceDN/>
              <w:jc w:val="both"/>
              <w:rPr>
                <w:rFonts w:ascii="Arial" w:hAnsi="Arial" w:cs="Arial"/>
                <w:i/>
                <w:sz w:val="24"/>
                <w:szCs w:val="24"/>
              </w:rPr>
            </w:pPr>
            <w:r w:rsidRPr="00B511DA">
              <w:rPr>
                <w:rFonts w:ascii="Arial" w:hAnsi="Arial" w:cs="Arial"/>
                <w:sz w:val="24"/>
                <w:szCs w:val="24"/>
                <w:lang w:bidi="ar-SA"/>
              </w:rPr>
              <w:t>Стимулирование органов местного самоуправления к эффективной работе по содействию развитию конкуренции</w:t>
            </w:r>
          </w:p>
        </w:tc>
      </w:tr>
      <w:tr w:rsidR="00B511DA" w:rsidRPr="00B511DA" w:rsidTr="00747D66">
        <w:trPr>
          <w:trHeight w:val="674"/>
        </w:trPr>
        <w:tc>
          <w:tcPr>
            <w:tcW w:w="3987" w:type="dxa"/>
            <w:gridSpan w:val="3"/>
          </w:tcPr>
          <w:p w:rsidR="00B511DA" w:rsidRPr="00B511DA" w:rsidRDefault="00B511DA" w:rsidP="00B511DA">
            <w:pPr>
              <w:tabs>
                <w:tab w:val="left" w:pos="2513"/>
              </w:tabs>
              <w:ind w:left="107" w:right="95"/>
              <w:rPr>
                <w:rFonts w:ascii="Arial" w:hAnsi="Arial" w:cs="Arial"/>
                <w:sz w:val="24"/>
                <w:szCs w:val="24"/>
              </w:rPr>
            </w:pPr>
            <w:r w:rsidRPr="00B511DA">
              <w:rPr>
                <w:rFonts w:ascii="Arial" w:hAnsi="Arial" w:cs="Arial"/>
                <w:sz w:val="24"/>
                <w:szCs w:val="24"/>
              </w:rPr>
              <w:t>Значение</w:t>
            </w:r>
            <w:r w:rsidRPr="00B511DA">
              <w:rPr>
                <w:rFonts w:ascii="Arial" w:hAnsi="Arial" w:cs="Arial"/>
                <w:sz w:val="24"/>
                <w:szCs w:val="24"/>
              </w:rPr>
              <w:tab/>
            </w:r>
            <w:r w:rsidRPr="00B511DA">
              <w:rPr>
                <w:rFonts w:ascii="Arial" w:hAnsi="Arial" w:cs="Arial"/>
                <w:spacing w:val="-1"/>
                <w:sz w:val="24"/>
                <w:szCs w:val="24"/>
              </w:rPr>
              <w:t xml:space="preserve">количественного </w:t>
            </w:r>
            <w:r w:rsidRPr="00B511DA">
              <w:rPr>
                <w:rFonts w:ascii="Arial" w:hAnsi="Arial" w:cs="Arial"/>
                <w:sz w:val="24"/>
                <w:szCs w:val="24"/>
              </w:rPr>
              <w:t>(качественного) показателя</w:t>
            </w:r>
            <w:r w:rsidRPr="00B511DA">
              <w:rPr>
                <w:rFonts w:ascii="Arial" w:hAnsi="Arial" w:cs="Arial"/>
                <w:spacing w:val="-6"/>
                <w:sz w:val="24"/>
                <w:szCs w:val="24"/>
              </w:rPr>
              <w:t xml:space="preserve"> </w:t>
            </w:r>
            <w:r w:rsidRPr="00B511DA">
              <w:rPr>
                <w:rFonts w:ascii="Arial" w:hAnsi="Arial" w:cs="Arial"/>
                <w:sz w:val="24"/>
                <w:szCs w:val="24"/>
              </w:rPr>
              <w:t>результата</w:t>
            </w:r>
          </w:p>
        </w:tc>
        <w:tc>
          <w:tcPr>
            <w:tcW w:w="10207" w:type="dxa"/>
            <w:gridSpan w:val="2"/>
          </w:tcPr>
          <w:p w:rsidR="00B511DA" w:rsidRPr="00B511DA" w:rsidRDefault="00B511DA" w:rsidP="00B511DA">
            <w:pPr>
              <w:jc w:val="both"/>
              <w:rPr>
                <w:rFonts w:ascii="Arial" w:hAnsi="Arial" w:cs="Arial"/>
                <w:i/>
                <w:sz w:val="24"/>
                <w:szCs w:val="24"/>
              </w:rPr>
            </w:pPr>
            <w:r w:rsidRPr="00B511DA">
              <w:rPr>
                <w:rFonts w:ascii="Arial" w:eastAsia="Calibri" w:hAnsi="Arial" w:cs="Arial"/>
                <w:bCs/>
                <w:sz w:val="24"/>
                <w:szCs w:val="24"/>
                <w:lang w:bidi="ar-SA"/>
              </w:rPr>
              <w:t>Администрациями муниципальных районов и городского округа полученные средства направлены на разработку проектно-сметных документаций, приобретение контейнеров для накопления твердых коммунальных отходов, капитальный и текущий ремонт учреждений образования, культуры, физической культуры и спорта, ремонт автомобильных дорог, благоустройство территорий.</w:t>
            </w:r>
            <w:r w:rsidRPr="00B511DA">
              <w:rPr>
                <w:rFonts w:ascii="Arial" w:hAnsi="Arial" w:cs="Arial"/>
                <w:sz w:val="24"/>
                <w:szCs w:val="24"/>
                <w:lang w:bidi="ar-SA"/>
              </w:rPr>
              <w:t xml:space="preserve"> </w:t>
            </w:r>
          </w:p>
        </w:tc>
      </w:tr>
    </w:tbl>
    <w:p w:rsidR="00B511DA" w:rsidRPr="00B511DA" w:rsidRDefault="00B511DA" w:rsidP="00B511DA">
      <w:pPr>
        <w:spacing w:after="1" w:line="312" w:lineRule="auto"/>
        <w:rPr>
          <w:rFonts w:ascii="Arial" w:hAnsi="Arial" w:cs="Arial"/>
          <w:i/>
          <w:sz w:val="24"/>
          <w:szCs w:val="24"/>
        </w:rPr>
      </w:pPr>
    </w:p>
    <w:tbl>
      <w:tblPr>
        <w:tblStyle w:val="TableNormal"/>
        <w:tblW w:w="141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7"/>
        <w:gridCol w:w="10207"/>
      </w:tblGrid>
      <w:tr w:rsidR="00B511DA" w:rsidRPr="00B511DA" w:rsidTr="00747D66">
        <w:trPr>
          <w:trHeight w:val="608"/>
        </w:trPr>
        <w:tc>
          <w:tcPr>
            <w:tcW w:w="14194" w:type="dxa"/>
            <w:gridSpan w:val="2"/>
          </w:tcPr>
          <w:p w:rsidR="00B511DA" w:rsidRPr="00B511DA" w:rsidRDefault="00B511DA" w:rsidP="00B511DA">
            <w:pPr>
              <w:numPr>
                <w:ilvl w:val="0"/>
                <w:numId w:val="13"/>
              </w:numPr>
              <w:spacing w:line="312" w:lineRule="auto"/>
              <w:ind w:right="95"/>
              <w:jc w:val="center"/>
              <w:rPr>
                <w:rFonts w:ascii="Arial" w:hAnsi="Arial" w:cs="Arial"/>
                <w:b/>
                <w:sz w:val="24"/>
                <w:szCs w:val="24"/>
              </w:rPr>
            </w:pPr>
            <w:r w:rsidRPr="00B511DA">
              <w:rPr>
                <w:rFonts w:ascii="Arial" w:hAnsi="Arial" w:cs="Arial"/>
                <w:b/>
                <w:sz w:val="24"/>
                <w:szCs w:val="24"/>
              </w:rPr>
              <w:t>Лучшие муниципальные практики по содействию развитию конкуренции и внедрению Стандарта (на примере Республики Башкортостан)</w:t>
            </w:r>
          </w:p>
        </w:tc>
      </w:tr>
      <w:tr w:rsidR="00B511DA" w:rsidRPr="00B511DA" w:rsidTr="00747D66">
        <w:trPr>
          <w:trHeight w:val="948"/>
        </w:trPr>
        <w:tc>
          <w:tcPr>
            <w:tcW w:w="3987" w:type="dxa"/>
          </w:tcPr>
          <w:p w:rsidR="00B511DA" w:rsidRPr="00B511DA" w:rsidRDefault="00B511DA" w:rsidP="00B511DA">
            <w:pPr>
              <w:ind w:left="107" w:right="97"/>
              <w:jc w:val="both"/>
              <w:rPr>
                <w:rFonts w:ascii="Arial" w:hAnsi="Arial" w:cs="Arial"/>
                <w:sz w:val="24"/>
                <w:szCs w:val="24"/>
              </w:rPr>
            </w:pPr>
            <w:r w:rsidRPr="00B511DA">
              <w:rPr>
                <w:rFonts w:ascii="Arial" w:hAnsi="Arial" w:cs="Arial"/>
                <w:sz w:val="24"/>
                <w:szCs w:val="24"/>
              </w:rPr>
              <w:t>Наименование лучшей практики по содействию развитию конкуренции в субъектах Российской Федерации</w:t>
            </w:r>
          </w:p>
        </w:tc>
        <w:tc>
          <w:tcPr>
            <w:tcW w:w="10207" w:type="dxa"/>
          </w:tcPr>
          <w:p w:rsidR="00B511DA" w:rsidRPr="00B511DA" w:rsidRDefault="00B511DA" w:rsidP="00B511DA">
            <w:pPr>
              <w:ind w:left="108" w:right="95"/>
              <w:jc w:val="both"/>
              <w:rPr>
                <w:rFonts w:ascii="Arial" w:hAnsi="Arial" w:cs="Arial"/>
                <w:sz w:val="24"/>
                <w:szCs w:val="24"/>
              </w:rPr>
            </w:pPr>
            <w:r w:rsidRPr="00B511DA">
              <w:rPr>
                <w:rFonts w:ascii="Arial" w:hAnsi="Arial" w:cs="Arial"/>
                <w:sz w:val="24"/>
                <w:szCs w:val="24"/>
              </w:rPr>
              <w:t>Установление ставки в размере 0,1% по земельному налогу в отношении земельных участков , свободных от построек на территории городского поселения город Мелеуз Мелеузовского района Республики Башкортостан, используемых субъектами предпринимательской деятельности, реализующими приоритетные инвестиционные проекты Республики Башкортостан, включенные в утверждаемые Правительством Республики Башкортостан  комплексные программы экономического и социального развития муниципальных образований Республики Башкортостан, в течении трех лет с момента начала осуществления вложений в основные средства</w:t>
            </w:r>
          </w:p>
        </w:tc>
      </w:tr>
      <w:tr w:rsidR="00B511DA" w:rsidRPr="00B511DA" w:rsidTr="00747D66">
        <w:trPr>
          <w:trHeight w:val="671"/>
        </w:trPr>
        <w:tc>
          <w:tcPr>
            <w:tcW w:w="3987" w:type="dxa"/>
          </w:tcPr>
          <w:p w:rsidR="00B511DA" w:rsidRPr="00B511DA" w:rsidRDefault="00B511DA" w:rsidP="00B511DA">
            <w:pPr>
              <w:ind w:left="107" w:right="97"/>
              <w:jc w:val="both"/>
              <w:rPr>
                <w:rFonts w:ascii="Arial" w:hAnsi="Arial" w:cs="Arial"/>
                <w:sz w:val="24"/>
                <w:szCs w:val="24"/>
              </w:rPr>
            </w:pPr>
            <w:r w:rsidRPr="00B511DA">
              <w:rPr>
                <w:rFonts w:ascii="Arial" w:hAnsi="Arial" w:cs="Arial"/>
                <w:sz w:val="24"/>
                <w:szCs w:val="24"/>
              </w:rPr>
              <w:t>Реализация проекта в г. Канаш Чувашской Республики</w:t>
            </w:r>
          </w:p>
        </w:tc>
        <w:tc>
          <w:tcPr>
            <w:tcW w:w="10207" w:type="dxa"/>
          </w:tcPr>
          <w:p w:rsidR="00B511DA" w:rsidRPr="00B511DA" w:rsidRDefault="00B511DA" w:rsidP="00B511DA">
            <w:pPr>
              <w:widowControl/>
              <w:adjustRightInd w:val="0"/>
              <w:jc w:val="both"/>
              <w:rPr>
                <w:rFonts w:ascii="Arial" w:hAnsi="Arial" w:cs="Arial"/>
                <w:b/>
                <w:sz w:val="24"/>
                <w:szCs w:val="24"/>
              </w:rPr>
            </w:pPr>
            <w:r w:rsidRPr="00B511DA">
              <w:rPr>
                <w:rFonts w:ascii="Arial" w:hAnsi="Arial" w:cs="Arial"/>
                <w:b/>
                <w:sz w:val="24"/>
                <w:szCs w:val="24"/>
              </w:rPr>
              <w:t>Установление ставки земельного налога в размере 0% в отношении земельных участков резидентов территории опережающего социально-экономического развития «Канаш», созданной на территории муниципального образования город Канаш Чувашской Республики</w:t>
            </w:r>
          </w:p>
        </w:tc>
      </w:tr>
      <w:tr w:rsidR="00B511DA" w:rsidRPr="00B511DA" w:rsidTr="00747D66">
        <w:trPr>
          <w:trHeight w:val="395"/>
        </w:trPr>
        <w:tc>
          <w:tcPr>
            <w:tcW w:w="3987" w:type="dxa"/>
          </w:tcPr>
          <w:p w:rsidR="00B511DA" w:rsidRPr="00B511DA" w:rsidRDefault="00B511DA" w:rsidP="00B511DA">
            <w:pPr>
              <w:ind w:left="107"/>
              <w:rPr>
                <w:rFonts w:ascii="Arial" w:hAnsi="Arial" w:cs="Arial"/>
                <w:sz w:val="24"/>
                <w:szCs w:val="24"/>
              </w:rPr>
            </w:pPr>
            <w:r w:rsidRPr="00B511DA">
              <w:rPr>
                <w:rFonts w:ascii="Arial" w:hAnsi="Arial" w:cs="Arial"/>
                <w:sz w:val="24"/>
                <w:szCs w:val="24"/>
              </w:rPr>
              <w:t>Краткое описание успешной практики</w:t>
            </w:r>
          </w:p>
        </w:tc>
        <w:tc>
          <w:tcPr>
            <w:tcW w:w="10207" w:type="dxa"/>
          </w:tcPr>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В соответствии с постановлением Правительства Российской Федерации от 16 марта 2018 г. № 270 создана территория опережающего социально-экономического развития «Канаш» (далее – ТОСЭР). Статус ТОСЭР создает для инвесторов в городе Канаш льготные условия для реализации инвестиционных проектов в виде налоговых преференций.</w:t>
            </w:r>
          </w:p>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Канаш стал первым из пяти моногородов Чувашской Республики, который получил статус ТОСЭР. Присвоение этого статуса создает для субъектов малого и среднего предпринимательства, которые стали и станут резидентами ТОСЭР «Канаш», льготные условия для реализации новых инвестиционных проектов, а моногороду Канаш дает возможность создать новые рабочие места, развить новые виды деятельности и снизить зависимость от градообразующих предприятий города.</w:t>
            </w:r>
          </w:p>
          <w:p w:rsidR="00B511DA" w:rsidRPr="00B511DA" w:rsidRDefault="00B511DA" w:rsidP="00B511DA">
            <w:pPr>
              <w:widowControl/>
              <w:pBdr>
                <w:bottom w:val="dashed" w:sz="6" w:space="0" w:color="auto"/>
              </w:pBdr>
              <w:autoSpaceDE/>
              <w:autoSpaceDN/>
              <w:jc w:val="both"/>
              <w:outlineLvl w:val="3"/>
              <w:rPr>
                <w:rFonts w:ascii="Arial" w:hAnsi="Arial" w:cs="Arial"/>
                <w:sz w:val="24"/>
                <w:szCs w:val="24"/>
              </w:rPr>
            </w:pPr>
            <w:r w:rsidRPr="00B511DA">
              <w:rPr>
                <w:rFonts w:ascii="Arial" w:hAnsi="Arial" w:cs="Arial"/>
                <w:sz w:val="24"/>
                <w:szCs w:val="24"/>
              </w:rPr>
              <w:t xml:space="preserve"> Согласно п.3 ст.22 Решения Собрания депутатов г. Канаша Чувашской Республики от 28 ноября 2014 г. N 53/1 «Об утверждении Положения о вопросах налогового регулирования в городе Канаш, отнесенных законодательством Российской Федерации о налогах и сборах к ведению органов местного самоуправления», в соответствии со </w:t>
            </w:r>
            <w:hyperlink r:id="rId94" w:anchor="/document/10900200/entry/387" w:history="1">
              <w:r w:rsidRPr="00B511DA">
                <w:rPr>
                  <w:rFonts w:ascii="Arial" w:hAnsi="Arial" w:cs="Arial"/>
                  <w:sz w:val="24"/>
                  <w:szCs w:val="24"/>
                </w:rPr>
                <w:t>статьей 387</w:t>
              </w:r>
            </w:hyperlink>
            <w:r w:rsidRPr="00B511DA">
              <w:rPr>
                <w:rFonts w:ascii="Arial" w:hAnsi="Arial" w:cs="Arial"/>
                <w:sz w:val="24"/>
                <w:szCs w:val="24"/>
              </w:rPr>
              <w:t> Налогового кодекса Российской Федерации от уплаты земельного налога освобождены в размере 100%: резиденты территории опережающего социально-экономического развития «Канаш», созданной на территории муниципального образования город Канаш Чувашской Республики, в отношении земельных участков, расположенных на территории опережающего социально-экономического развития «Канаш»</w:t>
            </w:r>
          </w:p>
        </w:tc>
      </w:tr>
      <w:tr w:rsidR="00B511DA" w:rsidRPr="00B511DA" w:rsidTr="00747D66">
        <w:trPr>
          <w:trHeight w:val="395"/>
        </w:trPr>
        <w:tc>
          <w:tcPr>
            <w:tcW w:w="3987" w:type="dxa"/>
          </w:tcPr>
          <w:p w:rsidR="00B511DA" w:rsidRPr="00B511DA" w:rsidRDefault="00B511DA" w:rsidP="00B511DA">
            <w:pPr>
              <w:ind w:left="108"/>
              <w:rPr>
                <w:rFonts w:ascii="Arial" w:hAnsi="Arial" w:cs="Arial"/>
                <w:sz w:val="24"/>
                <w:szCs w:val="24"/>
              </w:rPr>
            </w:pPr>
            <w:r w:rsidRPr="00B511DA">
              <w:rPr>
                <w:rFonts w:ascii="Arial" w:hAnsi="Arial" w:cs="Arial"/>
                <w:sz w:val="24"/>
                <w:szCs w:val="24"/>
              </w:rPr>
              <w:t xml:space="preserve">Ресурсы, привлеченные для реализации </w:t>
            </w:r>
          </w:p>
        </w:tc>
        <w:tc>
          <w:tcPr>
            <w:tcW w:w="10207" w:type="dxa"/>
          </w:tcPr>
          <w:p w:rsidR="00B511DA" w:rsidRPr="00B511DA" w:rsidRDefault="00B511DA" w:rsidP="00B511DA">
            <w:pPr>
              <w:widowControl/>
              <w:autoSpaceDE/>
              <w:autoSpaceDN/>
              <w:jc w:val="both"/>
              <w:rPr>
                <w:rFonts w:ascii="Calibri" w:eastAsia="+mn-ea" w:hAnsi="Calibri" w:cs="+mn-cs"/>
                <w:color w:val="000000"/>
                <w:kern w:val="24"/>
                <w:sz w:val="28"/>
                <w:szCs w:val="28"/>
                <w:lang w:bidi="ar-SA"/>
              </w:rPr>
            </w:pPr>
            <w:r w:rsidRPr="00B511DA">
              <w:rPr>
                <w:rFonts w:ascii="Calibri" w:eastAsia="+mn-ea" w:hAnsi="Calibri" w:cs="+mn-cs"/>
                <w:color w:val="000000"/>
                <w:kern w:val="24"/>
                <w:sz w:val="28"/>
                <w:szCs w:val="28"/>
                <w:lang w:bidi="ar-SA"/>
              </w:rPr>
              <w:t>Выпадающие доходы по земельному налогу за год 387,4 тыс. рублей, т.е. незначительные</w:t>
            </w:r>
          </w:p>
        </w:tc>
      </w:tr>
      <w:tr w:rsidR="00B511DA" w:rsidRPr="00B511DA" w:rsidTr="00747D66">
        <w:trPr>
          <w:trHeight w:val="395"/>
        </w:trPr>
        <w:tc>
          <w:tcPr>
            <w:tcW w:w="3987" w:type="dxa"/>
          </w:tcPr>
          <w:p w:rsidR="00B511DA" w:rsidRPr="00B511DA" w:rsidRDefault="00B511DA" w:rsidP="00B511DA">
            <w:pPr>
              <w:ind w:left="108"/>
              <w:rPr>
                <w:rFonts w:ascii="Arial" w:hAnsi="Arial" w:cs="Arial"/>
                <w:sz w:val="24"/>
                <w:szCs w:val="24"/>
              </w:rPr>
            </w:pPr>
            <w:r w:rsidRPr="00B511DA">
              <w:rPr>
                <w:rFonts w:ascii="Arial" w:hAnsi="Arial" w:cs="Arial"/>
                <w:sz w:val="24"/>
                <w:szCs w:val="24"/>
              </w:rPr>
              <w:t>Описание результата</w:t>
            </w:r>
          </w:p>
        </w:tc>
        <w:tc>
          <w:tcPr>
            <w:tcW w:w="10207" w:type="dxa"/>
          </w:tcPr>
          <w:p w:rsidR="00B511DA" w:rsidRPr="00B511DA" w:rsidRDefault="00B511DA" w:rsidP="00B511DA">
            <w:pPr>
              <w:widowControl/>
              <w:autoSpaceDE/>
              <w:autoSpaceDN/>
              <w:jc w:val="both"/>
              <w:rPr>
                <w:rFonts w:ascii="Arial" w:hAnsi="Arial" w:cs="Arial"/>
                <w:sz w:val="24"/>
                <w:szCs w:val="24"/>
              </w:rPr>
            </w:pPr>
            <w:r w:rsidRPr="00B511DA">
              <w:rPr>
                <w:rFonts w:ascii="Arial" w:hAnsi="Arial" w:cs="Arial"/>
                <w:sz w:val="24"/>
                <w:szCs w:val="24"/>
              </w:rPr>
              <w:t xml:space="preserve">На территории опережающего социально-экономического развития «Канаш», созданной на территории муниципального образования город Канаш Чувашской Республики, функционируют 3 резидента: </w:t>
            </w:r>
            <w:r w:rsidRPr="00B511DA">
              <w:rPr>
                <w:rFonts w:ascii="Calibri" w:eastAsia="+mn-ea" w:hAnsi="Calibri" w:cs="+mn-cs"/>
                <w:color w:val="000000"/>
                <w:kern w:val="24"/>
                <w:sz w:val="28"/>
                <w:szCs w:val="28"/>
              </w:rPr>
              <w:t>ООО «Новитэк», ООО «Аркто», ООО «Канашский завод алюминиевых конструкций»</w:t>
            </w:r>
            <w:r w:rsidRPr="00B511DA">
              <w:rPr>
                <w:rFonts w:ascii="Arial" w:hAnsi="Arial" w:cs="Arial"/>
                <w:sz w:val="24"/>
                <w:szCs w:val="24"/>
              </w:rPr>
              <w:t>.</w:t>
            </w:r>
          </w:p>
        </w:tc>
      </w:tr>
      <w:tr w:rsidR="00B511DA" w:rsidRPr="00B511DA" w:rsidTr="00747D66">
        <w:trPr>
          <w:trHeight w:val="388"/>
        </w:trPr>
        <w:tc>
          <w:tcPr>
            <w:tcW w:w="3987" w:type="dxa"/>
          </w:tcPr>
          <w:p w:rsidR="00B511DA" w:rsidRPr="00B511DA" w:rsidRDefault="00B511DA" w:rsidP="00B511DA">
            <w:pPr>
              <w:tabs>
                <w:tab w:val="left" w:pos="2513"/>
              </w:tabs>
              <w:ind w:left="108" w:right="95"/>
              <w:rPr>
                <w:rFonts w:ascii="Arial" w:hAnsi="Arial" w:cs="Arial"/>
                <w:sz w:val="24"/>
                <w:szCs w:val="24"/>
              </w:rPr>
            </w:pPr>
            <w:r w:rsidRPr="00B511DA">
              <w:rPr>
                <w:rFonts w:ascii="Arial" w:hAnsi="Arial" w:cs="Arial"/>
                <w:sz w:val="24"/>
                <w:szCs w:val="24"/>
              </w:rPr>
              <w:t>Значение количественного (качественного) показателя результата</w:t>
            </w:r>
          </w:p>
        </w:tc>
        <w:tc>
          <w:tcPr>
            <w:tcW w:w="10207" w:type="dxa"/>
          </w:tcPr>
          <w:p w:rsidR="00B511DA" w:rsidRPr="00B511DA" w:rsidRDefault="00B511DA" w:rsidP="00B511DA">
            <w:pPr>
              <w:jc w:val="both"/>
              <w:rPr>
                <w:rFonts w:ascii="Arial" w:hAnsi="Arial" w:cs="Arial"/>
                <w:sz w:val="24"/>
                <w:szCs w:val="24"/>
              </w:rPr>
            </w:pPr>
            <w:r w:rsidRPr="00B511DA">
              <w:rPr>
                <w:rFonts w:ascii="Arial" w:hAnsi="Arial" w:cs="Arial"/>
                <w:sz w:val="24"/>
                <w:szCs w:val="24"/>
              </w:rPr>
              <w:t>За период реализации с 2018 г. по 2020 г. резидентами создано 125 новых постоянных рабочих мест (в 2020 г. 86 мест), вложено инвестиций в объеме 570,2 млн.рублей (в 2020 г. 104,8 млн. рублей). Объем капитальных вложений, осуществленных резидентами ТОР на территории ТОР, в соответствии с соглашениями об осуществлении деятельности в ТОР 441 млн. рублей (в 2020 г. 49,8 млн. рублей)  Объем выручки от продажи товаров, работ, услуг, полученных резидентами ТОР в результате реализации соглашений об осуществлении деятельности в ТОР – 372,2 млн. рублей (в 2020 г. 316,3 млн. рублей).</w:t>
            </w:r>
          </w:p>
        </w:tc>
      </w:tr>
    </w:tbl>
    <w:p w:rsidR="00B511DA" w:rsidRPr="00B511DA" w:rsidRDefault="00B511DA" w:rsidP="00B511DA">
      <w:pPr>
        <w:tabs>
          <w:tab w:val="left" w:pos="5670"/>
        </w:tabs>
        <w:rPr>
          <w:rFonts w:ascii="Arial" w:hAnsi="Arial" w:cs="Arial"/>
          <w:sz w:val="24"/>
          <w:szCs w:val="24"/>
        </w:rPr>
      </w:pPr>
    </w:p>
    <w:tbl>
      <w:tblPr>
        <w:tblStyle w:val="32"/>
        <w:tblpPr w:leftFromText="180" w:rightFromText="180" w:vertAnchor="text" w:horzAnchor="margin" w:tblpX="250" w:tblpY="593"/>
        <w:tblW w:w="14142" w:type="dxa"/>
        <w:tblLook w:val="04A0" w:firstRow="1" w:lastRow="0" w:firstColumn="1" w:lastColumn="0" w:noHBand="0" w:noVBand="1"/>
      </w:tblPr>
      <w:tblGrid>
        <w:gridCol w:w="3838"/>
        <w:gridCol w:w="10304"/>
      </w:tblGrid>
      <w:tr w:rsidR="00B511DA" w:rsidRPr="00B511DA" w:rsidTr="00747D66">
        <w:tc>
          <w:tcPr>
            <w:tcW w:w="14142" w:type="dxa"/>
            <w:gridSpan w:val="2"/>
          </w:tcPr>
          <w:p w:rsidR="00B511DA" w:rsidRPr="00B511DA" w:rsidRDefault="00B511DA" w:rsidP="00B511DA">
            <w:pPr>
              <w:numPr>
                <w:ilvl w:val="0"/>
                <w:numId w:val="13"/>
              </w:numPr>
              <w:spacing w:before="119"/>
              <w:jc w:val="center"/>
              <w:rPr>
                <w:rFonts w:ascii="Arial" w:hAnsi="Arial" w:cs="Arial"/>
                <w:b/>
                <w:sz w:val="24"/>
                <w:szCs w:val="24"/>
              </w:rPr>
            </w:pPr>
            <w:r w:rsidRPr="00B511DA">
              <w:rPr>
                <w:rFonts w:ascii="Arial" w:hAnsi="Arial" w:cs="Arial"/>
                <w:b/>
                <w:sz w:val="24"/>
                <w:szCs w:val="24"/>
              </w:rPr>
              <w:t>Оптимизация в сфере строительства (на примере Хабаровского края)</w:t>
            </w:r>
          </w:p>
        </w:tc>
      </w:tr>
      <w:tr w:rsidR="00B511DA" w:rsidRPr="00B511DA" w:rsidTr="00747D66">
        <w:tc>
          <w:tcPr>
            <w:tcW w:w="3838"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Наименование лучшей практики по содействию развитию конкуренции в субъектах Российской Федерации</w:t>
            </w:r>
          </w:p>
        </w:tc>
        <w:tc>
          <w:tcPr>
            <w:tcW w:w="10304"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Оптимизация в сфере строительства: электронные сервисы для застройщика</w:t>
            </w:r>
          </w:p>
        </w:tc>
      </w:tr>
      <w:tr w:rsidR="00B511DA" w:rsidRPr="00B511DA" w:rsidTr="00747D66">
        <w:tc>
          <w:tcPr>
            <w:tcW w:w="3838"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Краткое описание успешной практики в Чувашской Республике</w:t>
            </w:r>
          </w:p>
        </w:tc>
        <w:tc>
          <w:tcPr>
            <w:tcW w:w="10304"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В целях создания благоприятных условий для развития инвестиционной деятельности в строительстве Правительством Российской Федерации утверждена «дорожная карта» по трансформации делового климата. Целями «дорожной карты» являются: упрощение градостроительной подготовки земельных участков, сокращение количества, совокупного времени и расходов на прохождение процедур, связанных с реализацией инвестиционно-строительных проектов.</w:t>
            </w:r>
          </w:p>
        </w:tc>
      </w:tr>
      <w:tr w:rsidR="00B511DA" w:rsidRPr="00B511DA" w:rsidTr="00747D66">
        <w:tc>
          <w:tcPr>
            <w:tcW w:w="3838"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Ресурсы, необходимые для ее реализации</w:t>
            </w:r>
          </w:p>
        </w:tc>
        <w:tc>
          <w:tcPr>
            <w:tcW w:w="10304"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 xml:space="preserve">Ресурсы, необходимые для повышения уровня предоставления услуг в сфере строительства в электронном виде: </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 xml:space="preserve">- организационно-технические ресурсы: организация специально оборудованного места с выходом в «Интернет», где заявители могут бесплатно воспользоваться услугами в электронном виде самостоятельно или при помощи консультанта; </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 программно-технические ресурсы: использование государственной информационной системы «Портал государственных и муниципальных услуг (функций) Чувашской Республики».</w:t>
            </w:r>
          </w:p>
        </w:tc>
      </w:tr>
      <w:tr w:rsidR="00B511DA" w:rsidRPr="00B511DA" w:rsidTr="00747D66">
        <w:tc>
          <w:tcPr>
            <w:tcW w:w="3838"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Описание результата (текущей ситуации)</w:t>
            </w:r>
          </w:p>
        </w:tc>
        <w:tc>
          <w:tcPr>
            <w:tcW w:w="10304" w:type="dxa"/>
          </w:tcPr>
          <w:p w:rsidR="00B511DA" w:rsidRPr="00B511DA" w:rsidRDefault="00B511DA" w:rsidP="00B511DA">
            <w:pPr>
              <w:jc w:val="both"/>
              <w:rPr>
                <w:rFonts w:ascii="Arial" w:eastAsia="Calibri" w:hAnsi="Arial" w:cs="Arial"/>
                <w:i/>
                <w:sz w:val="24"/>
                <w:szCs w:val="24"/>
                <w:lang w:eastAsia="en-US" w:bidi="ar-SA"/>
              </w:rPr>
            </w:pPr>
            <w:r w:rsidRPr="00B511DA">
              <w:rPr>
                <w:rFonts w:ascii="Arial" w:eastAsia="Calibri" w:hAnsi="Arial" w:cs="Arial"/>
                <w:sz w:val="24"/>
                <w:szCs w:val="24"/>
                <w:lang w:eastAsia="en-US" w:bidi="ar-SA"/>
              </w:rPr>
              <w:t xml:space="preserve">Во всех муниципальных районах и городских округах налажен механизм выдачи документов в градостроительной сфере по принципу «одного окна» через МФЦ.  </w:t>
            </w:r>
            <w:r w:rsidRPr="00B511DA">
              <w:rPr>
                <w:rFonts w:ascii="Arial" w:eastAsia="Calibri" w:hAnsi="Arial" w:cs="Arial"/>
                <w:bCs/>
                <w:sz w:val="24"/>
                <w:szCs w:val="24"/>
                <w:shd w:val="clear" w:color="auto" w:fill="FFFFFF"/>
                <w:lang w:eastAsia="en-US" w:bidi="ar-SA"/>
              </w:rPr>
              <w:t xml:space="preserve">В МФЦ созданы специально оборудованные места, укомплектованные компьютерами с бесплатным выходом в информационно-телекоммуникационную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w:t>
            </w:r>
          </w:p>
          <w:p w:rsidR="00B511DA" w:rsidRPr="00B511DA" w:rsidRDefault="00B511DA" w:rsidP="00B511DA">
            <w:pPr>
              <w:shd w:val="clear" w:color="auto" w:fill="FFFFFF"/>
              <w:jc w:val="both"/>
              <w:textAlignment w:val="baseline"/>
              <w:rPr>
                <w:rFonts w:ascii="Arial" w:eastAsia="Calibri" w:hAnsi="Arial" w:cs="Arial"/>
                <w:sz w:val="24"/>
                <w:szCs w:val="24"/>
                <w:lang w:eastAsia="en-US" w:bidi="ar-SA"/>
              </w:rPr>
            </w:pPr>
            <w:r w:rsidRPr="00B511DA">
              <w:rPr>
                <w:rFonts w:ascii="Arial" w:eastAsia="Calibri" w:hAnsi="Arial" w:cs="Arial"/>
                <w:sz w:val="24"/>
                <w:szCs w:val="24"/>
                <w:lang w:eastAsia="en-US" w:bidi="ar-SA"/>
              </w:rPr>
              <w:t>Также, с 2018 года застройщик имеет возможность получить ГПЗУ и разрешение на строительство в электронной форме через Единый портал государственных и муниципальных услуг. Получение муниципальных услуг в электронной форме имеет ряд ощутимых преимуществ: экономия времени, возможность получения услуги через сеть «Интернет» в любое время, повышение «прозрачности» предоставления услуг.</w:t>
            </w:r>
          </w:p>
        </w:tc>
      </w:tr>
      <w:tr w:rsidR="00B511DA" w:rsidRPr="00B511DA" w:rsidTr="00747D66">
        <w:tc>
          <w:tcPr>
            <w:tcW w:w="3838"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Значение количественного (качественного) результата</w:t>
            </w:r>
          </w:p>
        </w:tc>
        <w:tc>
          <w:tcPr>
            <w:tcW w:w="10304" w:type="dxa"/>
          </w:tcPr>
          <w:p w:rsidR="00B511DA" w:rsidRPr="00B511DA" w:rsidRDefault="00B511DA" w:rsidP="00B511DA">
            <w:pPr>
              <w:shd w:val="clear" w:color="auto" w:fill="FFFFFF"/>
              <w:jc w:val="both"/>
              <w:textAlignment w:val="baseline"/>
              <w:rPr>
                <w:rFonts w:ascii="Arial" w:eastAsia="Calibri" w:hAnsi="Arial" w:cs="Arial"/>
                <w:sz w:val="24"/>
                <w:szCs w:val="24"/>
                <w:lang w:eastAsia="en-US" w:bidi="ar-SA"/>
              </w:rPr>
            </w:pPr>
            <w:r w:rsidRPr="00B511DA">
              <w:rPr>
                <w:rFonts w:ascii="Arial" w:eastAsia="Calibri" w:hAnsi="Arial" w:cs="Arial"/>
                <w:sz w:val="24"/>
                <w:szCs w:val="24"/>
                <w:lang w:eastAsia="en-US" w:bidi="ar-SA"/>
              </w:rPr>
              <w:t>В целях выполнения показателя министерством для представителей организаций строительного комплекса, администраций муниципальных образований проведен ряд обучающих семинаров по разъяснению процесса предоставления услуг  в электронном виде. Кроме того на официальных сайтах Минстроя Чувашии и органов местного самоуправления созданы баннеры «Услуги в сфере строительства в электронном виде» со ссылкой на ЕПГУ.</w:t>
            </w:r>
            <w:r w:rsidRPr="00B511DA">
              <w:rPr>
                <w:rFonts w:ascii="Arial" w:eastAsia="Calibri" w:hAnsi="Arial" w:cs="Arial"/>
                <w:bCs/>
                <w:sz w:val="24"/>
                <w:szCs w:val="24"/>
                <w:shd w:val="clear" w:color="auto" w:fill="FFFFFF"/>
                <w:lang w:eastAsia="en-US" w:bidi="ar-SA"/>
              </w:rPr>
              <w:t xml:space="preserve"> </w:t>
            </w:r>
            <w:r w:rsidRPr="00B511DA">
              <w:rPr>
                <w:rFonts w:ascii="Arial" w:eastAsia="Calibri" w:hAnsi="Arial" w:cs="Arial"/>
                <w:sz w:val="24"/>
                <w:szCs w:val="24"/>
                <w:lang w:eastAsia="en-US" w:bidi="ar-SA"/>
              </w:rPr>
              <w:t xml:space="preserve">Тем не менее, ввиду отсутствия обращений заявителей в электронной форме, этот показатель остается низким, всего 1%,  при  целевом значении в 2020 г. –  50%, в </w:t>
            </w:r>
            <w:r w:rsidRPr="00B511DA">
              <w:rPr>
                <w:rFonts w:ascii="Arial" w:eastAsia="Calibri" w:hAnsi="Arial" w:cs="Arial"/>
                <w:bCs/>
                <w:sz w:val="24"/>
                <w:szCs w:val="24"/>
                <w:shd w:val="clear" w:color="auto" w:fill="FFFFFF"/>
                <w:lang w:eastAsia="en-US" w:bidi="ar-SA"/>
              </w:rPr>
              <w:t>2021 год -70%.</w:t>
            </w:r>
          </w:p>
        </w:tc>
      </w:tr>
    </w:tbl>
    <w:p w:rsidR="00B511DA" w:rsidRPr="00B511DA" w:rsidRDefault="00B511DA" w:rsidP="00B511DA">
      <w:pPr>
        <w:numPr>
          <w:ilvl w:val="1"/>
          <w:numId w:val="11"/>
        </w:numPr>
        <w:tabs>
          <w:tab w:val="left" w:pos="1432"/>
        </w:tabs>
        <w:spacing w:before="232"/>
        <w:ind w:left="1431" w:hanging="493"/>
        <w:jc w:val="both"/>
        <w:outlineLvl w:val="2"/>
        <w:rPr>
          <w:rFonts w:ascii="Arial" w:hAnsi="Arial" w:cs="Arial"/>
          <w:b/>
          <w:sz w:val="24"/>
          <w:szCs w:val="24"/>
          <w:lang w:bidi="ar-SA"/>
        </w:rPr>
      </w:pPr>
      <w:r w:rsidRPr="00B511DA">
        <w:rPr>
          <w:rFonts w:ascii="Arial" w:hAnsi="Arial" w:cs="Arial"/>
          <w:b/>
          <w:sz w:val="24"/>
          <w:szCs w:val="24"/>
          <w:lang w:bidi="ar-SA"/>
        </w:rPr>
        <w:t>Информация о потенциальных лучших региональных практиках по итогам 2020 года</w:t>
      </w:r>
    </w:p>
    <w:p w:rsidR="00B511DA" w:rsidRPr="00B511DA" w:rsidRDefault="00B511DA" w:rsidP="00B511DA">
      <w:pPr>
        <w:widowControl/>
        <w:autoSpaceDE/>
        <w:autoSpaceDN/>
        <w:rPr>
          <w:rFonts w:ascii="Calibri" w:eastAsia="Calibri" w:hAnsi="Calibri"/>
          <w:lang w:eastAsia="en-US" w:bidi="ar-SA"/>
        </w:rPr>
      </w:pPr>
    </w:p>
    <w:tbl>
      <w:tblPr>
        <w:tblStyle w:val="6"/>
        <w:tblW w:w="14357" w:type="dxa"/>
        <w:jc w:val="center"/>
        <w:tblInd w:w="5147" w:type="dxa"/>
        <w:tblLook w:val="04A0" w:firstRow="1" w:lastRow="0" w:firstColumn="1" w:lastColumn="0" w:noHBand="0" w:noVBand="1"/>
      </w:tblPr>
      <w:tblGrid>
        <w:gridCol w:w="4009"/>
        <w:gridCol w:w="10348"/>
      </w:tblGrid>
      <w:tr w:rsidR="00B511DA" w:rsidRPr="00B511DA" w:rsidTr="00747D66">
        <w:trPr>
          <w:trHeight w:val="583"/>
          <w:jc w:val="center"/>
        </w:trPr>
        <w:tc>
          <w:tcPr>
            <w:tcW w:w="4009" w:type="dxa"/>
            <w:tcBorders>
              <w:top w:val="single" w:sz="4" w:space="0" w:color="auto"/>
              <w:left w:val="single" w:sz="4" w:space="0" w:color="auto"/>
              <w:bottom w:val="single" w:sz="4" w:space="0" w:color="auto"/>
              <w:right w:val="single" w:sz="4" w:space="0" w:color="auto"/>
            </w:tcBorders>
            <w:hideMark/>
          </w:tcPr>
          <w:p w:rsidR="00B511DA" w:rsidRPr="00B511DA" w:rsidRDefault="00B511DA" w:rsidP="00747D66">
            <w:pPr>
              <w:ind w:left="257"/>
              <w:jc w:val="both"/>
              <w:rPr>
                <w:rFonts w:ascii="Arial" w:hAnsi="Arial" w:cs="Arial"/>
                <w:sz w:val="24"/>
                <w:szCs w:val="24"/>
                <w:lang w:bidi="ar-SA"/>
              </w:rPr>
            </w:pPr>
            <w:r w:rsidRPr="00B511DA">
              <w:rPr>
                <w:rFonts w:ascii="Arial" w:hAnsi="Arial" w:cs="Arial"/>
                <w:sz w:val="24"/>
                <w:szCs w:val="24"/>
                <w:lang w:bidi="ar-SA"/>
              </w:rPr>
              <w:t>Наименование лучшей практики по содействию конкуренции в Чувашской Республике</w:t>
            </w:r>
          </w:p>
        </w:tc>
        <w:tc>
          <w:tcPr>
            <w:tcW w:w="10348" w:type="dxa"/>
            <w:tcBorders>
              <w:top w:val="single" w:sz="4" w:space="0" w:color="auto"/>
              <w:left w:val="single" w:sz="4" w:space="0" w:color="auto"/>
              <w:bottom w:val="single" w:sz="4" w:space="0" w:color="auto"/>
              <w:right w:val="single" w:sz="4" w:space="0" w:color="auto"/>
            </w:tcBorders>
          </w:tcPr>
          <w:p w:rsidR="00B511DA" w:rsidRPr="00B511DA" w:rsidRDefault="00B511DA" w:rsidP="00B511DA">
            <w:pPr>
              <w:tabs>
                <w:tab w:val="left" w:pos="7713"/>
                <w:tab w:val="left" w:pos="9815"/>
              </w:tabs>
              <w:spacing w:after="200" w:line="276" w:lineRule="auto"/>
              <w:ind w:firstLine="2"/>
              <w:jc w:val="both"/>
              <w:textAlignment w:val="baseline"/>
              <w:rPr>
                <w:rFonts w:ascii="Arial" w:hAnsi="Arial" w:cs="Arial"/>
                <w:b/>
                <w:sz w:val="24"/>
                <w:szCs w:val="24"/>
                <w:lang w:bidi="ar-SA"/>
              </w:rPr>
            </w:pPr>
            <w:r w:rsidRPr="00B511DA">
              <w:rPr>
                <w:rFonts w:ascii="Arial" w:eastAsia="SimSun" w:hAnsi="Arial" w:cs="Arial"/>
                <w:b/>
                <w:sz w:val="24"/>
                <w:szCs w:val="24"/>
                <w:lang w:eastAsia="en-US" w:bidi="ar-SA"/>
              </w:rPr>
              <w:t xml:space="preserve">Электронный ресурс «Портал закупок малого объема Чувашской Республики» (далее - Портал). </w:t>
            </w:r>
            <w:r w:rsidRPr="00B511DA">
              <w:rPr>
                <w:rFonts w:ascii="Arial" w:hAnsi="Arial" w:cs="Arial"/>
                <w:sz w:val="24"/>
                <w:szCs w:val="24"/>
                <w:lang w:bidi="ar-SA"/>
              </w:rPr>
              <w:t xml:space="preserve">Ссылка на сайт: </w:t>
            </w:r>
            <w:hyperlink r:id="rId95" w:history="1">
              <w:r w:rsidRPr="00B511DA">
                <w:rPr>
                  <w:rFonts w:ascii="Arial" w:hAnsi="Arial" w:cs="Arial"/>
                  <w:color w:val="1E3685"/>
                  <w:sz w:val="24"/>
                  <w:szCs w:val="24"/>
                  <w:shd w:val="clear" w:color="auto" w:fill="FFFFFF"/>
                  <w:lang w:bidi="ar-SA"/>
                </w:rPr>
                <w:t>https://21.портал-производителей.рф</w:t>
              </w:r>
            </w:hyperlink>
          </w:p>
        </w:tc>
      </w:tr>
      <w:tr w:rsidR="00B511DA" w:rsidRPr="00B511DA" w:rsidTr="00747D66">
        <w:trPr>
          <w:trHeight w:val="1071"/>
          <w:jc w:val="center"/>
        </w:trPr>
        <w:tc>
          <w:tcPr>
            <w:tcW w:w="4009" w:type="dxa"/>
            <w:tcBorders>
              <w:top w:val="single" w:sz="4" w:space="0" w:color="auto"/>
              <w:left w:val="single" w:sz="4" w:space="0" w:color="auto"/>
              <w:bottom w:val="single" w:sz="4" w:space="0" w:color="auto"/>
              <w:right w:val="single" w:sz="4" w:space="0" w:color="auto"/>
            </w:tcBorders>
            <w:hideMark/>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Краткое описание успешной практики</w:t>
            </w:r>
          </w:p>
        </w:tc>
        <w:tc>
          <w:tcPr>
            <w:tcW w:w="10348" w:type="dxa"/>
            <w:tcBorders>
              <w:top w:val="single" w:sz="4" w:space="0" w:color="auto"/>
              <w:left w:val="single" w:sz="4" w:space="0" w:color="auto"/>
              <w:bottom w:val="single" w:sz="4" w:space="0" w:color="auto"/>
              <w:right w:val="single" w:sz="4" w:space="0" w:color="auto"/>
            </w:tcBorders>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В целях автоматизации закупочной деятельности у единственного поставщика, создания открытого и прозрачного информационного пространства закупок малого объема по пунктам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августе 2020 года введен в эксплуатацию электронный ресурс «Портал закупок малого объема Чувашской Республики».</w:t>
            </w:r>
          </w:p>
          <w:p w:rsidR="00B511DA" w:rsidRPr="00B511DA" w:rsidRDefault="00B511DA" w:rsidP="00747D66">
            <w:pPr>
              <w:ind w:right="-590"/>
              <w:jc w:val="both"/>
              <w:rPr>
                <w:rFonts w:ascii="Arial" w:hAnsi="Arial" w:cs="Arial"/>
                <w:sz w:val="24"/>
                <w:szCs w:val="24"/>
                <w:lang w:bidi="ar-SA"/>
              </w:rPr>
            </w:pPr>
            <w:r w:rsidRPr="00B511DA">
              <w:rPr>
                <w:rFonts w:ascii="Arial" w:hAnsi="Arial" w:cs="Arial"/>
                <w:sz w:val="24"/>
                <w:szCs w:val="24"/>
                <w:lang w:bidi="ar-SA"/>
              </w:rPr>
              <w:t>С использованием Портала осуществляются закупки малого объема на сумму от 20 тыс. руб. и до 600 тыс. рублей.</w:t>
            </w:r>
          </w:p>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Данный сервис является структурированной и постоянно актуализируемой базой региональных производителей на основе цифрового профиля, дополнительным инструментом поддержки региональных производителей, ростом налогооблагаемой базы за счет увеличения дохода предприятий региона, дополнительным условием для развития малого бизнеса.</w:t>
            </w:r>
          </w:p>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Портал интегрирован с Порталом поставщиков, созданным правительством Москвы, что позволяет формировать единое информационное пространство для развития рынка закупок малого объема, увеличивать конкуренцию за счет участия в закупках новых поставщиков.</w:t>
            </w:r>
          </w:p>
        </w:tc>
      </w:tr>
      <w:tr w:rsidR="00B511DA" w:rsidRPr="00B511DA" w:rsidTr="00747D66">
        <w:trPr>
          <w:trHeight w:val="557"/>
          <w:jc w:val="center"/>
        </w:trPr>
        <w:tc>
          <w:tcPr>
            <w:tcW w:w="4009" w:type="dxa"/>
            <w:tcBorders>
              <w:top w:val="single" w:sz="4" w:space="0" w:color="auto"/>
              <w:left w:val="single" w:sz="4" w:space="0" w:color="auto"/>
              <w:bottom w:val="single" w:sz="4" w:space="0" w:color="auto"/>
              <w:right w:val="single" w:sz="4" w:space="0" w:color="auto"/>
            </w:tcBorders>
            <w:hideMark/>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Ресурсы, необходимые для ее реализации</w:t>
            </w:r>
          </w:p>
        </w:tc>
        <w:tc>
          <w:tcPr>
            <w:tcW w:w="10348" w:type="dxa"/>
            <w:tcBorders>
              <w:top w:val="single" w:sz="4" w:space="0" w:color="auto"/>
              <w:left w:val="single" w:sz="4" w:space="0" w:color="auto"/>
              <w:bottom w:val="single" w:sz="4" w:space="0" w:color="auto"/>
              <w:right w:val="single" w:sz="4" w:space="0" w:color="auto"/>
            </w:tcBorders>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Работа на Портале осуществляется с использованием платформы федеральной электронной торговой площадки АО «ТЭК-Торг» (отбор на конкурсной основе).</w:t>
            </w:r>
          </w:p>
        </w:tc>
      </w:tr>
      <w:tr w:rsidR="00B511DA" w:rsidRPr="00B511DA" w:rsidTr="00747D66">
        <w:trPr>
          <w:trHeight w:val="1071"/>
          <w:jc w:val="center"/>
        </w:trPr>
        <w:tc>
          <w:tcPr>
            <w:tcW w:w="4009" w:type="dxa"/>
            <w:tcBorders>
              <w:top w:val="single" w:sz="4" w:space="0" w:color="auto"/>
              <w:left w:val="single" w:sz="4" w:space="0" w:color="auto"/>
              <w:bottom w:val="single" w:sz="4" w:space="0" w:color="auto"/>
              <w:right w:val="single" w:sz="4" w:space="0" w:color="auto"/>
            </w:tcBorders>
            <w:hideMark/>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Описание результата (текущей ситуации)</w:t>
            </w:r>
          </w:p>
        </w:tc>
        <w:tc>
          <w:tcPr>
            <w:tcW w:w="10348" w:type="dxa"/>
            <w:tcBorders>
              <w:top w:val="single" w:sz="4" w:space="0" w:color="auto"/>
              <w:left w:val="single" w:sz="4" w:space="0" w:color="auto"/>
              <w:bottom w:val="single" w:sz="4" w:space="0" w:color="auto"/>
              <w:right w:val="single" w:sz="4" w:space="0" w:color="auto"/>
            </w:tcBorders>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Государственной службой Чувашии по конкурентной политике и тарифам осуществляется методологическое сопровождение деятельности заказчиков Чувашской Республики при переводе закупок у единственного поставщика для обеспечения нужд Чувашской Республики и муниципальных нужд в электронный вид путем проведения вебинаров и семинаров-совещаний на постоянной основе.</w:t>
            </w:r>
          </w:p>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В целях методического содействия участию малых и средних предприятий в закупках малого объема проводятся вебинары с поставщиками (производителями).</w:t>
            </w:r>
          </w:p>
        </w:tc>
      </w:tr>
      <w:tr w:rsidR="00B511DA" w:rsidRPr="00B511DA" w:rsidTr="00747D66">
        <w:trPr>
          <w:trHeight w:val="388"/>
          <w:jc w:val="center"/>
        </w:trPr>
        <w:tc>
          <w:tcPr>
            <w:tcW w:w="4009" w:type="dxa"/>
            <w:tcBorders>
              <w:top w:val="single" w:sz="4" w:space="0" w:color="auto"/>
              <w:left w:val="single" w:sz="4" w:space="0" w:color="auto"/>
              <w:bottom w:val="single" w:sz="4" w:space="0" w:color="auto"/>
              <w:right w:val="single" w:sz="4" w:space="0" w:color="auto"/>
            </w:tcBorders>
            <w:hideMark/>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Значение количественного (качественного) показателя результата</w:t>
            </w:r>
          </w:p>
        </w:tc>
        <w:tc>
          <w:tcPr>
            <w:tcW w:w="10348" w:type="dxa"/>
            <w:tcBorders>
              <w:top w:val="single" w:sz="4" w:space="0" w:color="auto"/>
              <w:left w:val="single" w:sz="4" w:space="0" w:color="auto"/>
              <w:bottom w:val="single" w:sz="4" w:space="0" w:color="auto"/>
              <w:right w:val="single" w:sz="4" w:space="0" w:color="auto"/>
            </w:tcBorders>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По состоянию на 24 февраля 2021 г. на Портале размещено 3555 закупок малого объема на общую сумму 418 млн. рублей.</w:t>
            </w:r>
          </w:p>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Среднее количество участников на одну закупку – 2 участника.</w:t>
            </w:r>
          </w:p>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На Портале зарегистрированы 2918 поставщиков (производителей) Чувашской Республики.</w:t>
            </w:r>
          </w:p>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Проведено обучающих мероприятий: 12 вебинаров с заказчиками Чувашской Республикам, 2 вебинара с поставщиками (производителями), 1 брифинг с привлечением предпринимательского сообщества.</w:t>
            </w:r>
          </w:p>
        </w:tc>
      </w:tr>
    </w:tbl>
    <w:p w:rsidR="00B511DA" w:rsidRPr="00B511DA" w:rsidRDefault="00B511DA" w:rsidP="00B511DA">
      <w:pPr>
        <w:widowControl/>
        <w:autoSpaceDE/>
        <w:autoSpaceDN/>
        <w:spacing w:line="276" w:lineRule="auto"/>
        <w:jc w:val="center"/>
        <w:rPr>
          <w:rFonts w:ascii="Arial" w:hAnsi="Arial" w:cs="Arial"/>
          <w:sz w:val="24"/>
          <w:szCs w:val="24"/>
          <w:lang w:bidi="ar-SA"/>
        </w:rPr>
      </w:pPr>
    </w:p>
    <w:p w:rsidR="00B511DA" w:rsidRPr="00B511DA" w:rsidRDefault="00B511DA" w:rsidP="00B511DA">
      <w:pPr>
        <w:widowControl/>
        <w:autoSpaceDE/>
        <w:autoSpaceDN/>
        <w:spacing w:line="276" w:lineRule="auto"/>
        <w:jc w:val="center"/>
        <w:rPr>
          <w:rFonts w:ascii="Arial" w:hAnsi="Arial" w:cs="Arial"/>
          <w:b/>
          <w:sz w:val="24"/>
          <w:szCs w:val="24"/>
          <w:lang w:bidi="ar-SA"/>
        </w:rPr>
      </w:pPr>
      <w:r w:rsidRPr="00B511DA">
        <w:rPr>
          <w:rFonts w:ascii="Arial" w:hAnsi="Arial" w:cs="Arial"/>
          <w:sz w:val="24"/>
          <w:szCs w:val="24"/>
          <w:lang w:bidi="ar-SA"/>
        </w:rPr>
        <w:t>4.3.</w:t>
      </w:r>
      <w:r w:rsidRPr="00B511DA">
        <w:rPr>
          <w:rFonts w:ascii="Arial" w:hAnsi="Arial" w:cs="Arial"/>
          <w:sz w:val="24"/>
          <w:szCs w:val="24"/>
          <w:lang w:bidi="ar-SA"/>
        </w:rPr>
        <w:tab/>
      </w:r>
      <w:r w:rsidRPr="00B511DA">
        <w:rPr>
          <w:rFonts w:ascii="Arial" w:hAnsi="Arial" w:cs="Arial"/>
          <w:b/>
          <w:sz w:val="24"/>
          <w:szCs w:val="24"/>
          <w:lang w:bidi="ar-SA"/>
        </w:rPr>
        <w:t>Информация о потенциальных лучших муниципальных практиках по итогам 2020 года</w:t>
      </w:r>
    </w:p>
    <w:p w:rsidR="00B511DA" w:rsidRPr="00B511DA" w:rsidRDefault="00B511DA" w:rsidP="00B511DA">
      <w:pPr>
        <w:ind w:left="426" w:right="137" w:firstLine="708"/>
        <w:rPr>
          <w:rFonts w:ascii="Arial" w:hAnsi="Arial" w:cs="Arial"/>
          <w:sz w:val="24"/>
          <w:szCs w:val="24"/>
          <w:lang w:bidi="ar-SA"/>
        </w:rPr>
      </w:pPr>
    </w:p>
    <w:tbl>
      <w:tblPr>
        <w:tblStyle w:val="TableNormal"/>
        <w:tblW w:w="14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0585"/>
      </w:tblGrid>
      <w:tr w:rsidR="00B511DA" w:rsidRPr="00B511DA" w:rsidTr="005D44F0">
        <w:trPr>
          <w:trHeight w:val="914"/>
        </w:trPr>
        <w:tc>
          <w:tcPr>
            <w:tcW w:w="3970" w:type="dxa"/>
          </w:tcPr>
          <w:p w:rsidR="00B511DA" w:rsidRPr="00B511DA" w:rsidRDefault="00B511DA" w:rsidP="00B511DA">
            <w:pPr>
              <w:ind w:left="107" w:right="97"/>
              <w:jc w:val="both"/>
              <w:rPr>
                <w:rFonts w:ascii="Arial" w:hAnsi="Arial" w:cs="Arial"/>
                <w:sz w:val="24"/>
                <w:szCs w:val="24"/>
                <w:lang w:bidi="ar-SA"/>
              </w:rPr>
            </w:pPr>
            <w:r w:rsidRPr="00B511DA">
              <w:rPr>
                <w:rFonts w:ascii="Arial" w:hAnsi="Arial" w:cs="Arial"/>
                <w:sz w:val="24"/>
                <w:szCs w:val="24"/>
                <w:lang w:bidi="ar-SA"/>
              </w:rPr>
              <w:t xml:space="preserve">1. Наименование лучшей практики по содействию развитию конкуренции </w:t>
            </w:r>
          </w:p>
        </w:tc>
        <w:tc>
          <w:tcPr>
            <w:tcW w:w="10585" w:type="dxa"/>
          </w:tcPr>
          <w:p w:rsidR="00B511DA" w:rsidRPr="00B511DA" w:rsidRDefault="00B511DA" w:rsidP="00B511DA">
            <w:pPr>
              <w:jc w:val="both"/>
              <w:rPr>
                <w:rFonts w:ascii="Arial" w:eastAsia="Calibri" w:hAnsi="Arial" w:cs="Arial"/>
                <w:b/>
                <w:sz w:val="24"/>
                <w:szCs w:val="24"/>
                <w:lang w:eastAsia="en-US" w:bidi="ar-SA"/>
              </w:rPr>
            </w:pPr>
            <w:r w:rsidRPr="00B511DA">
              <w:rPr>
                <w:rFonts w:ascii="Arial" w:eastAsia="Calibri" w:hAnsi="Arial" w:cs="Arial"/>
                <w:b/>
                <w:sz w:val="24"/>
                <w:szCs w:val="24"/>
                <w:lang w:eastAsia="en-US" w:bidi="ar-SA"/>
              </w:rPr>
              <w:t>Предоставление субсидий на содержание воспитанников частных дошкольных образовательных организаций, реализующих основные общеобразовательные программы дошкольного образования на территории города Чебоксары</w:t>
            </w:r>
          </w:p>
        </w:tc>
      </w:tr>
      <w:tr w:rsidR="00B511DA" w:rsidRPr="00B511DA" w:rsidTr="005D44F0">
        <w:trPr>
          <w:trHeight w:val="3218"/>
        </w:trPr>
        <w:tc>
          <w:tcPr>
            <w:tcW w:w="3970" w:type="dxa"/>
          </w:tcPr>
          <w:p w:rsidR="00B511DA" w:rsidRPr="00B511DA" w:rsidRDefault="00B511DA" w:rsidP="00B511DA">
            <w:pPr>
              <w:ind w:left="107"/>
              <w:rPr>
                <w:rFonts w:ascii="Arial" w:hAnsi="Arial" w:cs="Arial"/>
                <w:sz w:val="24"/>
                <w:szCs w:val="24"/>
                <w:lang w:bidi="ar-SA"/>
              </w:rPr>
            </w:pPr>
            <w:r w:rsidRPr="00B511DA">
              <w:rPr>
                <w:rFonts w:ascii="Arial" w:hAnsi="Arial" w:cs="Arial"/>
                <w:sz w:val="24"/>
                <w:szCs w:val="24"/>
                <w:lang w:bidi="ar-SA"/>
              </w:rPr>
              <w:t>Краткое описание успешной практики на территории г. Чебоксары</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В целях развития государственно-частного партнерства утверждено положение о порядке предоставления из бюджета города Чебоксары субсидий на содержание воспитанника частным дошкольным образовательным организациям, реализующим основные общеобразовательные программы дошкольного образования на территории города Чебоксары (постановление администрации города Чебоксары от 3 декабря 2013 г. № 3971).</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Положение распространяется на частные дошкольные образовательные организации, осуществляющие деятельность на территории города Чебоксары, реализующие основные общеобразовательные программы дошкольного образования для детей дошкольного возраста.</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Целью предоставления субсидий является возмещение затрат на содержание воспитанника частным дошкольным образовательным организациям, реализующим основные общеобразовательные программы дошкольного образования на территории города Чебоксары.</w:t>
            </w:r>
          </w:p>
        </w:tc>
      </w:tr>
      <w:tr w:rsidR="00B511DA" w:rsidRPr="00B511DA" w:rsidTr="005D44F0">
        <w:trPr>
          <w:trHeight w:val="580"/>
        </w:trPr>
        <w:tc>
          <w:tcPr>
            <w:tcW w:w="3970" w:type="dxa"/>
          </w:tcPr>
          <w:p w:rsidR="00B511DA" w:rsidRPr="00B511DA" w:rsidRDefault="00B511DA" w:rsidP="00B511DA">
            <w:pPr>
              <w:ind w:left="107" w:right="47"/>
              <w:rPr>
                <w:rFonts w:ascii="Arial" w:hAnsi="Arial" w:cs="Arial"/>
                <w:sz w:val="24"/>
                <w:szCs w:val="24"/>
                <w:lang w:bidi="ar-SA"/>
              </w:rPr>
            </w:pPr>
            <w:r w:rsidRPr="00B511DA">
              <w:rPr>
                <w:rFonts w:ascii="Arial" w:hAnsi="Arial" w:cs="Arial"/>
                <w:sz w:val="24"/>
                <w:szCs w:val="24"/>
                <w:lang w:bidi="ar-SA"/>
              </w:rPr>
              <w:t>Ресурсы, привлеченные для ее реализации</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Разработан порядок предоставления из бюджета города Чебоксары субсидий на содержание воспитанников частных дошкольных образовательных организаций, реализующих основные общеобразовательные программы дошкольного образования на территории города Чебоксары. В 2020 году из бюджета города на эти цели израсходовано 596,1 тыс. рублей.</w:t>
            </w:r>
          </w:p>
        </w:tc>
      </w:tr>
      <w:tr w:rsidR="00B511DA" w:rsidRPr="00B511DA" w:rsidTr="005D44F0">
        <w:trPr>
          <w:trHeight w:val="447"/>
        </w:trPr>
        <w:tc>
          <w:tcPr>
            <w:tcW w:w="3970" w:type="dxa"/>
          </w:tcPr>
          <w:p w:rsidR="00B511DA" w:rsidRPr="00B511DA" w:rsidRDefault="00B511DA" w:rsidP="00B511DA">
            <w:pPr>
              <w:ind w:left="107"/>
              <w:rPr>
                <w:rFonts w:ascii="Arial" w:hAnsi="Arial" w:cs="Arial"/>
                <w:sz w:val="24"/>
                <w:szCs w:val="24"/>
                <w:lang w:bidi="ar-SA"/>
              </w:rPr>
            </w:pPr>
            <w:r w:rsidRPr="00B511DA">
              <w:rPr>
                <w:rFonts w:ascii="Arial" w:hAnsi="Arial" w:cs="Arial"/>
                <w:sz w:val="24"/>
                <w:szCs w:val="24"/>
                <w:lang w:bidi="ar-SA"/>
              </w:rPr>
              <w:t>Описание результата</w:t>
            </w:r>
          </w:p>
        </w:tc>
        <w:tc>
          <w:tcPr>
            <w:tcW w:w="10585" w:type="dxa"/>
          </w:tcPr>
          <w:p w:rsidR="00B511DA" w:rsidRPr="00B511DA" w:rsidRDefault="00B511DA" w:rsidP="00B511DA">
            <w:pPr>
              <w:widowControl/>
              <w:autoSpaceDE/>
              <w:autoSpaceDN/>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 xml:space="preserve">В городе Чебоксары в 2020 году функционировало 3 негосударственных дошкольных организации (частное общеобразовательное учреждение «Учебно-воспитательный центр», автономная некоммерческая организация дошкольного образования «Пишичитайка», негосударственное дошкольное образовательное учреждение «Центр развития ребенка – детский сад «Дошкольная Академия»). </w:t>
            </w:r>
          </w:p>
        </w:tc>
      </w:tr>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Значение количественного (качественного) показателя результата</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По состоянию на 31 декабря 2020 г. частные дошкольные организации посещал 221 ребенок.</w:t>
            </w:r>
          </w:p>
          <w:p w:rsidR="00B511DA" w:rsidRPr="00B511DA" w:rsidRDefault="00B511DA" w:rsidP="00B511DA">
            <w:pPr>
              <w:widowControl/>
              <w:autoSpaceDE/>
              <w:autoSpaceDN/>
              <w:jc w:val="both"/>
              <w:rPr>
                <w:rFonts w:ascii="Arial" w:eastAsia="Calibri" w:hAnsi="Arial" w:cs="Arial"/>
                <w:sz w:val="24"/>
                <w:szCs w:val="24"/>
                <w:lang w:eastAsia="en-US" w:bidi="ar-SA"/>
              </w:rPr>
            </w:pPr>
          </w:p>
        </w:tc>
      </w:tr>
    </w:tbl>
    <w:p w:rsidR="00B511DA" w:rsidRPr="00B511DA" w:rsidRDefault="00B511DA" w:rsidP="00B511DA">
      <w:pPr>
        <w:spacing w:before="119" w:line="242" w:lineRule="auto"/>
        <w:ind w:left="231" w:right="137" w:firstLine="708"/>
        <w:rPr>
          <w:rFonts w:ascii="Arial" w:hAnsi="Arial" w:cs="Arial"/>
          <w:sz w:val="24"/>
          <w:szCs w:val="24"/>
          <w:lang w:bidi="ar-SA"/>
        </w:rPr>
      </w:pPr>
    </w:p>
    <w:tbl>
      <w:tblPr>
        <w:tblStyle w:val="TableNormal"/>
        <w:tblW w:w="14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0585"/>
      </w:tblGrid>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 xml:space="preserve">2. Наименование лучшей практики по содействию развитию конкуренции в городе Чебоксары </w:t>
            </w:r>
          </w:p>
        </w:tc>
        <w:tc>
          <w:tcPr>
            <w:tcW w:w="10585" w:type="dxa"/>
          </w:tcPr>
          <w:p w:rsidR="00B511DA" w:rsidRPr="00B511DA" w:rsidRDefault="00B511DA" w:rsidP="00B511DA">
            <w:pPr>
              <w:jc w:val="both"/>
              <w:rPr>
                <w:rFonts w:ascii="Arial" w:eastAsia="Calibri" w:hAnsi="Arial" w:cs="Arial"/>
                <w:b/>
                <w:sz w:val="24"/>
                <w:szCs w:val="24"/>
                <w:lang w:eastAsia="en-US" w:bidi="ar-SA"/>
              </w:rPr>
            </w:pPr>
            <w:r w:rsidRPr="00B511DA">
              <w:rPr>
                <w:rFonts w:ascii="Arial" w:eastAsia="Calibri" w:hAnsi="Arial" w:cs="Arial"/>
                <w:b/>
                <w:sz w:val="24"/>
                <w:szCs w:val="24"/>
                <w:lang w:eastAsia="en-US" w:bidi="ar-SA"/>
              </w:rPr>
              <w:t>Внедрение персонифицированного финансирования дополнительного образования детей в г. Чебоксары</w:t>
            </w:r>
          </w:p>
        </w:tc>
      </w:tr>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Краткое описание успешной практики</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На общедоступном портале «Навигатор дополнительного образования» размещены дополнительные общеобразовательные программы, оплачиваемые за счет средств сертификата персонифицированного финансирования.</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В онлайн-режиме каждый родитель/ребенок может получить актуальную информацию о реализуемых в муниципалитете программах дополнительного образования.</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Портал «Навигатор дополнительного образования» дает возможность семьям выбирать те программы дополнительного образования, которые отвечают запросам и уровню подготовки детей с разными образовательными потребностями и возможностями.</w:t>
            </w:r>
          </w:p>
        </w:tc>
      </w:tr>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Ресурсы, привлеченные для ее реализации</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В целях реализации мероприятий федерального проекта «Успех каждого ребенка» национального проекта «Образование» (во исполнение распоряжения Кабинета Министров Чувашской Республики от 15 августа 2019 года № 737-р) с 1 сентября 2019 года в городе Чебоксары внедряется система персонифицированного финансирования дополнительного образования детей.</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Постановлением главы администрации города Чебоксары от 13 сентября 2019 г. № 2256 утверждены Правила персонифицированного финансирования дополнительного образования детей в городе Чебоксары.</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На реализацию системы ПФДОД в 2020 году из муниципального бюджета было запланировано 23,1 миллиона рублей. Объем финансирования определен на основе целевого показателя реализации федерального проекта «Успех каждого ребенка» – 33% от общего числа детей в возрасте от 5 до 18 лет, что составляет около 24,7 тысяч человек.</w:t>
            </w:r>
          </w:p>
        </w:tc>
      </w:tr>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Описание результата (текущей ситуации)</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Общее количество зарегистрированных на портале организаций – 217 единиц. В реализацию системы персонифицированного финансирования дополнительного образования детей при этом вовлечены 198 учреждений и организаций, среди которых учреждения дополнительного образования, учреждения культуры, общеобразовательные организации, дошкольные образовательные учреждения, частные коммерческие и некоммерческие организации.</w:t>
            </w:r>
          </w:p>
        </w:tc>
      </w:tr>
      <w:tr w:rsidR="00B511DA" w:rsidRPr="00B511DA" w:rsidTr="005D44F0">
        <w:trPr>
          <w:trHeight w:val="764"/>
        </w:trPr>
        <w:tc>
          <w:tcPr>
            <w:tcW w:w="3970" w:type="dxa"/>
          </w:tcPr>
          <w:p w:rsidR="00B511DA" w:rsidRPr="00B511DA" w:rsidRDefault="00B511DA" w:rsidP="00B511DA">
            <w:pPr>
              <w:tabs>
                <w:tab w:val="left" w:pos="2513"/>
              </w:tabs>
              <w:ind w:left="107" w:right="95"/>
              <w:rPr>
                <w:rFonts w:ascii="Arial" w:hAnsi="Arial" w:cs="Arial"/>
                <w:sz w:val="24"/>
                <w:szCs w:val="24"/>
                <w:lang w:bidi="ar-SA"/>
              </w:rPr>
            </w:pPr>
            <w:r w:rsidRPr="00B511DA">
              <w:rPr>
                <w:rFonts w:ascii="Arial" w:hAnsi="Arial" w:cs="Arial"/>
                <w:sz w:val="24"/>
                <w:szCs w:val="24"/>
                <w:lang w:bidi="ar-SA"/>
              </w:rPr>
              <w:t>Значение количественного (качественного) показателя результата</w:t>
            </w:r>
          </w:p>
        </w:tc>
        <w:tc>
          <w:tcPr>
            <w:tcW w:w="10585" w:type="dxa"/>
          </w:tcPr>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По состоянию на конец декабря 2020 г. выдано около 41 тыс. сертификатов, из них 16,3 тыс. сертификатов учета и 24,7 тыс. сертификатов финансирования. Охват детей в возрасте от 5 до 18 лет услугами дополнительного образования посредством персонифицированного финансирования составил 30,8%.</w:t>
            </w:r>
          </w:p>
          <w:p w:rsidR="00B511DA" w:rsidRPr="00B511DA" w:rsidRDefault="00B511DA" w:rsidP="00B511DA">
            <w:pPr>
              <w:jc w:val="both"/>
              <w:rPr>
                <w:rFonts w:ascii="Arial" w:eastAsia="Calibri" w:hAnsi="Arial" w:cs="Arial"/>
                <w:sz w:val="24"/>
                <w:szCs w:val="24"/>
                <w:lang w:eastAsia="en-US" w:bidi="ar-SA"/>
              </w:rPr>
            </w:pPr>
            <w:r w:rsidRPr="00B511DA">
              <w:rPr>
                <w:rFonts w:ascii="Arial" w:eastAsia="Calibri" w:hAnsi="Arial" w:cs="Arial"/>
                <w:sz w:val="24"/>
                <w:szCs w:val="24"/>
                <w:lang w:eastAsia="en-US" w:bidi="ar-SA"/>
              </w:rPr>
              <w:t>За 2020 г. на реализацию программ дополнительного образования в рамках системы персонифицированного финансирования из средств муниципального бюджета направлено 18,38 млн. рублей.</w:t>
            </w:r>
          </w:p>
        </w:tc>
      </w:tr>
    </w:tbl>
    <w:p w:rsidR="00B511DA" w:rsidRPr="00B511DA" w:rsidRDefault="00B511DA" w:rsidP="00B511DA">
      <w:pPr>
        <w:rPr>
          <w:rFonts w:ascii="Arial" w:hAnsi="Arial" w:cs="Arial"/>
          <w:sz w:val="24"/>
          <w:szCs w:val="24"/>
          <w:lang w:bidi="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631"/>
      </w:tblGrid>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3.Наименование лучшей практики по содействию развитию конкуренции в Цивильском районе Чувашской Республики</w:t>
            </w:r>
          </w:p>
        </w:tc>
        <w:tc>
          <w:tcPr>
            <w:tcW w:w="10631" w:type="dxa"/>
          </w:tcPr>
          <w:p w:rsidR="00B511DA" w:rsidRPr="00B511DA" w:rsidRDefault="00B511DA" w:rsidP="00B511DA">
            <w:pPr>
              <w:rPr>
                <w:rFonts w:ascii="Arial" w:hAnsi="Arial" w:cs="Arial"/>
                <w:b/>
                <w:sz w:val="24"/>
                <w:szCs w:val="24"/>
                <w:lang w:bidi="ar-SA"/>
              </w:rPr>
            </w:pPr>
            <w:r w:rsidRPr="00B511DA">
              <w:rPr>
                <w:rFonts w:ascii="Arial" w:hAnsi="Arial" w:cs="Arial"/>
                <w:b/>
                <w:sz w:val="24"/>
                <w:szCs w:val="24"/>
                <w:lang w:bidi="ar-SA"/>
              </w:rPr>
              <w:t>Внедрение системы мотивации органов сельских и городских поселений  Цивильского района к эффективной работе по содействию развитию конкуренции</w:t>
            </w: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Краткое описание успешной практики</w:t>
            </w:r>
          </w:p>
        </w:tc>
        <w:tc>
          <w:tcPr>
            <w:tcW w:w="10631" w:type="dxa"/>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В Цивильском районе в 2017 году  разработана и внедрена новая система мотивации органов местного самоуправления к эффективной работе по содействию развитию конкуренции путем предоставления из бюджета Цивильского района, занявших первые три места в рейтинге сельских и городского поселений Цивильского района по привлечению инвестиций и увеличению налогового потенциала, обеспечению положительной динамики и устойчивого развития реального сектора экономики (далее – рейтинг).</w:t>
            </w:r>
          </w:p>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В соответствии с постановлением администрации Цивилського района от 10 января 2017 г. № 4 «Об экономическом соревновании между сельскими, городским поселениями Цивильского района» формируется рейтинг городского и сельских поселений Цивильского района.  Рейтинг формируется ежегодно комиссией по подведению итогов экономического соревнования, состав которой утверждается постановлением администрации Цивильского района. Для подведения итогов экономического соревнования установлен перечень показателей, оцениваемых по бальной системе.</w:t>
            </w: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Ресурсы, необходимые для ее реализации </w:t>
            </w:r>
          </w:p>
        </w:tc>
        <w:tc>
          <w:tcPr>
            <w:tcW w:w="10631" w:type="dxa"/>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Нормативная правовая база и финансовые средства, предусмотренные муниципальной программой «Экономическое развитие Цивильского района Чувашской Республики».</w:t>
            </w: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Описание результата (текущей ситуации) </w:t>
            </w:r>
          </w:p>
        </w:tc>
        <w:tc>
          <w:tcPr>
            <w:tcW w:w="10631" w:type="dxa"/>
          </w:tcPr>
          <w:p w:rsidR="00B511DA" w:rsidRPr="00B511DA" w:rsidRDefault="00B511DA" w:rsidP="00B511DA">
            <w:pPr>
              <w:jc w:val="both"/>
              <w:rPr>
                <w:rFonts w:ascii="Arial" w:hAnsi="Arial" w:cs="Arial"/>
                <w:sz w:val="24"/>
                <w:szCs w:val="24"/>
                <w:lang w:bidi="ar-SA"/>
              </w:rPr>
            </w:pPr>
            <w:r w:rsidRPr="00B511DA">
              <w:rPr>
                <w:rFonts w:ascii="Arial" w:hAnsi="Arial" w:cs="Arial"/>
                <w:sz w:val="24"/>
                <w:szCs w:val="24"/>
                <w:lang w:bidi="ar-SA"/>
              </w:rPr>
              <w:t xml:space="preserve">Введение в 2017 году новой системы рейтингования органов местного самоуправления Цивильского района позволило активизировать деятельность по развитию конкуренции на местах: повысить заинтересованность глав поселений в результатах работы по улучшению инвестиционного климата, предпринимательской активности, обеспечению положительной динамики и устойчивого развития сектора экономики, по содействию развитию конкуренции, повысить качество аналитической работы специалистов при подготовке итоговых докладов о состоянии и развитии конкурентной среды на рынках товаров, работ и услуг за отчетный период. Денежные премии в 2020 году  получили следующие администрации сельских поселений: Таушкасинского сельского поселения (150 тыс. рублей), Богатыревского сельского поселения (90 тыс. рублей), Булдеевского сельского поселения (60 тыс. рублей). </w:t>
            </w: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Значение количественного (качественного) результата </w:t>
            </w:r>
          </w:p>
        </w:tc>
        <w:tc>
          <w:tcPr>
            <w:tcW w:w="10631"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Три лучших поселения Цивильского района, занявшие призовые места по итогам экономического соревнования  по итогам года получают и используют денежные премии для решения вопросов местного значения. </w:t>
            </w:r>
          </w:p>
        </w:tc>
      </w:tr>
    </w:tbl>
    <w:p w:rsidR="00B511DA" w:rsidRPr="00B511DA" w:rsidRDefault="00B511DA" w:rsidP="00B511DA">
      <w:pPr>
        <w:rPr>
          <w:rFonts w:ascii="Arial" w:hAnsi="Arial" w:cs="Arial"/>
          <w:sz w:val="24"/>
          <w:szCs w:val="24"/>
          <w:lang w:bidi="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631"/>
      </w:tblGrid>
      <w:tr w:rsidR="00B511DA" w:rsidRPr="00B511DA" w:rsidTr="005D44F0">
        <w:tc>
          <w:tcPr>
            <w:tcW w:w="3936" w:type="dxa"/>
          </w:tcPr>
          <w:p w:rsidR="00B511DA" w:rsidRPr="00B511DA" w:rsidRDefault="00B511DA" w:rsidP="00B511DA">
            <w:pPr>
              <w:numPr>
                <w:ilvl w:val="0"/>
                <w:numId w:val="12"/>
              </w:numPr>
              <w:spacing w:before="119"/>
              <w:ind w:left="0" w:firstLine="0"/>
              <w:jc w:val="both"/>
              <w:rPr>
                <w:rFonts w:ascii="Arial" w:hAnsi="Arial" w:cs="Arial"/>
                <w:sz w:val="24"/>
                <w:szCs w:val="24"/>
                <w:lang w:bidi="ar-SA"/>
              </w:rPr>
            </w:pPr>
            <w:r w:rsidRPr="00B511DA">
              <w:rPr>
                <w:rFonts w:ascii="Arial" w:hAnsi="Arial" w:cs="Arial"/>
                <w:sz w:val="24"/>
                <w:szCs w:val="24"/>
                <w:lang w:bidi="ar-SA"/>
              </w:rPr>
              <w:t xml:space="preserve">Наименование лучшей практики по содействию развитию конкуренции </w:t>
            </w:r>
          </w:p>
        </w:tc>
        <w:tc>
          <w:tcPr>
            <w:tcW w:w="10631" w:type="dxa"/>
          </w:tcPr>
          <w:p w:rsidR="00B511DA" w:rsidRPr="00B511DA" w:rsidRDefault="00B511DA" w:rsidP="00B511DA">
            <w:pPr>
              <w:rPr>
                <w:rFonts w:ascii="Arial" w:hAnsi="Arial" w:cs="Arial"/>
                <w:b/>
                <w:sz w:val="24"/>
                <w:szCs w:val="24"/>
              </w:rPr>
            </w:pPr>
            <w:r w:rsidRPr="00B511DA">
              <w:rPr>
                <w:rFonts w:ascii="Arial" w:hAnsi="Arial" w:cs="Arial"/>
                <w:b/>
                <w:sz w:val="24"/>
                <w:szCs w:val="24"/>
              </w:rPr>
              <w:t>Создание и размещение информационного ресурса «Витрина закупок» на официальном сайте администрации Цивильского района Чувашской Республики.</w:t>
            </w: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Краткое описание успешной практики</w:t>
            </w:r>
          </w:p>
        </w:tc>
        <w:tc>
          <w:tcPr>
            <w:tcW w:w="10631" w:type="dxa"/>
          </w:tcPr>
          <w:p w:rsidR="00B511DA" w:rsidRPr="00B511DA" w:rsidRDefault="00B511DA" w:rsidP="00B511DA">
            <w:pPr>
              <w:rPr>
                <w:rFonts w:ascii="Arial" w:hAnsi="Arial" w:cs="Arial"/>
                <w:sz w:val="24"/>
                <w:szCs w:val="24"/>
              </w:rPr>
            </w:pPr>
            <w:r w:rsidRPr="00B511DA">
              <w:rPr>
                <w:rFonts w:ascii="Arial" w:hAnsi="Arial" w:cs="Arial"/>
                <w:sz w:val="24"/>
                <w:szCs w:val="24"/>
              </w:rPr>
              <w:t>Информация о проводимых конкурентным способом закупок товаров, работ, услуг муниципальными заказчиками Цивильского района стала доступна потенциальным участникам закупок на официальном сайте администрации Цивильского района Чувашской Республики.</w:t>
            </w:r>
          </w:p>
          <w:p w:rsidR="00B511DA" w:rsidRPr="00B511DA" w:rsidRDefault="00B511DA" w:rsidP="00B511DA">
            <w:pPr>
              <w:rPr>
                <w:rFonts w:ascii="Arial" w:hAnsi="Arial" w:cs="Arial"/>
                <w:sz w:val="24"/>
                <w:szCs w:val="24"/>
              </w:rPr>
            </w:pP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Ресурсы, необходимые для ее реализации </w:t>
            </w:r>
          </w:p>
        </w:tc>
        <w:tc>
          <w:tcPr>
            <w:tcW w:w="10631"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Организацию работы по созданию и размещению информационного ресурса осуществляет администрация Цивильского района. Финансирование на организацию данного мероприятия администрацией Цивильского района не предусматривается. </w:t>
            </w:r>
          </w:p>
          <w:p w:rsidR="00B511DA" w:rsidRPr="00B511DA" w:rsidRDefault="00B511DA" w:rsidP="00B511DA">
            <w:pPr>
              <w:rPr>
                <w:rFonts w:ascii="Arial" w:hAnsi="Arial" w:cs="Arial"/>
                <w:sz w:val="24"/>
                <w:szCs w:val="24"/>
                <w:lang w:bidi="ar-SA"/>
              </w:rPr>
            </w:pP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Описание результата (текущей ситуации) </w:t>
            </w:r>
          </w:p>
        </w:tc>
        <w:tc>
          <w:tcPr>
            <w:tcW w:w="10631" w:type="dxa"/>
          </w:tcPr>
          <w:p w:rsidR="00B511DA" w:rsidRPr="00B511DA" w:rsidRDefault="00B511DA" w:rsidP="00B511DA">
            <w:pPr>
              <w:rPr>
                <w:rFonts w:ascii="Arial" w:hAnsi="Arial" w:cs="Arial"/>
                <w:sz w:val="24"/>
                <w:szCs w:val="24"/>
              </w:rPr>
            </w:pPr>
            <w:r w:rsidRPr="00B511DA">
              <w:rPr>
                <w:rFonts w:ascii="Arial" w:hAnsi="Arial" w:cs="Arial"/>
                <w:sz w:val="24"/>
                <w:szCs w:val="24"/>
              </w:rPr>
              <w:t xml:space="preserve">Повышение прозрачности и доступности муниципальных закупок, увеличение количества участников в конкурентных способах определения поставщиков (подрядчиков, исполнителей). После внедрения информационного ресурса «Витрина закупок» появилась возможность отслеживания и подачи заявок участниками закупок на участие во всех конкурентных закупках, проводимых муниципальными заказчиками Цивильского района, на одном ресурсе. </w:t>
            </w:r>
          </w:p>
          <w:p w:rsidR="00B511DA" w:rsidRPr="00B511DA" w:rsidRDefault="00B511DA" w:rsidP="00B511DA">
            <w:pPr>
              <w:rPr>
                <w:rFonts w:ascii="Arial" w:hAnsi="Arial" w:cs="Arial"/>
                <w:sz w:val="24"/>
                <w:szCs w:val="24"/>
              </w:rPr>
            </w:pPr>
          </w:p>
        </w:tc>
      </w:tr>
      <w:tr w:rsidR="00B511DA" w:rsidRPr="00B511DA" w:rsidTr="005D44F0">
        <w:tc>
          <w:tcPr>
            <w:tcW w:w="3936"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Значение количественного (качественного) результата </w:t>
            </w:r>
          </w:p>
        </w:tc>
        <w:tc>
          <w:tcPr>
            <w:tcW w:w="10631" w:type="dxa"/>
          </w:tcPr>
          <w:p w:rsidR="00B511DA" w:rsidRPr="00B511DA" w:rsidRDefault="00B511DA" w:rsidP="00B511DA">
            <w:pPr>
              <w:rPr>
                <w:rFonts w:ascii="Arial" w:hAnsi="Arial" w:cs="Arial"/>
                <w:sz w:val="24"/>
                <w:szCs w:val="24"/>
                <w:lang w:bidi="ar-SA"/>
              </w:rPr>
            </w:pPr>
            <w:r w:rsidRPr="00B511DA">
              <w:rPr>
                <w:rFonts w:ascii="Arial" w:hAnsi="Arial" w:cs="Arial"/>
                <w:sz w:val="24"/>
                <w:szCs w:val="24"/>
                <w:lang w:bidi="ar-SA"/>
              </w:rPr>
              <w:t xml:space="preserve">По итогам 2020 года на участие в одной конкурентной процедуре подано 4,1 заявок участников (по итогам 2019 г. – 4,8 заявки на одну процедуру).    </w:t>
            </w:r>
          </w:p>
          <w:p w:rsidR="00B511DA" w:rsidRPr="00B511DA" w:rsidRDefault="00B511DA" w:rsidP="00B511DA">
            <w:pPr>
              <w:rPr>
                <w:rFonts w:ascii="Arial" w:hAnsi="Arial" w:cs="Arial"/>
                <w:sz w:val="24"/>
                <w:szCs w:val="24"/>
                <w:lang w:bidi="ar-SA"/>
              </w:rPr>
            </w:pPr>
          </w:p>
        </w:tc>
      </w:tr>
    </w:tbl>
    <w:p w:rsidR="00B511DA" w:rsidRPr="00B511DA" w:rsidRDefault="00B511DA" w:rsidP="00B511DA">
      <w:pPr>
        <w:rPr>
          <w:rFonts w:ascii="Arial" w:hAnsi="Arial" w:cs="Arial"/>
          <w:sz w:val="24"/>
          <w:szCs w:val="24"/>
          <w:lang w:bidi="ar-SA"/>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sectPr w:rsidR="00695568" w:rsidSect="005F72CB">
          <w:pgSz w:w="15840" w:h="12240" w:orient="landscape"/>
          <w:pgMar w:top="1701" w:right="1134" w:bottom="851" w:left="1134" w:header="760" w:footer="0" w:gutter="0"/>
          <w:cols w:space="720"/>
          <w:docGrid w:linePitch="299"/>
        </w:sectPr>
      </w:pPr>
    </w:p>
    <w:p w:rsidR="00695568" w:rsidRDefault="00695568" w:rsidP="004974D6">
      <w:pPr>
        <w:spacing w:line="312" w:lineRule="auto"/>
        <w:ind w:firstLine="709"/>
        <w:jc w:val="both"/>
        <w:rPr>
          <w:rFonts w:ascii="Arial" w:hAnsi="Arial" w:cs="Arial"/>
          <w:sz w:val="24"/>
          <w:szCs w:val="24"/>
        </w:rPr>
      </w:pPr>
    </w:p>
    <w:p w:rsidR="006C036A" w:rsidRPr="006C036A" w:rsidRDefault="006C036A" w:rsidP="006C036A">
      <w:pPr>
        <w:spacing w:line="312" w:lineRule="auto"/>
        <w:ind w:firstLine="709"/>
        <w:jc w:val="both"/>
        <w:rPr>
          <w:rFonts w:ascii="Arial" w:hAnsi="Arial" w:cs="Arial"/>
          <w:b/>
          <w:sz w:val="24"/>
          <w:szCs w:val="24"/>
        </w:rPr>
      </w:pPr>
      <w:r w:rsidRPr="006C036A">
        <w:rPr>
          <w:rFonts w:ascii="Arial" w:hAnsi="Arial" w:cs="Arial"/>
          <w:b/>
          <w:sz w:val="24"/>
          <w:szCs w:val="24"/>
        </w:rPr>
        <w:t>Раздел 5. Сведения об эффекте, достигнутом при внедрении Стандарта</w:t>
      </w:r>
    </w:p>
    <w:p w:rsidR="006C036A" w:rsidRPr="006C036A" w:rsidRDefault="006C036A" w:rsidP="006C036A">
      <w:pPr>
        <w:spacing w:line="312" w:lineRule="auto"/>
        <w:ind w:firstLine="709"/>
        <w:jc w:val="both"/>
        <w:rPr>
          <w:rFonts w:ascii="Arial" w:hAnsi="Arial" w:cs="Arial"/>
          <w:sz w:val="24"/>
          <w:szCs w:val="24"/>
        </w:rPr>
      </w:pP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Мероприятия, предусмотренные планом системных мероприятий («дорожной картой») по содействию развитию конкуренции в Чувашской Республике и планом мероприятий («дорожной картой») по содействию развитию конкуренции на товарных рынках Чувашской Республики, утвержденные распоряжением Главы Чувашской Республики от 28 декабря 2019 г. № 513-рг в основном выполняются.</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Исключением являются мероприятия:</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по проведению мониторинга логистических возможностей Чувашской Республики с учетом логистических возможностей субъектов Российской Федерации, имеющих с ней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 (подпункт «и» пункта 39 Стандарта);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по проведению мониторинга процесса цифровизации экономики (подпункт «к» пункта 39 Стандарта,</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в связи с отсутствием рекомендованных на федеральном уровне методик их проведения.</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Результаты реализации мероприятий по содействию развитию конкуренции Стандарта выражаются:</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в выполнении 35 целевых значений показателей из 39 запланированных показателей. Статистика приведена в разделе 3 настоящего Доклада;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для сведения: не выполнены следующие показатели: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по доле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которая снизилась с 0,6% в 2019 г. до 0,3% в 2020 г. (план 0,7%), что обусловлено ограничением посещения детей в условиях пандемии, в результате 2 организации закрылись;</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по доле организаций детского отдыха и оздоровления детей частной формы собственности – при плане 17,5% показатель составил 0% (в 2019 г. 27,7%) в связи с тем, что оздоровительная компания в 2020 г. в условиях пандемии не проводилась;</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по доле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которая снизилась с 2% в 2019 г. до 1,8% в 2020 г. (план  - 2,05%). В условиях пандемии было введено ограничение работы медицинских организаций частной формы собственности;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по доле частной формы собственности в сфере ритуальных услуг, которая сохранилась на уровне 2019 г. и составила 74,5% при плане 95,5%. В 2019 - 2020 гг. произошло снижение количества частных организаций и индивидуальных предпринимателей, что связывают с ожиданием изменений федерального зако-нодательства в сфере похоронного дела, в 2020 г. – с эпидемиологической ситуацией;</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в снижении нарушений антимонопольного законодательства органами власти Чувашской Республики: в 2020 году выявлено 2 нарушения на рынке пассажирских перевозок  против 11 в 2019 году.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Для сведения: Администрация г. Чебоксары – нарушение ч.1 ст.15 закона о защите конкуренции, выразившееся в заключении договора без торгов;</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Минтранс Чувашии – нарушение ч.1 ст.17 закона о защите конкуренции, выразившееся в нарушении выдачи свидетельства на осуществление перевозок.</w:t>
      </w:r>
    </w:p>
    <w:p w:rsidR="006C036A" w:rsidRPr="00747D66" w:rsidRDefault="006C036A" w:rsidP="006C036A">
      <w:pPr>
        <w:spacing w:line="312" w:lineRule="auto"/>
        <w:ind w:firstLine="709"/>
        <w:jc w:val="both"/>
        <w:rPr>
          <w:rFonts w:ascii="Arial" w:hAnsi="Arial" w:cs="Arial"/>
          <w:b/>
          <w:sz w:val="24"/>
          <w:szCs w:val="24"/>
        </w:rPr>
      </w:pPr>
    </w:p>
    <w:p w:rsidR="00747D66" w:rsidRDefault="006C036A" w:rsidP="00747D66">
      <w:pPr>
        <w:spacing w:line="312" w:lineRule="auto"/>
        <w:ind w:firstLine="709"/>
        <w:jc w:val="center"/>
        <w:rPr>
          <w:rFonts w:ascii="Arial" w:hAnsi="Arial" w:cs="Arial"/>
          <w:b/>
          <w:sz w:val="24"/>
          <w:szCs w:val="24"/>
        </w:rPr>
      </w:pPr>
      <w:r w:rsidRPr="00747D66">
        <w:rPr>
          <w:rFonts w:ascii="Arial" w:hAnsi="Arial" w:cs="Arial"/>
          <w:b/>
          <w:sz w:val="24"/>
          <w:szCs w:val="24"/>
        </w:rPr>
        <w:t xml:space="preserve">Раздел 6. Дополнительные комментарии со стороны </w:t>
      </w:r>
    </w:p>
    <w:p w:rsidR="006C036A" w:rsidRPr="00747D66" w:rsidRDefault="006C036A" w:rsidP="00747D66">
      <w:pPr>
        <w:spacing w:line="312" w:lineRule="auto"/>
        <w:ind w:firstLine="709"/>
        <w:jc w:val="center"/>
        <w:rPr>
          <w:rFonts w:ascii="Arial" w:hAnsi="Arial" w:cs="Arial"/>
          <w:b/>
          <w:sz w:val="24"/>
          <w:szCs w:val="24"/>
        </w:rPr>
      </w:pPr>
      <w:r w:rsidRPr="00747D66">
        <w:rPr>
          <w:rFonts w:ascii="Arial" w:hAnsi="Arial" w:cs="Arial"/>
          <w:b/>
          <w:sz w:val="24"/>
          <w:szCs w:val="24"/>
        </w:rPr>
        <w:t>Чувашской Республики («обратная связь»)</w:t>
      </w:r>
    </w:p>
    <w:p w:rsidR="006C036A" w:rsidRPr="006C036A" w:rsidRDefault="006C036A" w:rsidP="00747D66">
      <w:pPr>
        <w:spacing w:line="312" w:lineRule="auto"/>
        <w:ind w:firstLine="709"/>
        <w:jc w:val="center"/>
        <w:rPr>
          <w:rFonts w:ascii="Arial" w:hAnsi="Arial" w:cs="Arial"/>
          <w:sz w:val="24"/>
          <w:szCs w:val="24"/>
        </w:rPr>
      </w:pP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Предложения об улучшении эффективности и результативности деятельности органов территориальных органов федеральных органов исполнительной власти в области содействия развитию конкуренции в адрес:</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1.</w:t>
      </w:r>
      <w:r w:rsidRPr="006C036A">
        <w:rPr>
          <w:rFonts w:ascii="Arial" w:hAnsi="Arial" w:cs="Arial"/>
          <w:sz w:val="24"/>
          <w:szCs w:val="24"/>
        </w:rPr>
        <w:tab/>
        <w:t>Минэкономразвития России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1.1.</w:t>
      </w:r>
      <w:r w:rsidRPr="006C036A">
        <w:rPr>
          <w:rFonts w:ascii="Arial" w:hAnsi="Arial" w:cs="Arial"/>
          <w:sz w:val="24"/>
          <w:szCs w:val="24"/>
        </w:rPr>
        <w:tab/>
        <w:t>Наиболее проблемными при реализации стандарта развития конкуренции в субъектах Российской Федерации (далее – стандарт) являются рынки услуг дошкольного и общего образования.</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На рынке услуг дошкольного образования в Чувашской Республике как альтернатива муниципальным дошкольным образовательным организациям функционируют 4 негосударственных частных детских сада, которые посещают 211 детей. Частные детские сады, имеющие лицензию, получают субсидии из средств республиканского бюджета Чувашской Республики на реализацию образовательной программы дошкольного образования.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В рамках регионального проекта Чувашской Республики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в 2020 году создано 64 бюджетных места для детей от 1,5 до 3 лет: 52 места – в частном общеобразовательном учреждении «Учебно-воспитательный центр» (г.Чебоксары, ул. Хузангая, д. 11А), 12 мест – в частном дошкольном образовательном учреждении «Центр развития ребенка-детский сад «Дошкольная академия» (г.Чебоксары, ул. Ф. Лукина, д. 6). На эти цели из федерального бюджета бюджету Чувашской Республики выделено 7,9 млн. рублей. На созданные места направлены дети, состоящие в очереди на получение мест в муниципальных дошкольных образовательных организациях города Чебоксары.</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Однако по мере строительства и ввода новых муниципальных детских садов спрос на частные детские сады уменьшается. В период с 2018 по 2020 годы по этой причине закрылись два частных детских сада, а контингент воспитанников в них сократился с 366 до 200 воспитанников. Из четырех функционирующих в настоящее время частных детских садов только два полностью укомплектованы детьми («Учебно-воспитательный центр» и «Центр развития ребенка-детский сад «Дошкольная академия»). АНО «Пишичитайка» по причине отсутствия спроса прекратило деятельность в основном корпусе на 80 мест и в настоящее время функционирует в режиме кратковременного пребывания с 15 детьми. Частный детский сад «Чудо-чадо» по той же причине детьми не укомплектован.</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Функционирующие в г.Чебоксары частные центры по присмотру и уходу за детьми не настроены на получение лицензии для реализации образовательной программы дошкольного образования, хотя во многих из них созданы все условия для организации дошкольного образования. Министерство неоднократно проводило круглые столы для индивидуальных предпринимателей по вопросам получения лицензии, в ходе которых участники отмечали бизнес на рынке услуг дошкольного образования неприбыльным.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На рынке услуг общего образования в Чувашской Республике нет ни одной частной общеобразовательной школы. Причиной тому являются отсутствие инвестиций, невысокая доходность и наличие муниципальных и государственных школ с высоким уровнем имиджа.</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Предлагается уточнить количественные ключевые показатели, предусмотренные  стандартом.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1.2. До настоящего времени отсутствуют подходы по проведению мониторинга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 (подпункт «и» пункта 39 стандарта) и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 (подпункт «к» пункта 39 стандарта).</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1.3. В соответствии с пунктом 48 стандарта доклад направляется ежегодно до 10 марта года, следующего за отчетным, однако на момент подготовки доклада отсутствуют фактические индикаторы (целевые показатели), характеризующие результаты развития конкуренции. Сжатые сроки и ограниченность трудовых ресурсов не позволяют регионам провести обсуждения результатов мониторинга и обеспечить качество подготовки данного документа. Просим рассмотреть возможность внесения изменения в стандарт в части переноса сроков отчетности до 1 мая года, следующего за отчетным.</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1.4. Подпунктом «б» пункта 53 раздела VII стандарта предполагается подготовка информации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 Однако в настоящее время постановлением Правительства Российской Федерации от 2 апреля 2020 г.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в срок до 31 декабря 2024 г.  на федеральном уровне приостановлено действие положений в части проведения технологического и ценового аудита. На региональном уровне также принято постановление Кабинета Министров Чувашской Республики от 9 ноября 2020 г. № 604 «О приостановлении действия Положения о проведении публичного технологического и ценового аудита инвестиционных проектов с государственным участием Чувашской Республики». В связи с этим предлагаем также приостановить требования стандарта по данному пункту.</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В республике Указом Главы Чувашской Республики от 24 февраля 2015 г. № 24 создан Межотраслевой совет потребителей по вопросам деятельности субъектов естественных монополий при Главе Чувашской Республики (далее - Совет).</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Одной из задач Совета является подготовка заключений на проекты инвестиционных программ субъектов естественных монополий с учетом защиты интересов потребителей, итогов общественного обсуждения, а также взаимосвязи со стратегическими документами в сфере социально-экономического развития Чувашской Республики.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Пунктом 1.2 Положения предусмотрено, что под субъектами естественных монополий понимаются хозяйствующие субъекты, занятые производством (реализацией) товаров и услуг в условиях естественной монополии на территории Чувашской Республики в сфере передачи электрической и тепловой энергии, водоснабжения и водоотведения с использованием централизованных систем, систем коммунальной инфраструктуры, услуг в аэропортах и осуществляющие перевозки пассажиров и багажа железнодорожным транспортом в пригородном сообщении, на которые государственное регулирование цен (тарифов) осуществляется уполномоченными органами исполнительной власти Чувашской Республики в области государственного регулирования цен (тарифов).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При этом в настоящее время Совет рассматривает только инвестиционные программы субъектов электроэнергетики, так как порядок их рассмотрения Советом предусмотрен и детально регламентирован Правилами утверждения инвестиционных программ субъектов электроэнергетики, утвержденных постановлением Правительства Российской Федерации от 1 декабря 2009 г. № 977 «Об инвестиционных программах субъектов электроэнергетики».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Правилами согласования и утверждения инвестиционных программ организаций, осуществляющих регулируемые виды деятельности в сфере теплоснабжения, утвержденными постановлением Правительства Российской Федерации от 5 мая 2014 г. № 410, и 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постановлением Правительства Российской Федерации от 29 июля 2013 г. № 641, рассмотрение проектов инвестиционных программ в сфере теплоснабжения, водоснабжения и водоотведения Советом не предусмотрено. Попытки включить в административные регламенты предоставления государственных услуг по утверждению инвестиционных программ организаций, осуществляющих теплоснабжение, горячее водоснабжение, холодное водоснабжение и (или) водоотведение механизмы рассмотрения проектов соответствующих программ Советом не получили согласования органов прокуратуры. На федеральном уровне изменения в законодательство до настоящего времени не приняты.</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2.</w:t>
      </w:r>
      <w:r w:rsidRPr="006C036A">
        <w:rPr>
          <w:rFonts w:ascii="Arial" w:hAnsi="Arial" w:cs="Arial"/>
          <w:sz w:val="24"/>
          <w:szCs w:val="24"/>
        </w:rPr>
        <w:tab/>
        <w:t>Центральный банк Российской Федерации</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 xml:space="preserve">Мониторинг удовлетворенности населения деятельностью в сфере финансовых услуг, осуществляемый на территории субъекта Российской Федерации, в соответствии со стандартом (подпункт «е» пункта 39 стандарта) предусматривает анализ данных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проведенного в 2019 г. опроса опубликованы на официальном сайте в сети «Интернет». Опрос юридических лиц Чувашской Республики по оценке уровня конкуренции и качества доверительной среды финансового рынка и опрос субъектов малого и среднего предпринимательства по оценке уровня востребованности финансовых услуг для бизнеса, удовлетворенности этими услугами и работой российских финансовых организаций, проведены Банком России в 2019 г. По итогам 2020 г. Банком России информация не опубликована и не предоставлена. </w:t>
      </w:r>
    </w:p>
    <w:p w:rsidR="006C036A" w:rsidRPr="006C036A" w:rsidRDefault="006C036A" w:rsidP="006C036A">
      <w:pPr>
        <w:spacing w:line="312" w:lineRule="auto"/>
        <w:ind w:firstLine="709"/>
        <w:jc w:val="both"/>
        <w:rPr>
          <w:rFonts w:ascii="Arial" w:hAnsi="Arial" w:cs="Arial"/>
          <w:sz w:val="24"/>
          <w:szCs w:val="24"/>
        </w:rPr>
      </w:pPr>
      <w:r w:rsidRPr="006C036A">
        <w:rPr>
          <w:rFonts w:ascii="Arial" w:hAnsi="Arial" w:cs="Arial"/>
          <w:sz w:val="24"/>
          <w:szCs w:val="24"/>
        </w:rPr>
        <w:t>Информация Банка России о не проведении по итогам 2020 г. опроса населения в рамках мониторинга удовлетворенности населения и субъектов малого и среднего предпринимательства деятельностью в сфере финансовых услуг, а также невозможности представления территориальными учреждениями Банка России данных, предусмотренных подпунктами «в» и «г» пункта 41 Стандарта, по итогам 2020 года в связи с не проведением регионального опроса субъектов малого и среднего предпринимательства для определения уровня востребованности финансовых услуг, удовлетворенности этими услугами и работой финансовых организаций, принята к сведению на заседании Межведомственной рабочей группой по вопросам реализации положений стандарта развития конкуренции в субъектах Российской Федерации (протокол от 8 декабря 2020 г. № 42-ДО5).</w:t>
      </w: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Default="00695568" w:rsidP="004974D6">
      <w:pPr>
        <w:spacing w:line="312" w:lineRule="auto"/>
        <w:ind w:firstLine="709"/>
        <w:jc w:val="both"/>
        <w:rPr>
          <w:rFonts w:ascii="Arial" w:hAnsi="Arial" w:cs="Arial"/>
          <w:sz w:val="24"/>
          <w:szCs w:val="24"/>
        </w:rPr>
      </w:pPr>
    </w:p>
    <w:p w:rsidR="00695568" w:rsidRPr="004B5619" w:rsidRDefault="00695568" w:rsidP="004974D6">
      <w:pPr>
        <w:spacing w:line="312" w:lineRule="auto"/>
        <w:ind w:firstLine="709"/>
        <w:jc w:val="both"/>
        <w:rPr>
          <w:rFonts w:ascii="Arial" w:hAnsi="Arial" w:cs="Arial"/>
          <w:sz w:val="24"/>
          <w:szCs w:val="24"/>
        </w:rPr>
      </w:pPr>
    </w:p>
    <w:sectPr w:rsidR="00695568" w:rsidRPr="004B5619" w:rsidSect="005F72CB">
      <w:pgSz w:w="12240" w:h="15840"/>
      <w:pgMar w:top="1134" w:right="850" w:bottom="1134" w:left="1701" w:header="76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88" w:rsidRDefault="00E27E88">
      <w:r>
        <w:separator/>
      </w:r>
    </w:p>
  </w:endnote>
  <w:endnote w:type="continuationSeparator" w:id="0">
    <w:p w:rsidR="00E27E88" w:rsidRDefault="00E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Arial"/>
    <w:panose1 w:val="00000000000000000000"/>
    <w:charset w:val="00"/>
    <w:family w:val="swiss"/>
    <w:notTrueType/>
    <w:pitch w:val="default"/>
    <w:sig w:usb0="00000001" w:usb1="00000000" w:usb2="00000000" w:usb3="00000000" w:csb0="00000005"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88" w:rsidRDefault="00E27E88">
      <w:r>
        <w:separator/>
      </w:r>
    </w:p>
  </w:footnote>
  <w:footnote w:type="continuationSeparator" w:id="0">
    <w:p w:rsidR="00E27E88" w:rsidRDefault="00E2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52036"/>
      <w:docPartObj>
        <w:docPartGallery w:val="Page Numbers (Top of Page)"/>
        <w:docPartUnique/>
      </w:docPartObj>
    </w:sdtPr>
    <w:sdtEndPr/>
    <w:sdtContent>
      <w:p w:rsidR="00F9554F" w:rsidRDefault="00F9554F">
        <w:pPr>
          <w:pStyle w:val="a9"/>
          <w:jc w:val="center"/>
        </w:pPr>
        <w:r>
          <w:fldChar w:fldCharType="begin"/>
        </w:r>
        <w:r>
          <w:instrText>PAGE   \* MERGEFORMAT</w:instrText>
        </w:r>
        <w:r>
          <w:fldChar w:fldCharType="separate"/>
        </w:r>
        <w:r w:rsidR="0058577B">
          <w:rPr>
            <w:noProof/>
          </w:rPr>
          <w:t>4</w:t>
        </w:r>
        <w:r>
          <w:fldChar w:fldCharType="end"/>
        </w:r>
      </w:p>
    </w:sdtContent>
  </w:sdt>
  <w:p w:rsidR="00F9554F" w:rsidRDefault="00F9554F">
    <w:pPr>
      <w:pStyle w:val="a3"/>
      <w:spacing w:line="14" w:lineRule="auto"/>
      <w:rPr>
        <w:i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170"/>
    <w:multiLevelType w:val="multilevel"/>
    <w:tmpl w:val="58B6D6D6"/>
    <w:lvl w:ilvl="0">
      <w:start w:val="1"/>
      <w:numFmt w:val="decimal"/>
      <w:lvlText w:val="%1."/>
      <w:lvlJc w:val="left"/>
      <w:pPr>
        <w:ind w:left="1069" w:hanging="360"/>
      </w:pPr>
      <w:rPr>
        <w:rFonts w:hint="default"/>
      </w:rPr>
    </w:lvl>
    <w:lvl w:ilvl="1">
      <w:start w:val="2"/>
      <w:numFmt w:val="decimal"/>
      <w:isLgl/>
      <w:lvlText w:val="%1.%2."/>
      <w:lvlJc w:val="left"/>
      <w:pPr>
        <w:ind w:left="1501" w:hanging="792"/>
      </w:pPr>
      <w:rPr>
        <w:rFonts w:hint="default"/>
      </w:rPr>
    </w:lvl>
    <w:lvl w:ilvl="2">
      <w:start w:val="13"/>
      <w:numFmt w:val="decimal"/>
      <w:isLgl/>
      <w:lvlText w:val="%1.%2.%3."/>
      <w:lvlJc w:val="left"/>
      <w:pPr>
        <w:ind w:left="1501" w:hanging="79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AC7E2C"/>
    <w:multiLevelType w:val="hybridMultilevel"/>
    <w:tmpl w:val="719AB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8E6FB8"/>
    <w:multiLevelType w:val="multilevel"/>
    <w:tmpl w:val="6A5A871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24D733A"/>
    <w:multiLevelType w:val="hybridMultilevel"/>
    <w:tmpl w:val="8932BB68"/>
    <w:lvl w:ilvl="0" w:tplc="B0DA3A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2A51769"/>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36564F85"/>
    <w:multiLevelType w:val="hybridMultilevel"/>
    <w:tmpl w:val="F244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6B7206"/>
    <w:multiLevelType w:val="hybridMultilevel"/>
    <w:tmpl w:val="65A01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D7775F"/>
    <w:multiLevelType w:val="hybridMultilevel"/>
    <w:tmpl w:val="8D9CFFB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8">
    <w:nsid w:val="57BB673E"/>
    <w:multiLevelType w:val="hybridMultilevel"/>
    <w:tmpl w:val="0812E2BA"/>
    <w:lvl w:ilvl="0" w:tplc="C0B46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70236C"/>
    <w:multiLevelType w:val="hybridMultilevel"/>
    <w:tmpl w:val="934E9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A620D"/>
    <w:multiLevelType w:val="hybridMultilevel"/>
    <w:tmpl w:val="7ED4F104"/>
    <w:lvl w:ilvl="0" w:tplc="4244AE62">
      <w:start w:val="1"/>
      <w:numFmt w:val="decimal"/>
      <w:lvlText w:val="%1)"/>
      <w:lvlJc w:val="left"/>
      <w:pPr>
        <w:ind w:left="1729" w:hanging="1020"/>
      </w:pPr>
      <w:rPr>
        <w:rFonts w:eastAsia="Calibri"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F43227"/>
    <w:multiLevelType w:val="multilevel"/>
    <w:tmpl w:val="431C08AC"/>
    <w:lvl w:ilvl="0">
      <w:start w:val="4"/>
      <w:numFmt w:val="decimal"/>
      <w:lvlText w:val="%1"/>
      <w:lvlJc w:val="left"/>
      <w:pPr>
        <w:ind w:left="231" w:hanging="597"/>
      </w:pPr>
      <w:rPr>
        <w:rFonts w:hint="default"/>
        <w:lang w:val="ru-RU" w:eastAsia="ru-RU" w:bidi="ru-RU"/>
      </w:rPr>
    </w:lvl>
    <w:lvl w:ilvl="1">
      <w:start w:val="1"/>
      <w:numFmt w:val="decimal"/>
      <w:lvlText w:val="%1.%2."/>
      <w:lvlJc w:val="left"/>
      <w:pPr>
        <w:ind w:left="231" w:hanging="59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12" w:hanging="597"/>
      </w:pPr>
      <w:rPr>
        <w:rFonts w:hint="default"/>
        <w:lang w:val="ru-RU" w:eastAsia="ru-RU" w:bidi="ru-RU"/>
      </w:rPr>
    </w:lvl>
    <w:lvl w:ilvl="3">
      <w:numFmt w:val="bullet"/>
      <w:lvlText w:val="•"/>
      <w:lvlJc w:val="left"/>
      <w:pPr>
        <w:ind w:left="4398" w:hanging="597"/>
      </w:pPr>
      <w:rPr>
        <w:rFonts w:hint="default"/>
        <w:lang w:val="ru-RU" w:eastAsia="ru-RU" w:bidi="ru-RU"/>
      </w:rPr>
    </w:lvl>
    <w:lvl w:ilvl="4">
      <w:numFmt w:val="bullet"/>
      <w:lvlText w:val="•"/>
      <w:lvlJc w:val="left"/>
      <w:pPr>
        <w:ind w:left="5784" w:hanging="597"/>
      </w:pPr>
      <w:rPr>
        <w:rFonts w:hint="default"/>
        <w:lang w:val="ru-RU" w:eastAsia="ru-RU" w:bidi="ru-RU"/>
      </w:rPr>
    </w:lvl>
    <w:lvl w:ilvl="5">
      <w:numFmt w:val="bullet"/>
      <w:lvlText w:val="•"/>
      <w:lvlJc w:val="left"/>
      <w:pPr>
        <w:ind w:left="7170" w:hanging="597"/>
      </w:pPr>
      <w:rPr>
        <w:rFonts w:hint="default"/>
        <w:lang w:val="ru-RU" w:eastAsia="ru-RU" w:bidi="ru-RU"/>
      </w:rPr>
    </w:lvl>
    <w:lvl w:ilvl="6">
      <w:numFmt w:val="bullet"/>
      <w:lvlText w:val="•"/>
      <w:lvlJc w:val="left"/>
      <w:pPr>
        <w:ind w:left="8556" w:hanging="597"/>
      </w:pPr>
      <w:rPr>
        <w:rFonts w:hint="default"/>
        <w:lang w:val="ru-RU" w:eastAsia="ru-RU" w:bidi="ru-RU"/>
      </w:rPr>
    </w:lvl>
    <w:lvl w:ilvl="7">
      <w:numFmt w:val="bullet"/>
      <w:lvlText w:val="•"/>
      <w:lvlJc w:val="left"/>
      <w:pPr>
        <w:ind w:left="9942" w:hanging="597"/>
      </w:pPr>
      <w:rPr>
        <w:rFonts w:hint="default"/>
        <w:lang w:val="ru-RU" w:eastAsia="ru-RU" w:bidi="ru-RU"/>
      </w:rPr>
    </w:lvl>
    <w:lvl w:ilvl="8">
      <w:numFmt w:val="bullet"/>
      <w:lvlText w:val="•"/>
      <w:lvlJc w:val="left"/>
      <w:pPr>
        <w:ind w:left="11328" w:hanging="597"/>
      </w:pPr>
      <w:rPr>
        <w:rFonts w:hint="default"/>
        <w:lang w:val="ru-RU" w:eastAsia="ru-RU" w:bidi="ru-RU"/>
      </w:rPr>
    </w:lvl>
  </w:abstractNum>
  <w:abstractNum w:abstractNumId="12">
    <w:nsid w:val="7F6462B8"/>
    <w:multiLevelType w:val="hybridMultilevel"/>
    <w:tmpl w:val="E0F6B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12"/>
  </w:num>
  <w:num w:numId="6">
    <w:abstractNumId w:val="1"/>
  </w:num>
  <w:num w:numId="7">
    <w:abstractNumId w:val="0"/>
  </w:num>
  <w:num w:numId="8">
    <w:abstractNumId w:val="7"/>
  </w:num>
  <w:num w:numId="9">
    <w:abstractNumId w:val="3"/>
  </w:num>
  <w:num w:numId="10">
    <w:abstractNumId w:val="2"/>
  </w:num>
  <w:num w:numId="11">
    <w:abstractNumId w:val="11"/>
  </w:num>
  <w:num w:numId="12">
    <w:abstractNumId w:val="5"/>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86"/>
    <w:rsid w:val="0000127C"/>
    <w:rsid w:val="00003895"/>
    <w:rsid w:val="00003C17"/>
    <w:rsid w:val="0000483B"/>
    <w:rsid w:val="000225F9"/>
    <w:rsid w:val="000272CF"/>
    <w:rsid w:val="0003425F"/>
    <w:rsid w:val="00035C3F"/>
    <w:rsid w:val="0004439D"/>
    <w:rsid w:val="00045703"/>
    <w:rsid w:val="00051DE7"/>
    <w:rsid w:val="000551A3"/>
    <w:rsid w:val="00063843"/>
    <w:rsid w:val="00063E9A"/>
    <w:rsid w:val="00074464"/>
    <w:rsid w:val="000764B0"/>
    <w:rsid w:val="00076FD7"/>
    <w:rsid w:val="00097BBD"/>
    <w:rsid w:val="000B273C"/>
    <w:rsid w:val="000D0AB2"/>
    <w:rsid w:val="000D2F35"/>
    <w:rsid w:val="000D3A7E"/>
    <w:rsid w:val="000F10D7"/>
    <w:rsid w:val="000F5DF7"/>
    <w:rsid w:val="00101261"/>
    <w:rsid w:val="0010182E"/>
    <w:rsid w:val="00101C5C"/>
    <w:rsid w:val="00105D3B"/>
    <w:rsid w:val="0011237D"/>
    <w:rsid w:val="0011420E"/>
    <w:rsid w:val="0012212A"/>
    <w:rsid w:val="00130931"/>
    <w:rsid w:val="001317C3"/>
    <w:rsid w:val="00133638"/>
    <w:rsid w:val="0013637D"/>
    <w:rsid w:val="001377AC"/>
    <w:rsid w:val="00140D44"/>
    <w:rsid w:val="00143361"/>
    <w:rsid w:val="00144130"/>
    <w:rsid w:val="001442E4"/>
    <w:rsid w:val="001450E8"/>
    <w:rsid w:val="00160FF1"/>
    <w:rsid w:val="00164871"/>
    <w:rsid w:val="00171CBB"/>
    <w:rsid w:val="00183520"/>
    <w:rsid w:val="00183CB0"/>
    <w:rsid w:val="001871F2"/>
    <w:rsid w:val="00192E69"/>
    <w:rsid w:val="00194696"/>
    <w:rsid w:val="00195656"/>
    <w:rsid w:val="00197930"/>
    <w:rsid w:val="001B054B"/>
    <w:rsid w:val="001B0708"/>
    <w:rsid w:val="001B32EF"/>
    <w:rsid w:val="001B3ABD"/>
    <w:rsid w:val="001C2766"/>
    <w:rsid w:val="001C7864"/>
    <w:rsid w:val="001E1C68"/>
    <w:rsid w:val="001E2848"/>
    <w:rsid w:val="00204D70"/>
    <w:rsid w:val="002075C6"/>
    <w:rsid w:val="00211E64"/>
    <w:rsid w:val="002155E9"/>
    <w:rsid w:val="00222F3C"/>
    <w:rsid w:val="00223CBD"/>
    <w:rsid w:val="002353E9"/>
    <w:rsid w:val="002442CF"/>
    <w:rsid w:val="002579A2"/>
    <w:rsid w:val="0026000D"/>
    <w:rsid w:val="002618A5"/>
    <w:rsid w:val="00261C76"/>
    <w:rsid w:val="0027079D"/>
    <w:rsid w:val="002802CB"/>
    <w:rsid w:val="00281387"/>
    <w:rsid w:val="002837E3"/>
    <w:rsid w:val="00283D93"/>
    <w:rsid w:val="00287DE6"/>
    <w:rsid w:val="00292E04"/>
    <w:rsid w:val="00293622"/>
    <w:rsid w:val="002A3752"/>
    <w:rsid w:val="002A4018"/>
    <w:rsid w:val="002B3439"/>
    <w:rsid w:val="002B4013"/>
    <w:rsid w:val="002B4FC0"/>
    <w:rsid w:val="002C2A64"/>
    <w:rsid w:val="002D24F8"/>
    <w:rsid w:val="002D51A8"/>
    <w:rsid w:val="002E2310"/>
    <w:rsid w:val="002E3FEA"/>
    <w:rsid w:val="002E67C6"/>
    <w:rsid w:val="002E764D"/>
    <w:rsid w:val="002E76E9"/>
    <w:rsid w:val="002E7C68"/>
    <w:rsid w:val="002F567A"/>
    <w:rsid w:val="00311C1C"/>
    <w:rsid w:val="00316EBA"/>
    <w:rsid w:val="00316ED9"/>
    <w:rsid w:val="003179FC"/>
    <w:rsid w:val="00320574"/>
    <w:rsid w:val="00324AE7"/>
    <w:rsid w:val="00327811"/>
    <w:rsid w:val="00354071"/>
    <w:rsid w:val="003568C7"/>
    <w:rsid w:val="00365249"/>
    <w:rsid w:val="00377B15"/>
    <w:rsid w:val="003807EC"/>
    <w:rsid w:val="00381E1C"/>
    <w:rsid w:val="003850E4"/>
    <w:rsid w:val="00386B65"/>
    <w:rsid w:val="003A6590"/>
    <w:rsid w:val="003B44C1"/>
    <w:rsid w:val="003B4D07"/>
    <w:rsid w:val="003B6F4F"/>
    <w:rsid w:val="003C1D4D"/>
    <w:rsid w:val="003C63AB"/>
    <w:rsid w:val="003C6DD4"/>
    <w:rsid w:val="003D034A"/>
    <w:rsid w:val="003D3D2E"/>
    <w:rsid w:val="003D7DE5"/>
    <w:rsid w:val="003E4AAF"/>
    <w:rsid w:val="003E5731"/>
    <w:rsid w:val="003F18E3"/>
    <w:rsid w:val="003F326C"/>
    <w:rsid w:val="003F6E3B"/>
    <w:rsid w:val="00406E06"/>
    <w:rsid w:val="0041444E"/>
    <w:rsid w:val="00414A6B"/>
    <w:rsid w:val="004242FA"/>
    <w:rsid w:val="004319DE"/>
    <w:rsid w:val="00433F7B"/>
    <w:rsid w:val="00437EB2"/>
    <w:rsid w:val="00440C3D"/>
    <w:rsid w:val="00444F65"/>
    <w:rsid w:val="004457E2"/>
    <w:rsid w:val="004474EF"/>
    <w:rsid w:val="00447BEA"/>
    <w:rsid w:val="00450E7B"/>
    <w:rsid w:val="00456877"/>
    <w:rsid w:val="00461222"/>
    <w:rsid w:val="00462279"/>
    <w:rsid w:val="00463247"/>
    <w:rsid w:val="00464199"/>
    <w:rsid w:val="00465B1F"/>
    <w:rsid w:val="00470B0D"/>
    <w:rsid w:val="00474955"/>
    <w:rsid w:val="00491825"/>
    <w:rsid w:val="0049453E"/>
    <w:rsid w:val="004974D6"/>
    <w:rsid w:val="004A1852"/>
    <w:rsid w:val="004A46AF"/>
    <w:rsid w:val="004A4BC4"/>
    <w:rsid w:val="004A5269"/>
    <w:rsid w:val="004A6CD8"/>
    <w:rsid w:val="004B553E"/>
    <w:rsid w:val="004B5619"/>
    <w:rsid w:val="004B5B83"/>
    <w:rsid w:val="004C14A2"/>
    <w:rsid w:val="004C6F53"/>
    <w:rsid w:val="004D5828"/>
    <w:rsid w:val="004D58AD"/>
    <w:rsid w:val="004E5286"/>
    <w:rsid w:val="004F1DB1"/>
    <w:rsid w:val="004F2A72"/>
    <w:rsid w:val="004F5298"/>
    <w:rsid w:val="004F631F"/>
    <w:rsid w:val="005031F2"/>
    <w:rsid w:val="005061B9"/>
    <w:rsid w:val="00507CA4"/>
    <w:rsid w:val="005126BF"/>
    <w:rsid w:val="005135AD"/>
    <w:rsid w:val="005150ED"/>
    <w:rsid w:val="00524C91"/>
    <w:rsid w:val="005257EA"/>
    <w:rsid w:val="0053042F"/>
    <w:rsid w:val="00546AF1"/>
    <w:rsid w:val="00546DB3"/>
    <w:rsid w:val="0054769A"/>
    <w:rsid w:val="005509F5"/>
    <w:rsid w:val="00557530"/>
    <w:rsid w:val="005622BD"/>
    <w:rsid w:val="005632A7"/>
    <w:rsid w:val="005638E5"/>
    <w:rsid w:val="00563BF5"/>
    <w:rsid w:val="00564A55"/>
    <w:rsid w:val="00565FD9"/>
    <w:rsid w:val="005674C5"/>
    <w:rsid w:val="00570AF6"/>
    <w:rsid w:val="00572A51"/>
    <w:rsid w:val="00576E95"/>
    <w:rsid w:val="00577B9E"/>
    <w:rsid w:val="00581C25"/>
    <w:rsid w:val="0058577B"/>
    <w:rsid w:val="00586265"/>
    <w:rsid w:val="00587F26"/>
    <w:rsid w:val="00590FF5"/>
    <w:rsid w:val="00593C47"/>
    <w:rsid w:val="005A7672"/>
    <w:rsid w:val="005B292C"/>
    <w:rsid w:val="005B2C99"/>
    <w:rsid w:val="005B40DA"/>
    <w:rsid w:val="005B58FB"/>
    <w:rsid w:val="005B5FBE"/>
    <w:rsid w:val="005B6AF3"/>
    <w:rsid w:val="005B6C8F"/>
    <w:rsid w:val="005C46D4"/>
    <w:rsid w:val="005D44F0"/>
    <w:rsid w:val="005D6526"/>
    <w:rsid w:val="005E1F69"/>
    <w:rsid w:val="005E3167"/>
    <w:rsid w:val="005E400A"/>
    <w:rsid w:val="005F72CB"/>
    <w:rsid w:val="00600DE5"/>
    <w:rsid w:val="0061559C"/>
    <w:rsid w:val="00615706"/>
    <w:rsid w:val="00617500"/>
    <w:rsid w:val="00633084"/>
    <w:rsid w:val="00635586"/>
    <w:rsid w:val="006402C3"/>
    <w:rsid w:val="006450B1"/>
    <w:rsid w:val="006509FE"/>
    <w:rsid w:val="00655813"/>
    <w:rsid w:val="006575BC"/>
    <w:rsid w:val="00667693"/>
    <w:rsid w:val="00671537"/>
    <w:rsid w:val="00671939"/>
    <w:rsid w:val="00676266"/>
    <w:rsid w:val="00677854"/>
    <w:rsid w:val="00677CE4"/>
    <w:rsid w:val="00682592"/>
    <w:rsid w:val="00682A7F"/>
    <w:rsid w:val="006856BD"/>
    <w:rsid w:val="0068616B"/>
    <w:rsid w:val="006866FC"/>
    <w:rsid w:val="006872FF"/>
    <w:rsid w:val="0069316B"/>
    <w:rsid w:val="00693A15"/>
    <w:rsid w:val="00695568"/>
    <w:rsid w:val="006B047C"/>
    <w:rsid w:val="006B0650"/>
    <w:rsid w:val="006B4FBE"/>
    <w:rsid w:val="006C036A"/>
    <w:rsid w:val="006C20AC"/>
    <w:rsid w:val="006C5E1C"/>
    <w:rsid w:val="006C730F"/>
    <w:rsid w:val="006C7CC6"/>
    <w:rsid w:val="006D4D92"/>
    <w:rsid w:val="006E3F67"/>
    <w:rsid w:val="006E441C"/>
    <w:rsid w:val="006E6C47"/>
    <w:rsid w:val="006E7AA6"/>
    <w:rsid w:val="007002E7"/>
    <w:rsid w:val="00713F2C"/>
    <w:rsid w:val="00717B1F"/>
    <w:rsid w:val="00726A61"/>
    <w:rsid w:val="00742437"/>
    <w:rsid w:val="007428A5"/>
    <w:rsid w:val="007438AB"/>
    <w:rsid w:val="00747D66"/>
    <w:rsid w:val="00751DF9"/>
    <w:rsid w:val="007525AC"/>
    <w:rsid w:val="00757175"/>
    <w:rsid w:val="00757C84"/>
    <w:rsid w:val="00762471"/>
    <w:rsid w:val="00762F27"/>
    <w:rsid w:val="00774F47"/>
    <w:rsid w:val="007762F8"/>
    <w:rsid w:val="007853DE"/>
    <w:rsid w:val="00786C29"/>
    <w:rsid w:val="007958CE"/>
    <w:rsid w:val="007A4276"/>
    <w:rsid w:val="007A4FB6"/>
    <w:rsid w:val="007C0702"/>
    <w:rsid w:val="007C7B53"/>
    <w:rsid w:val="007D3015"/>
    <w:rsid w:val="007E31C0"/>
    <w:rsid w:val="008014AD"/>
    <w:rsid w:val="00803226"/>
    <w:rsid w:val="00806B30"/>
    <w:rsid w:val="00820478"/>
    <w:rsid w:val="00821BBA"/>
    <w:rsid w:val="00841783"/>
    <w:rsid w:val="00845AAB"/>
    <w:rsid w:val="00856AF2"/>
    <w:rsid w:val="00856E2E"/>
    <w:rsid w:val="00872C76"/>
    <w:rsid w:val="008744B0"/>
    <w:rsid w:val="00876682"/>
    <w:rsid w:val="00880A43"/>
    <w:rsid w:val="008815E7"/>
    <w:rsid w:val="0089135D"/>
    <w:rsid w:val="008966A5"/>
    <w:rsid w:val="008A4638"/>
    <w:rsid w:val="008A592E"/>
    <w:rsid w:val="008A6907"/>
    <w:rsid w:val="008B4DAA"/>
    <w:rsid w:val="008B665B"/>
    <w:rsid w:val="008C026A"/>
    <w:rsid w:val="008C772A"/>
    <w:rsid w:val="008D0CD7"/>
    <w:rsid w:val="008D1384"/>
    <w:rsid w:val="008D1557"/>
    <w:rsid w:val="008E551E"/>
    <w:rsid w:val="0091141A"/>
    <w:rsid w:val="00916B4E"/>
    <w:rsid w:val="00916CDB"/>
    <w:rsid w:val="00916DF2"/>
    <w:rsid w:val="00927CD3"/>
    <w:rsid w:val="00931EBF"/>
    <w:rsid w:val="00933DD3"/>
    <w:rsid w:val="009414F2"/>
    <w:rsid w:val="009517A2"/>
    <w:rsid w:val="00953942"/>
    <w:rsid w:val="009540E4"/>
    <w:rsid w:val="00955CC0"/>
    <w:rsid w:val="00956572"/>
    <w:rsid w:val="00972655"/>
    <w:rsid w:val="00980596"/>
    <w:rsid w:val="0098101A"/>
    <w:rsid w:val="00982CF6"/>
    <w:rsid w:val="00983315"/>
    <w:rsid w:val="00995087"/>
    <w:rsid w:val="00997646"/>
    <w:rsid w:val="009A0E1D"/>
    <w:rsid w:val="009B0776"/>
    <w:rsid w:val="009B0AA0"/>
    <w:rsid w:val="009B2219"/>
    <w:rsid w:val="009B753E"/>
    <w:rsid w:val="009B77C2"/>
    <w:rsid w:val="009C1275"/>
    <w:rsid w:val="009C269F"/>
    <w:rsid w:val="009C7280"/>
    <w:rsid w:val="009C74D6"/>
    <w:rsid w:val="009D007D"/>
    <w:rsid w:val="009D5A63"/>
    <w:rsid w:val="009E28C0"/>
    <w:rsid w:val="009E30F5"/>
    <w:rsid w:val="009E4A5D"/>
    <w:rsid w:val="009F1FC0"/>
    <w:rsid w:val="00A00F90"/>
    <w:rsid w:val="00A01DF2"/>
    <w:rsid w:val="00A146C0"/>
    <w:rsid w:val="00A16DBB"/>
    <w:rsid w:val="00A2194D"/>
    <w:rsid w:val="00A252BA"/>
    <w:rsid w:val="00A26638"/>
    <w:rsid w:val="00A319B6"/>
    <w:rsid w:val="00A347A9"/>
    <w:rsid w:val="00A41549"/>
    <w:rsid w:val="00A43EFE"/>
    <w:rsid w:val="00A44AC1"/>
    <w:rsid w:val="00A45505"/>
    <w:rsid w:val="00A509F0"/>
    <w:rsid w:val="00A538F0"/>
    <w:rsid w:val="00A54D54"/>
    <w:rsid w:val="00A552D5"/>
    <w:rsid w:val="00A733EB"/>
    <w:rsid w:val="00A83A7D"/>
    <w:rsid w:val="00A84032"/>
    <w:rsid w:val="00A84B48"/>
    <w:rsid w:val="00A919FB"/>
    <w:rsid w:val="00AA1C78"/>
    <w:rsid w:val="00AA2BD0"/>
    <w:rsid w:val="00AB349B"/>
    <w:rsid w:val="00AB4ED0"/>
    <w:rsid w:val="00AE155C"/>
    <w:rsid w:val="00AF180F"/>
    <w:rsid w:val="00AF1870"/>
    <w:rsid w:val="00AF4E14"/>
    <w:rsid w:val="00B05546"/>
    <w:rsid w:val="00B135B5"/>
    <w:rsid w:val="00B14F7F"/>
    <w:rsid w:val="00B21F12"/>
    <w:rsid w:val="00B227E4"/>
    <w:rsid w:val="00B2442B"/>
    <w:rsid w:val="00B24A4F"/>
    <w:rsid w:val="00B37E71"/>
    <w:rsid w:val="00B4008D"/>
    <w:rsid w:val="00B50D61"/>
    <w:rsid w:val="00B511DA"/>
    <w:rsid w:val="00B54661"/>
    <w:rsid w:val="00B657BC"/>
    <w:rsid w:val="00B728EA"/>
    <w:rsid w:val="00B815FE"/>
    <w:rsid w:val="00B84FCC"/>
    <w:rsid w:val="00B86122"/>
    <w:rsid w:val="00B8639F"/>
    <w:rsid w:val="00B868EA"/>
    <w:rsid w:val="00B87A59"/>
    <w:rsid w:val="00B91D15"/>
    <w:rsid w:val="00B92235"/>
    <w:rsid w:val="00B95DC6"/>
    <w:rsid w:val="00B973B7"/>
    <w:rsid w:val="00BA6FC7"/>
    <w:rsid w:val="00BB334E"/>
    <w:rsid w:val="00BB6442"/>
    <w:rsid w:val="00BD4569"/>
    <w:rsid w:val="00BD6B9B"/>
    <w:rsid w:val="00BE05C9"/>
    <w:rsid w:val="00BE0A3B"/>
    <w:rsid w:val="00BE351E"/>
    <w:rsid w:val="00BF5913"/>
    <w:rsid w:val="00BF5ED2"/>
    <w:rsid w:val="00BF72CF"/>
    <w:rsid w:val="00C03F0D"/>
    <w:rsid w:val="00C073D8"/>
    <w:rsid w:val="00C1183C"/>
    <w:rsid w:val="00C12BCA"/>
    <w:rsid w:val="00C16EA7"/>
    <w:rsid w:val="00C22E40"/>
    <w:rsid w:val="00C24343"/>
    <w:rsid w:val="00C24403"/>
    <w:rsid w:val="00C30242"/>
    <w:rsid w:val="00C372FC"/>
    <w:rsid w:val="00C40650"/>
    <w:rsid w:val="00C47C5C"/>
    <w:rsid w:val="00C53E38"/>
    <w:rsid w:val="00C55555"/>
    <w:rsid w:val="00C66192"/>
    <w:rsid w:val="00C8181F"/>
    <w:rsid w:val="00C84739"/>
    <w:rsid w:val="00CB1F85"/>
    <w:rsid w:val="00CB32AC"/>
    <w:rsid w:val="00CB6D08"/>
    <w:rsid w:val="00CB789E"/>
    <w:rsid w:val="00CC6C36"/>
    <w:rsid w:val="00CD1036"/>
    <w:rsid w:val="00CD1DDC"/>
    <w:rsid w:val="00CD2FAD"/>
    <w:rsid w:val="00CD6B01"/>
    <w:rsid w:val="00CF0AA5"/>
    <w:rsid w:val="00CF25AB"/>
    <w:rsid w:val="00CF3092"/>
    <w:rsid w:val="00CF5654"/>
    <w:rsid w:val="00CF5D04"/>
    <w:rsid w:val="00D025DB"/>
    <w:rsid w:val="00D05CB2"/>
    <w:rsid w:val="00D05FFD"/>
    <w:rsid w:val="00D166CD"/>
    <w:rsid w:val="00D236B4"/>
    <w:rsid w:val="00D27039"/>
    <w:rsid w:val="00D324A6"/>
    <w:rsid w:val="00D33B9E"/>
    <w:rsid w:val="00D3605C"/>
    <w:rsid w:val="00D362D6"/>
    <w:rsid w:val="00D4115A"/>
    <w:rsid w:val="00D42AD4"/>
    <w:rsid w:val="00D5636A"/>
    <w:rsid w:val="00D57012"/>
    <w:rsid w:val="00D601B6"/>
    <w:rsid w:val="00D6377D"/>
    <w:rsid w:val="00D638E9"/>
    <w:rsid w:val="00D7109A"/>
    <w:rsid w:val="00D738FD"/>
    <w:rsid w:val="00D74422"/>
    <w:rsid w:val="00D80076"/>
    <w:rsid w:val="00D835AA"/>
    <w:rsid w:val="00D90B85"/>
    <w:rsid w:val="00D9526E"/>
    <w:rsid w:val="00D963F5"/>
    <w:rsid w:val="00DA4673"/>
    <w:rsid w:val="00DB4303"/>
    <w:rsid w:val="00DB4542"/>
    <w:rsid w:val="00DC030F"/>
    <w:rsid w:val="00DC52FF"/>
    <w:rsid w:val="00DD04BA"/>
    <w:rsid w:val="00DD2476"/>
    <w:rsid w:val="00DD3C5F"/>
    <w:rsid w:val="00DE5E30"/>
    <w:rsid w:val="00DE6AF1"/>
    <w:rsid w:val="00E0006A"/>
    <w:rsid w:val="00E158DF"/>
    <w:rsid w:val="00E20BE7"/>
    <w:rsid w:val="00E21169"/>
    <w:rsid w:val="00E27E88"/>
    <w:rsid w:val="00E346BD"/>
    <w:rsid w:val="00E3611B"/>
    <w:rsid w:val="00E401CE"/>
    <w:rsid w:val="00E626D1"/>
    <w:rsid w:val="00E64547"/>
    <w:rsid w:val="00E65D15"/>
    <w:rsid w:val="00E674B0"/>
    <w:rsid w:val="00E8750F"/>
    <w:rsid w:val="00E90B3E"/>
    <w:rsid w:val="00E93CE1"/>
    <w:rsid w:val="00E96896"/>
    <w:rsid w:val="00EA3759"/>
    <w:rsid w:val="00EC5C71"/>
    <w:rsid w:val="00EE10DC"/>
    <w:rsid w:val="00EE263C"/>
    <w:rsid w:val="00EE47E8"/>
    <w:rsid w:val="00EE51F9"/>
    <w:rsid w:val="00EF02DA"/>
    <w:rsid w:val="00EF776D"/>
    <w:rsid w:val="00F00581"/>
    <w:rsid w:val="00F02899"/>
    <w:rsid w:val="00F033C5"/>
    <w:rsid w:val="00F04AFA"/>
    <w:rsid w:val="00F118B0"/>
    <w:rsid w:val="00F13CF6"/>
    <w:rsid w:val="00F31F99"/>
    <w:rsid w:val="00F43374"/>
    <w:rsid w:val="00F43E6B"/>
    <w:rsid w:val="00F53C5A"/>
    <w:rsid w:val="00F56D21"/>
    <w:rsid w:val="00F57B8D"/>
    <w:rsid w:val="00F638F5"/>
    <w:rsid w:val="00F6439B"/>
    <w:rsid w:val="00F7779B"/>
    <w:rsid w:val="00F80A17"/>
    <w:rsid w:val="00F9554F"/>
    <w:rsid w:val="00FA5281"/>
    <w:rsid w:val="00FA7EE9"/>
    <w:rsid w:val="00FB6F4F"/>
    <w:rsid w:val="00FC1AD0"/>
    <w:rsid w:val="00FD7010"/>
    <w:rsid w:val="00FE06AA"/>
    <w:rsid w:val="00FE4DD8"/>
    <w:rsid w:val="00FE5EA3"/>
    <w:rsid w:val="00FF344C"/>
    <w:rsid w:val="00FF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8F5"/>
    <w:rPr>
      <w:rFonts w:ascii="Times New Roman" w:eastAsia="Times New Roman" w:hAnsi="Times New Roman" w:cs="Times New Roman"/>
      <w:lang w:val="ru-RU" w:eastAsia="ru-RU" w:bidi="ru-RU"/>
    </w:rPr>
  </w:style>
  <w:style w:type="paragraph" w:styleId="1">
    <w:name w:val="heading 1"/>
    <w:basedOn w:val="a"/>
    <w:link w:val="10"/>
    <w:uiPriority w:val="9"/>
    <w:qFormat/>
    <w:pPr>
      <w:ind w:left="190" w:right="197"/>
      <w:jc w:val="center"/>
      <w:outlineLvl w:val="0"/>
    </w:pPr>
    <w:rPr>
      <w:b/>
      <w:bCs/>
      <w:sz w:val="32"/>
      <w:szCs w:val="32"/>
    </w:rPr>
  </w:style>
  <w:style w:type="paragraph" w:styleId="2">
    <w:name w:val="heading 2"/>
    <w:basedOn w:val="a"/>
    <w:link w:val="20"/>
    <w:qFormat/>
    <w:pPr>
      <w:ind w:left="939"/>
      <w:outlineLvl w:val="1"/>
    </w:pPr>
    <w:rPr>
      <w:b/>
      <w:bCs/>
      <w:sz w:val="28"/>
      <w:szCs w:val="28"/>
    </w:rPr>
  </w:style>
  <w:style w:type="paragraph" w:styleId="3">
    <w:name w:val="heading 3"/>
    <w:basedOn w:val="a"/>
    <w:link w:val="30"/>
    <w:uiPriority w:val="9"/>
    <w:qFormat/>
    <w:pPr>
      <w:ind w:left="102" w:right="104" w:hanging="360"/>
      <w:jc w:val="both"/>
      <w:outlineLvl w:val="2"/>
    </w:pPr>
    <w:rPr>
      <w:sz w:val="28"/>
      <w:szCs w:val="28"/>
    </w:rPr>
  </w:style>
  <w:style w:type="paragraph" w:styleId="4">
    <w:name w:val="heading 4"/>
    <w:basedOn w:val="a"/>
    <w:next w:val="a"/>
    <w:link w:val="40"/>
    <w:uiPriority w:val="9"/>
    <w:semiHidden/>
    <w:unhideWhenUsed/>
    <w:qFormat/>
    <w:rsid w:val="004F1DB1"/>
    <w:pPr>
      <w:keepNext/>
      <w:keepLines/>
      <w:spacing w:before="200"/>
      <w:outlineLvl w:val="3"/>
    </w:pPr>
    <w:rPr>
      <w:rFonts w:ascii="Calibri Light" w:hAnsi="Calibri Light"/>
      <w:i/>
      <w:iCs/>
      <w:color w:val="2E74B5"/>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sz w:val="28"/>
      <w:szCs w:val="28"/>
    </w:rPr>
  </w:style>
  <w:style w:type="paragraph" w:styleId="a4">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5"/>
    <w:uiPriority w:val="34"/>
    <w:qFormat/>
    <w:pPr>
      <w:spacing w:before="119"/>
      <w:ind w:left="10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465B1F"/>
    <w:rPr>
      <w:rFonts w:ascii="Tahoma" w:hAnsi="Tahoma" w:cs="Tahoma"/>
      <w:sz w:val="16"/>
      <w:szCs w:val="16"/>
    </w:rPr>
  </w:style>
  <w:style w:type="character" w:customStyle="1" w:styleId="a7">
    <w:name w:val="Текст выноски Знак"/>
    <w:basedOn w:val="a0"/>
    <w:link w:val="a6"/>
    <w:uiPriority w:val="99"/>
    <w:semiHidden/>
    <w:rsid w:val="00465B1F"/>
    <w:rPr>
      <w:rFonts w:ascii="Tahoma" w:eastAsia="Times New Roman" w:hAnsi="Tahoma" w:cs="Tahoma"/>
      <w:sz w:val="16"/>
      <w:szCs w:val="16"/>
      <w:lang w:val="ru-RU" w:eastAsia="ru-RU" w:bidi="ru-RU"/>
    </w:rPr>
  </w:style>
  <w:style w:type="character" w:styleId="a8">
    <w:name w:val="Hyperlink"/>
    <w:basedOn w:val="a0"/>
    <w:uiPriority w:val="99"/>
    <w:unhideWhenUsed/>
    <w:rsid w:val="004A6CD8"/>
    <w:rPr>
      <w:color w:val="0000FF" w:themeColor="hyperlink"/>
      <w:u w:val="single"/>
    </w:rPr>
  </w:style>
  <w:style w:type="paragraph" w:customStyle="1" w:styleId="ConsPlusNormal">
    <w:name w:val="ConsPlusNormal"/>
    <w:link w:val="ConsPlusNormal0"/>
    <w:qFormat/>
    <w:rsid w:val="00F118B0"/>
    <w:pPr>
      <w:widowControl/>
      <w:adjustRightInd w:val="0"/>
    </w:pPr>
    <w:rPr>
      <w:rFonts w:ascii="Times New Roman" w:hAnsi="Times New Roman" w:cs="Times New Roman"/>
      <w:sz w:val="24"/>
      <w:szCs w:val="24"/>
      <w:lang w:val="ru-RU"/>
    </w:rPr>
  </w:style>
  <w:style w:type="paragraph" w:styleId="a9">
    <w:name w:val="header"/>
    <w:basedOn w:val="a"/>
    <w:link w:val="aa"/>
    <w:uiPriority w:val="99"/>
    <w:unhideWhenUsed/>
    <w:rsid w:val="00D90B85"/>
    <w:pPr>
      <w:tabs>
        <w:tab w:val="center" w:pos="4677"/>
        <w:tab w:val="right" w:pos="9355"/>
      </w:tabs>
    </w:pPr>
  </w:style>
  <w:style w:type="character" w:customStyle="1" w:styleId="aa">
    <w:name w:val="Верхний колонтитул Знак"/>
    <w:basedOn w:val="a0"/>
    <w:link w:val="a9"/>
    <w:uiPriority w:val="99"/>
    <w:rsid w:val="00D90B85"/>
    <w:rPr>
      <w:rFonts w:ascii="Times New Roman" w:eastAsia="Times New Roman" w:hAnsi="Times New Roman" w:cs="Times New Roman"/>
      <w:lang w:val="ru-RU" w:eastAsia="ru-RU" w:bidi="ru-RU"/>
    </w:rPr>
  </w:style>
  <w:style w:type="paragraph" w:styleId="ab">
    <w:name w:val="footer"/>
    <w:basedOn w:val="a"/>
    <w:link w:val="ac"/>
    <w:uiPriority w:val="99"/>
    <w:unhideWhenUsed/>
    <w:rsid w:val="00D90B85"/>
    <w:pPr>
      <w:tabs>
        <w:tab w:val="center" w:pos="4677"/>
        <w:tab w:val="right" w:pos="9355"/>
      </w:tabs>
    </w:pPr>
  </w:style>
  <w:style w:type="character" w:customStyle="1" w:styleId="ac">
    <w:name w:val="Нижний колонтитул Знак"/>
    <w:basedOn w:val="a0"/>
    <w:link w:val="ab"/>
    <w:uiPriority w:val="99"/>
    <w:rsid w:val="00D90B85"/>
    <w:rPr>
      <w:rFonts w:ascii="Times New Roman" w:eastAsia="Times New Roman" w:hAnsi="Times New Roman" w:cs="Times New Roman"/>
      <w:lang w:val="ru-RU" w:eastAsia="ru-RU" w:bidi="ru-RU"/>
    </w:rPr>
  </w:style>
  <w:style w:type="paragraph" w:customStyle="1" w:styleId="11">
    <w:name w:val="Стиль1"/>
    <w:basedOn w:val="1"/>
    <w:link w:val="12"/>
    <w:qFormat/>
    <w:rsid w:val="00D90B85"/>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2">
    <w:name w:val="Стиль1 Знак"/>
    <w:basedOn w:val="a0"/>
    <w:link w:val="11"/>
    <w:rsid w:val="00D90B85"/>
    <w:rPr>
      <w:rFonts w:ascii="Times New Roman" w:eastAsia="Times New Roman" w:hAnsi="Times New Roman" w:cs="Times New Roman"/>
      <w:color w:val="2E74B5"/>
      <w:sz w:val="28"/>
      <w:szCs w:val="28"/>
      <w:lang w:val="ru-RU"/>
    </w:rPr>
  </w:style>
  <w:style w:type="character" w:customStyle="1" w:styleId="30">
    <w:name w:val="Заголовок 3 Знак"/>
    <w:basedOn w:val="a0"/>
    <w:link w:val="3"/>
    <w:uiPriority w:val="9"/>
    <w:rsid w:val="00CF25AB"/>
    <w:rPr>
      <w:rFonts w:ascii="Times New Roman" w:eastAsia="Times New Roman" w:hAnsi="Times New Roman" w:cs="Times New Roman"/>
      <w:sz w:val="28"/>
      <w:szCs w:val="28"/>
      <w:lang w:val="ru-RU" w:eastAsia="ru-RU" w:bidi="ru-RU"/>
    </w:rPr>
  </w:style>
  <w:style w:type="table" w:styleId="ad">
    <w:name w:val="Table Grid"/>
    <w:aliases w:val="Сетка таблицы GR,ПЕ_Таблица"/>
    <w:basedOn w:val="a1"/>
    <w:uiPriority w:val="39"/>
    <w:rsid w:val="00F43E6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d"/>
    <w:uiPriority w:val="59"/>
    <w:rsid w:val="00BF5ED2"/>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BF5ED2"/>
    <w:pPr>
      <w:widowControl/>
      <w:autoSpaceDE/>
      <w:autoSpaceDN/>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4F1DB1"/>
    <w:pPr>
      <w:keepNext/>
      <w:keepLines/>
      <w:widowControl/>
      <w:autoSpaceDE/>
      <w:autoSpaceDN/>
      <w:spacing w:before="40" w:line="259" w:lineRule="auto"/>
      <w:outlineLvl w:val="3"/>
    </w:pPr>
    <w:rPr>
      <w:rFonts w:ascii="Calibri Light" w:hAnsi="Calibri Light"/>
      <w:i/>
      <w:iCs/>
      <w:color w:val="2E74B5"/>
      <w:lang w:eastAsia="en-US" w:bidi="ar-SA"/>
    </w:rPr>
  </w:style>
  <w:style w:type="numbering" w:customStyle="1" w:styleId="14">
    <w:name w:val="Нет списка1"/>
    <w:next w:val="a2"/>
    <w:uiPriority w:val="99"/>
    <w:semiHidden/>
    <w:unhideWhenUsed/>
    <w:rsid w:val="004F1DB1"/>
  </w:style>
  <w:style w:type="character" w:customStyle="1" w:styleId="10">
    <w:name w:val="Заголовок 1 Знак"/>
    <w:basedOn w:val="a0"/>
    <w:link w:val="1"/>
    <w:uiPriority w:val="9"/>
    <w:rsid w:val="004F1DB1"/>
    <w:rPr>
      <w:rFonts w:ascii="Times New Roman" w:eastAsia="Times New Roman" w:hAnsi="Times New Roman" w:cs="Times New Roman"/>
      <w:b/>
      <w:bCs/>
      <w:sz w:val="32"/>
      <w:szCs w:val="32"/>
      <w:lang w:val="ru-RU" w:eastAsia="ru-RU" w:bidi="ru-RU"/>
    </w:rPr>
  </w:style>
  <w:style w:type="character" w:customStyle="1" w:styleId="20">
    <w:name w:val="Заголовок 2 Знак"/>
    <w:basedOn w:val="a0"/>
    <w:link w:val="2"/>
    <w:rsid w:val="004F1DB1"/>
    <w:rPr>
      <w:rFonts w:ascii="Times New Roman" w:eastAsia="Times New Roman" w:hAnsi="Times New Roman" w:cs="Times New Roman"/>
      <w:b/>
      <w:bCs/>
      <w:sz w:val="28"/>
      <w:szCs w:val="28"/>
      <w:lang w:val="ru-RU" w:eastAsia="ru-RU" w:bidi="ru-RU"/>
    </w:rPr>
  </w:style>
  <w:style w:type="paragraph" w:styleId="ae">
    <w:name w:val="Plain Text"/>
    <w:basedOn w:val="a"/>
    <w:link w:val="af"/>
    <w:rsid w:val="004F1DB1"/>
    <w:pPr>
      <w:widowControl/>
      <w:autoSpaceDE/>
      <w:autoSpaceDN/>
    </w:pPr>
    <w:rPr>
      <w:rFonts w:ascii="Courier New" w:hAnsi="Courier New" w:cs="Courier New"/>
      <w:sz w:val="20"/>
      <w:szCs w:val="20"/>
      <w:lang w:bidi="ar-SA"/>
    </w:rPr>
  </w:style>
  <w:style w:type="character" w:customStyle="1" w:styleId="af">
    <w:name w:val="Текст Знак"/>
    <w:basedOn w:val="a0"/>
    <w:link w:val="ae"/>
    <w:rsid w:val="004F1DB1"/>
    <w:rPr>
      <w:rFonts w:ascii="Courier New" w:eastAsia="Times New Roman" w:hAnsi="Courier New" w:cs="Courier New"/>
      <w:sz w:val="20"/>
      <w:szCs w:val="20"/>
      <w:lang w:val="ru-RU" w:eastAsia="ru-RU"/>
    </w:rPr>
  </w:style>
  <w:style w:type="paragraph" w:styleId="af0">
    <w:name w:val="TOC Heading"/>
    <w:basedOn w:val="1"/>
    <w:next w:val="a"/>
    <w:uiPriority w:val="39"/>
    <w:unhideWhenUsed/>
    <w:qFormat/>
    <w:rsid w:val="004F1DB1"/>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5">
    <w:name w:val="toc 1"/>
    <w:basedOn w:val="a"/>
    <w:next w:val="a"/>
    <w:autoRedefine/>
    <w:uiPriority w:val="39"/>
    <w:unhideWhenUsed/>
    <w:rsid w:val="004F1DB1"/>
    <w:pPr>
      <w:widowControl/>
      <w:tabs>
        <w:tab w:val="left" w:pos="567"/>
        <w:tab w:val="right" w:leader="dot" w:pos="9356"/>
      </w:tabs>
      <w:autoSpaceDE/>
      <w:autoSpaceDN/>
      <w:spacing w:line="312" w:lineRule="auto"/>
      <w:ind w:left="425" w:hanging="425"/>
    </w:pPr>
    <w:rPr>
      <w:rFonts w:ascii="Calibri" w:eastAsia="Calibri" w:hAnsi="Calibri"/>
      <w:lang w:eastAsia="en-US" w:bidi="ar-SA"/>
    </w:rPr>
  </w:style>
  <w:style w:type="paragraph" w:styleId="21">
    <w:name w:val="toc 2"/>
    <w:basedOn w:val="a"/>
    <w:next w:val="a"/>
    <w:autoRedefine/>
    <w:uiPriority w:val="39"/>
    <w:unhideWhenUsed/>
    <w:rsid w:val="004F1DB1"/>
    <w:pPr>
      <w:widowControl/>
      <w:tabs>
        <w:tab w:val="right" w:leader="dot" w:pos="9496"/>
      </w:tabs>
      <w:autoSpaceDE/>
      <w:autoSpaceDN/>
      <w:spacing w:after="100" w:line="259" w:lineRule="auto"/>
      <w:ind w:left="426"/>
    </w:pPr>
    <w:rPr>
      <w:rFonts w:ascii="Calibri" w:eastAsia="Calibri" w:hAnsi="Calibri"/>
      <w:lang w:eastAsia="en-US" w:bidi="ar-SA"/>
    </w:rPr>
  </w:style>
  <w:style w:type="character" w:styleId="af1">
    <w:name w:val="annotation reference"/>
    <w:basedOn w:val="a0"/>
    <w:uiPriority w:val="99"/>
    <w:semiHidden/>
    <w:unhideWhenUsed/>
    <w:rsid w:val="004F1DB1"/>
    <w:rPr>
      <w:sz w:val="16"/>
      <w:szCs w:val="16"/>
    </w:rPr>
  </w:style>
  <w:style w:type="paragraph" w:styleId="af2">
    <w:name w:val="annotation text"/>
    <w:basedOn w:val="a"/>
    <w:link w:val="af3"/>
    <w:uiPriority w:val="99"/>
    <w:semiHidden/>
    <w:unhideWhenUsed/>
    <w:rsid w:val="004F1DB1"/>
    <w:pPr>
      <w:widowControl/>
      <w:autoSpaceDE/>
      <w:autoSpaceDN/>
      <w:spacing w:after="160"/>
    </w:pPr>
    <w:rPr>
      <w:rFonts w:ascii="Calibri" w:eastAsia="Calibri" w:hAnsi="Calibri"/>
      <w:sz w:val="20"/>
      <w:szCs w:val="20"/>
      <w:lang w:eastAsia="en-US" w:bidi="ar-SA"/>
    </w:rPr>
  </w:style>
  <w:style w:type="character" w:customStyle="1" w:styleId="af3">
    <w:name w:val="Текст примечания Знак"/>
    <w:basedOn w:val="a0"/>
    <w:link w:val="af2"/>
    <w:uiPriority w:val="99"/>
    <w:semiHidden/>
    <w:rsid w:val="004F1DB1"/>
    <w:rPr>
      <w:rFonts w:ascii="Calibri" w:eastAsia="Calibri" w:hAnsi="Calibri" w:cs="Times New Roman"/>
      <w:sz w:val="20"/>
      <w:szCs w:val="20"/>
      <w:lang w:val="ru-RU"/>
    </w:rPr>
  </w:style>
  <w:style w:type="paragraph" w:styleId="af4">
    <w:name w:val="annotation subject"/>
    <w:basedOn w:val="af2"/>
    <w:next w:val="af2"/>
    <w:link w:val="af5"/>
    <w:uiPriority w:val="99"/>
    <w:semiHidden/>
    <w:unhideWhenUsed/>
    <w:rsid w:val="004F1DB1"/>
    <w:rPr>
      <w:b/>
      <w:bCs/>
    </w:rPr>
  </w:style>
  <w:style w:type="character" w:customStyle="1" w:styleId="af5">
    <w:name w:val="Тема примечания Знак"/>
    <w:basedOn w:val="af3"/>
    <w:link w:val="af4"/>
    <w:uiPriority w:val="99"/>
    <w:semiHidden/>
    <w:rsid w:val="004F1DB1"/>
    <w:rPr>
      <w:rFonts w:ascii="Calibri" w:eastAsia="Calibri" w:hAnsi="Calibri" w:cs="Times New Roman"/>
      <w:b/>
      <w:bCs/>
      <w:sz w:val="20"/>
      <w:szCs w:val="20"/>
      <w:lang w:val="ru-RU"/>
    </w:rPr>
  </w:style>
  <w:style w:type="character" w:styleId="af6">
    <w:name w:val="Placeholder Text"/>
    <w:basedOn w:val="a0"/>
    <w:uiPriority w:val="99"/>
    <w:semiHidden/>
    <w:rsid w:val="004F1DB1"/>
    <w:rPr>
      <w:color w:val="808080"/>
    </w:rPr>
  </w:style>
  <w:style w:type="paragraph" w:styleId="af7">
    <w:name w:val="No Spacing"/>
    <w:uiPriority w:val="1"/>
    <w:qFormat/>
    <w:rsid w:val="004F1DB1"/>
    <w:pPr>
      <w:widowControl/>
      <w:autoSpaceDE/>
      <w:autoSpaceDN/>
    </w:pPr>
    <w:rPr>
      <w:rFonts w:ascii="Calibri" w:eastAsia="Calibri" w:hAnsi="Calibri" w:cs="Times New Roman"/>
      <w:lang w:val="ru-RU"/>
    </w:rPr>
  </w:style>
  <w:style w:type="character" w:styleId="af8">
    <w:name w:val="Emphasis"/>
    <w:basedOn w:val="a0"/>
    <w:qFormat/>
    <w:rsid w:val="004F1DB1"/>
    <w:rPr>
      <w:i/>
      <w:iCs/>
    </w:rPr>
  </w:style>
  <w:style w:type="table" w:customStyle="1" w:styleId="16">
    <w:name w:val="ПЕ_Таблица1"/>
    <w:basedOn w:val="a1"/>
    <w:next w:val="ad"/>
    <w:uiPriority w:val="59"/>
    <w:rsid w:val="004F1DB1"/>
    <w:pPr>
      <w:widowControl/>
      <w:autoSpaceDE/>
      <w:autoSpaceDN/>
    </w:pPr>
    <w:rPr>
      <w:rFonts w:eastAsia="SimSu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4"/>
    <w:uiPriority w:val="34"/>
    <w:qFormat/>
    <w:locked/>
    <w:rsid w:val="004F1DB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
    <w:rsid w:val="004F1DB1"/>
    <w:rPr>
      <w:rFonts w:ascii="Calibri Light" w:eastAsia="Times New Roman" w:hAnsi="Calibri Light" w:cs="Times New Roman"/>
      <w:i/>
      <w:iCs/>
      <w:color w:val="2E74B5"/>
    </w:rPr>
  </w:style>
  <w:style w:type="numbering" w:customStyle="1" w:styleId="110">
    <w:name w:val="Нет списка11"/>
    <w:next w:val="a2"/>
    <w:uiPriority w:val="99"/>
    <w:semiHidden/>
    <w:unhideWhenUsed/>
    <w:rsid w:val="004F1DB1"/>
  </w:style>
  <w:style w:type="numbering" w:customStyle="1" w:styleId="22">
    <w:name w:val="Нет списка2"/>
    <w:next w:val="a2"/>
    <w:uiPriority w:val="99"/>
    <w:semiHidden/>
    <w:unhideWhenUsed/>
    <w:rsid w:val="004F1DB1"/>
  </w:style>
  <w:style w:type="table" w:customStyle="1" w:styleId="111">
    <w:name w:val="Сетка таблицы11"/>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F1DB1"/>
    <w:rPr>
      <w:rFonts w:ascii="Times New Roman" w:hAnsi="Times New Roman" w:cs="Times New Roman"/>
      <w:sz w:val="24"/>
      <w:szCs w:val="24"/>
      <w:lang w:val="ru-RU"/>
    </w:rPr>
  </w:style>
  <w:style w:type="paragraph" w:styleId="af9">
    <w:name w:val="caption"/>
    <w:basedOn w:val="a"/>
    <w:next w:val="a"/>
    <w:uiPriority w:val="35"/>
    <w:unhideWhenUsed/>
    <w:qFormat/>
    <w:rsid w:val="004F1DB1"/>
    <w:pPr>
      <w:widowControl/>
      <w:autoSpaceDE/>
      <w:autoSpaceDN/>
      <w:spacing w:after="120"/>
      <w:jc w:val="both"/>
    </w:pPr>
    <w:rPr>
      <w:rFonts w:eastAsia="Calibri"/>
      <w:i/>
      <w:iCs/>
      <w:sz w:val="24"/>
      <w:szCs w:val="18"/>
      <w:lang w:eastAsia="en-US" w:bidi="ar-SA"/>
    </w:rPr>
  </w:style>
  <w:style w:type="table" w:customStyle="1" w:styleId="23">
    <w:name w:val="Сетка таблицы2"/>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F1DB1"/>
    <w:pPr>
      <w:widowControl/>
      <w:autoSpaceDE/>
      <w:autoSpaceDN/>
      <w:spacing w:after="100" w:line="259" w:lineRule="auto"/>
      <w:ind w:left="440"/>
    </w:pPr>
    <w:rPr>
      <w:rFonts w:ascii="Calibri" w:eastAsia="Calibri" w:hAnsi="Calibri"/>
      <w:lang w:eastAsia="en-US" w:bidi="ar-SA"/>
    </w:rPr>
  </w:style>
  <w:style w:type="table" w:customStyle="1" w:styleId="32">
    <w:name w:val="Сетка таблицы3"/>
    <w:basedOn w:val="a1"/>
    <w:next w:val="ad"/>
    <w:uiPriority w:val="5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4F1DB1"/>
    <w:pPr>
      <w:widowControl/>
      <w:autoSpaceDE/>
      <w:autoSpaceDN/>
    </w:pPr>
    <w:rPr>
      <w:rFonts w:eastAsia="Calibri"/>
      <w:sz w:val="20"/>
      <w:szCs w:val="20"/>
      <w:lang w:eastAsia="en-US" w:bidi="ar-SA"/>
    </w:rPr>
  </w:style>
  <w:style w:type="character" w:customStyle="1" w:styleId="afb">
    <w:name w:val="Текст сноски Знак"/>
    <w:basedOn w:val="a0"/>
    <w:link w:val="afa"/>
    <w:uiPriority w:val="99"/>
    <w:semiHidden/>
    <w:rsid w:val="004F1DB1"/>
    <w:rPr>
      <w:rFonts w:ascii="Times New Roman" w:eastAsia="Calibri" w:hAnsi="Times New Roman" w:cs="Times New Roman"/>
      <w:sz w:val="20"/>
      <w:szCs w:val="20"/>
      <w:lang w:val="ru-RU"/>
    </w:rPr>
  </w:style>
  <w:style w:type="character" w:styleId="afc">
    <w:name w:val="footnote reference"/>
    <w:basedOn w:val="a0"/>
    <w:uiPriority w:val="99"/>
    <w:semiHidden/>
    <w:unhideWhenUsed/>
    <w:rsid w:val="004F1DB1"/>
    <w:rPr>
      <w:vertAlign w:val="superscript"/>
    </w:rPr>
  </w:style>
  <w:style w:type="table" w:customStyle="1" w:styleId="411">
    <w:name w:val="Сетка таблицы41"/>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basedOn w:val="a0"/>
    <w:uiPriority w:val="9"/>
    <w:semiHidden/>
    <w:rsid w:val="004F1DB1"/>
    <w:rPr>
      <w:rFonts w:asciiTheme="majorHAnsi" w:eastAsiaTheme="majorEastAsia" w:hAnsiTheme="majorHAnsi" w:cstheme="majorBidi"/>
      <w:b/>
      <w:bCs/>
      <w:i/>
      <w:iCs/>
      <w:color w:val="4F81BD" w:themeColor="accent1"/>
      <w:lang w:val="ru-RU" w:eastAsia="ru-RU" w:bidi="ru-RU"/>
    </w:rPr>
  </w:style>
  <w:style w:type="table" w:customStyle="1" w:styleId="5">
    <w:name w:val="Сетка таблицы5"/>
    <w:basedOn w:val="a1"/>
    <w:next w:val="ad"/>
    <w:uiPriority w:val="39"/>
    <w:rsid w:val="0053042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95568"/>
    <w:rPr>
      <w:rFonts w:ascii="Calibri" w:eastAsia="Calibri" w:hAnsi="Calibri" w:cs="Times New Roman"/>
    </w:rPr>
    <w:tblPr>
      <w:tblCellMar>
        <w:top w:w="0" w:type="dxa"/>
        <w:left w:w="0" w:type="dxa"/>
        <w:bottom w:w="0" w:type="dxa"/>
        <w:right w:w="0" w:type="dxa"/>
      </w:tblCellMar>
    </w:tblPr>
  </w:style>
  <w:style w:type="paragraph" w:styleId="afd">
    <w:name w:val="Body Text Indent"/>
    <w:basedOn w:val="a"/>
    <w:link w:val="afe"/>
    <w:uiPriority w:val="99"/>
    <w:semiHidden/>
    <w:unhideWhenUsed/>
    <w:rsid w:val="00B511DA"/>
    <w:pPr>
      <w:spacing w:after="120"/>
      <w:ind w:left="283"/>
    </w:pPr>
  </w:style>
  <w:style w:type="character" w:customStyle="1" w:styleId="afe">
    <w:name w:val="Основной текст с отступом Знак"/>
    <w:basedOn w:val="a0"/>
    <w:link w:val="afd"/>
    <w:uiPriority w:val="99"/>
    <w:semiHidden/>
    <w:rsid w:val="00B511DA"/>
    <w:rPr>
      <w:rFonts w:ascii="Times New Roman" w:eastAsia="Times New Roman" w:hAnsi="Times New Roman" w:cs="Times New Roman"/>
      <w:lang w:val="ru-RU" w:eastAsia="ru-RU" w:bidi="ru-RU"/>
    </w:rPr>
  </w:style>
  <w:style w:type="table" w:customStyle="1" w:styleId="6">
    <w:name w:val="Сетка таблицы6"/>
    <w:basedOn w:val="a1"/>
    <w:next w:val="ad"/>
    <w:uiPriority w:val="59"/>
    <w:rsid w:val="00B511DA"/>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B511D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8F5"/>
    <w:rPr>
      <w:rFonts w:ascii="Times New Roman" w:eastAsia="Times New Roman" w:hAnsi="Times New Roman" w:cs="Times New Roman"/>
      <w:lang w:val="ru-RU" w:eastAsia="ru-RU" w:bidi="ru-RU"/>
    </w:rPr>
  </w:style>
  <w:style w:type="paragraph" w:styleId="1">
    <w:name w:val="heading 1"/>
    <w:basedOn w:val="a"/>
    <w:link w:val="10"/>
    <w:uiPriority w:val="9"/>
    <w:qFormat/>
    <w:pPr>
      <w:ind w:left="190" w:right="197"/>
      <w:jc w:val="center"/>
      <w:outlineLvl w:val="0"/>
    </w:pPr>
    <w:rPr>
      <w:b/>
      <w:bCs/>
      <w:sz w:val="32"/>
      <w:szCs w:val="32"/>
    </w:rPr>
  </w:style>
  <w:style w:type="paragraph" w:styleId="2">
    <w:name w:val="heading 2"/>
    <w:basedOn w:val="a"/>
    <w:link w:val="20"/>
    <w:qFormat/>
    <w:pPr>
      <w:ind w:left="939"/>
      <w:outlineLvl w:val="1"/>
    </w:pPr>
    <w:rPr>
      <w:b/>
      <w:bCs/>
      <w:sz w:val="28"/>
      <w:szCs w:val="28"/>
    </w:rPr>
  </w:style>
  <w:style w:type="paragraph" w:styleId="3">
    <w:name w:val="heading 3"/>
    <w:basedOn w:val="a"/>
    <w:link w:val="30"/>
    <w:uiPriority w:val="9"/>
    <w:qFormat/>
    <w:pPr>
      <w:ind w:left="102" w:right="104" w:hanging="360"/>
      <w:jc w:val="both"/>
      <w:outlineLvl w:val="2"/>
    </w:pPr>
    <w:rPr>
      <w:sz w:val="28"/>
      <w:szCs w:val="28"/>
    </w:rPr>
  </w:style>
  <w:style w:type="paragraph" w:styleId="4">
    <w:name w:val="heading 4"/>
    <w:basedOn w:val="a"/>
    <w:next w:val="a"/>
    <w:link w:val="40"/>
    <w:uiPriority w:val="9"/>
    <w:semiHidden/>
    <w:unhideWhenUsed/>
    <w:qFormat/>
    <w:rsid w:val="004F1DB1"/>
    <w:pPr>
      <w:keepNext/>
      <w:keepLines/>
      <w:spacing w:before="200"/>
      <w:outlineLvl w:val="3"/>
    </w:pPr>
    <w:rPr>
      <w:rFonts w:ascii="Calibri Light" w:hAnsi="Calibri Light"/>
      <w:i/>
      <w:iCs/>
      <w:color w:val="2E74B5"/>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sz w:val="28"/>
      <w:szCs w:val="28"/>
    </w:rPr>
  </w:style>
  <w:style w:type="paragraph" w:styleId="a4">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5"/>
    <w:uiPriority w:val="34"/>
    <w:qFormat/>
    <w:pPr>
      <w:spacing w:before="119"/>
      <w:ind w:left="10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465B1F"/>
    <w:rPr>
      <w:rFonts w:ascii="Tahoma" w:hAnsi="Tahoma" w:cs="Tahoma"/>
      <w:sz w:val="16"/>
      <w:szCs w:val="16"/>
    </w:rPr>
  </w:style>
  <w:style w:type="character" w:customStyle="1" w:styleId="a7">
    <w:name w:val="Текст выноски Знак"/>
    <w:basedOn w:val="a0"/>
    <w:link w:val="a6"/>
    <w:uiPriority w:val="99"/>
    <w:semiHidden/>
    <w:rsid w:val="00465B1F"/>
    <w:rPr>
      <w:rFonts w:ascii="Tahoma" w:eastAsia="Times New Roman" w:hAnsi="Tahoma" w:cs="Tahoma"/>
      <w:sz w:val="16"/>
      <w:szCs w:val="16"/>
      <w:lang w:val="ru-RU" w:eastAsia="ru-RU" w:bidi="ru-RU"/>
    </w:rPr>
  </w:style>
  <w:style w:type="character" w:styleId="a8">
    <w:name w:val="Hyperlink"/>
    <w:basedOn w:val="a0"/>
    <w:uiPriority w:val="99"/>
    <w:unhideWhenUsed/>
    <w:rsid w:val="004A6CD8"/>
    <w:rPr>
      <w:color w:val="0000FF" w:themeColor="hyperlink"/>
      <w:u w:val="single"/>
    </w:rPr>
  </w:style>
  <w:style w:type="paragraph" w:customStyle="1" w:styleId="ConsPlusNormal">
    <w:name w:val="ConsPlusNormal"/>
    <w:link w:val="ConsPlusNormal0"/>
    <w:qFormat/>
    <w:rsid w:val="00F118B0"/>
    <w:pPr>
      <w:widowControl/>
      <w:adjustRightInd w:val="0"/>
    </w:pPr>
    <w:rPr>
      <w:rFonts w:ascii="Times New Roman" w:hAnsi="Times New Roman" w:cs="Times New Roman"/>
      <w:sz w:val="24"/>
      <w:szCs w:val="24"/>
      <w:lang w:val="ru-RU"/>
    </w:rPr>
  </w:style>
  <w:style w:type="paragraph" w:styleId="a9">
    <w:name w:val="header"/>
    <w:basedOn w:val="a"/>
    <w:link w:val="aa"/>
    <w:uiPriority w:val="99"/>
    <w:unhideWhenUsed/>
    <w:rsid w:val="00D90B85"/>
    <w:pPr>
      <w:tabs>
        <w:tab w:val="center" w:pos="4677"/>
        <w:tab w:val="right" w:pos="9355"/>
      </w:tabs>
    </w:pPr>
  </w:style>
  <w:style w:type="character" w:customStyle="1" w:styleId="aa">
    <w:name w:val="Верхний колонтитул Знак"/>
    <w:basedOn w:val="a0"/>
    <w:link w:val="a9"/>
    <w:uiPriority w:val="99"/>
    <w:rsid w:val="00D90B85"/>
    <w:rPr>
      <w:rFonts w:ascii="Times New Roman" w:eastAsia="Times New Roman" w:hAnsi="Times New Roman" w:cs="Times New Roman"/>
      <w:lang w:val="ru-RU" w:eastAsia="ru-RU" w:bidi="ru-RU"/>
    </w:rPr>
  </w:style>
  <w:style w:type="paragraph" w:styleId="ab">
    <w:name w:val="footer"/>
    <w:basedOn w:val="a"/>
    <w:link w:val="ac"/>
    <w:uiPriority w:val="99"/>
    <w:unhideWhenUsed/>
    <w:rsid w:val="00D90B85"/>
    <w:pPr>
      <w:tabs>
        <w:tab w:val="center" w:pos="4677"/>
        <w:tab w:val="right" w:pos="9355"/>
      </w:tabs>
    </w:pPr>
  </w:style>
  <w:style w:type="character" w:customStyle="1" w:styleId="ac">
    <w:name w:val="Нижний колонтитул Знак"/>
    <w:basedOn w:val="a0"/>
    <w:link w:val="ab"/>
    <w:uiPriority w:val="99"/>
    <w:rsid w:val="00D90B85"/>
    <w:rPr>
      <w:rFonts w:ascii="Times New Roman" w:eastAsia="Times New Roman" w:hAnsi="Times New Roman" w:cs="Times New Roman"/>
      <w:lang w:val="ru-RU" w:eastAsia="ru-RU" w:bidi="ru-RU"/>
    </w:rPr>
  </w:style>
  <w:style w:type="paragraph" w:customStyle="1" w:styleId="11">
    <w:name w:val="Стиль1"/>
    <w:basedOn w:val="1"/>
    <w:link w:val="12"/>
    <w:qFormat/>
    <w:rsid w:val="00D90B85"/>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2">
    <w:name w:val="Стиль1 Знак"/>
    <w:basedOn w:val="a0"/>
    <w:link w:val="11"/>
    <w:rsid w:val="00D90B85"/>
    <w:rPr>
      <w:rFonts w:ascii="Times New Roman" w:eastAsia="Times New Roman" w:hAnsi="Times New Roman" w:cs="Times New Roman"/>
      <w:color w:val="2E74B5"/>
      <w:sz w:val="28"/>
      <w:szCs w:val="28"/>
      <w:lang w:val="ru-RU"/>
    </w:rPr>
  </w:style>
  <w:style w:type="character" w:customStyle="1" w:styleId="30">
    <w:name w:val="Заголовок 3 Знак"/>
    <w:basedOn w:val="a0"/>
    <w:link w:val="3"/>
    <w:uiPriority w:val="9"/>
    <w:rsid w:val="00CF25AB"/>
    <w:rPr>
      <w:rFonts w:ascii="Times New Roman" w:eastAsia="Times New Roman" w:hAnsi="Times New Roman" w:cs="Times New Roman"/>
      <w:sz w:val="28"/>
      <w:szCs w:val="28"/>
      <w:lang w:val="ru-RU" w:eastAsia="ru-RU" w:bidi="ru-RU"/>
    </w:rPr>
  </w:style>
  <w:style w:type="table" w:styleId="ad">
    <w:name w:val="Table Grid"/>
    <w:aliases w:val="Сетка таблицы GR,ПЕ_Таблица"/>
    <w:basedOn w:val="a1"/>
    <w:uiPriority w:val="39"/>
    <w:rsid w:val="00F43E6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d"/>
    <w:uiPriority w:val="59"/>
    <w:rsid w:val="00BF5ED2"/>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BF5ED2"/>
    <w:pPr>
      <w:widowControl/>
      <w:autoSpaceDE/>
      <w:autoSpaceDN/>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4F1DB1"/>
    <w:pPr>
      <w:keepNext/>
      <w:keepLines/>
      <w:widowControl/>
      <w:autoSpaceDE/>
      <w:autoSpaceDN/>
      <w:spacing w:before="40" w:line="259" w:lineRule="auto"/>
      <w:outlineLvl w:val="3"/>
    </w:pPr>
    <w:rPr>
      <w:rFonts w:ascii="Calibri Light" w:hAnsi="Calibri Light"/>
      <w:i/>
      <w:iCs/>
      <w:color w:val="2E74B5"/>
      <w:lang w:eastAsia="en-US" w:bidi="ar-SA"/>
    </w:rPr>
  </w:style>
  <w:style w:type="numbering" w:customStyle="1" w:styleId="14">
    <w:name w:val="Нет списка1"/>
    <w:next w:val="a2"/>
    <w:uiPriority w:val="99"/>
    <w:semiHidden/>
    <w:unhideWhenUsed/>
    <w:rsid w:val="004F1DB1"/>
  </w:style>
  <w:style w:type="character" w:customStyle="1" w:styleId="10">
    <w:name w:val="Заголовок 1 Знак"/>
    <w:basedOn w:val="a0"/>
    <w:link w:val="1"/>
    <w:uiPriority w:val="9"/>
    <w:rsid w:val="004F1DB1"/>
    <w:rPr>
      <w:rFonts w:ascii="Times New Roman" w:eastAsia="Times New Roman" w:hAnsi="Times New Roman" w:cs="Times New Roman"/>
      <w:b/>
      <w:bCs/>
      <w:sz w:val="32"/>
      <w:szCs w:val="32"/>
      <w:lang w:val="ru-RU" w:eastAsia="ru-RU" w:bidi="ru-RU"/>
    </w:rPr>
  </w:style>
  <w:style w:type="character" w:customStyle="1" w:styleId="20">
    <w:name w:val="Заголовок 2 Знак"/>
    <w:basedOn w:val="a0"/>
    <w:link w:val="2"/>
    <w:rsid w:val="004F1DB1"/>
    <w:rPr>
      <w:rFonts w:ascii="Times New Roman" w:eastAsia="Times New Roman" w:hAnsi="Times New Roman" w:cs="Times New Roman"/>
      <w:b/>
      <w:bCs/>
      <w:sz w:val="28"/>
      <w:szCs w:val="28"/>
      <w:lang w:val="ru-RU" w:eastAsia="ru-RU" w:bidi="ru-RU"/>
    </w:rPr>
  </w:style>
  <w:style w:type="paragraph" w:styleId="ae">
    <w:name w:val="Plain Text"/>
    <w:basedOn w:val="a"/>
    <w:link w:val="af"/>
    <w:rsid w:val="004F1DB1"/>
    <w:pPr>
      <w:widowControl/>
      <w:autoSpaceDE/>
      <w:autoSpaceDN/>
    </w:pPr>
    <w:rPr>
      <w:rFonts w:ascii="Courier New" w:hAnsi="Courier New" w:cs="Courier New"/>
      <w:sz w:val="20"/>
      <w:szCs w:val="20"/>
      <w:lang w:bidi="ar-SA"/>
    </w:rPr>
  </w:style>
  <w:style w:type="character" w:customStyle="1" w:styleId="af">
    <w:name w:val="Текст Знак"/>
    <w:basedOn w:val="a0"/>
    <w:link w:val="ae"/>
    <w:rsid w:val="004F1DB1"/>
    <w:rPr>
      <w:rFonts w:ascii="Courier New" w:eastAsia="Times New Roman" w:hAnsi="Courier New" w:cs="Courier New"/>
      <w:sz w:val="20"/>
      <w:szCs w:val="20"/>
      <w:lang w:val="ru-RU" w:eastAsia="ru-RU"/>
    </w:rPr>
  </w:style>
  <w:style w:type="paragraph" w:styleId="af0">
    <w:name w:val="TOC Heading"/>
    <w:basedOn w:val="1"/>
    <w:next w:val="a"/>
    <w:uiPriority w:val="39"/>
    <w:unhideWhenUsed/>
    <w:qFormat/>
    <w:rsid w:val="004F1DB1"/>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5">
    <w:name w:val="toc 1"/>
    <w:basedOn w:val="a"/>
    <w:next w:val="a"/>
    <w:autoRedefine/>
    <w:uiPriority w:val="39"/>
    <w:unhideWhenUsed/>
    <w:rsid w:val="004F1DB1"/>
    <w:pPr>
      <w:widowControl/>
      <w:tabs>
        <w:tab w:val="left" w:pos="567"/>
        <w:tab w:val="right" w:leader="dot" w:pos="9356"/>
      </w:tabs>
      <w:autoSpaceDE/>
      <w:autoSpaceDN/>
      <w:spacing w:line="312" w:lineRule="auto"/>
      <w:ind w:left="425" w:hanging="425"/>
    </w:pPr>
    <w:rPr>
      <w:rFonts w:ascii="Calibri" w:eastAsia="Calibri" w:hAnsi="Calibri"/>
      <w:lang w:eastAsia="en-US" w:bidi="ar-SA"/>
    </w:rPr>
  </w:style>
  <w:style w:type="paragraph" w:styleId="21">
    <w:name w:val="toc 2"/>
    <w:basedOn w:val="a"/>
    <w:next w:val="a"/>
    <w:autoRedefine/>
    <w:uiPriority w:val="39"/>
    <w:unhideWhenUsed/>
    <w:rsid w:val="004F1DB1"/>
    <w:pPr>
      <w:widowControl/>
      <w:tabs>
        <w:tab w:val="right" w:leader="dot" w:pos="9496"/>
      </w:tabs>
      <w:autoSpaceDE/>
      <w:autoSpaceDN/>
      <w:spacing w:after="100" w:line="259" w:lineRule="auto"/>
      <w:ind w:left="426"/>
    </w:pPr>
    <w:rPr>
      <w:rFonts w:ascii="Calibri" w:eastAsia="Calibri" w:hAnsi="Calibri"/>
      <w:lang w:eastAsia="en-US" w:bidi="ar-SA"/>
    </w:rPr>
  </w:style>
  <w:style w:type="character" w:styleId="af1">
    <w:name w:val="annotation reference"/>
    <w:basedOn w:val="a0"/>
    <w:uiPriority w:val="99"/>
    <w:semiHidden/>
    <w:unhideWhenUsed/>
    <w:rsid w:val="004F1DB1"/>
    <w:rPr>
      <w:sz w:val="16"/>
      <w:szCs w:val="16"/>
    </w:rPr>
  </w:style>
  <w:style w:type="paragraph" w:styleId="af2">
    <w:name w:val="annotation text"/>
    <w:basedOn w:val="a"/>
    <w:link w:val="af3"/>
    <w:uiPriority w:val="99"/>
    <w:semiHidden/>
    <w:unhideWhenUsed/>
    <w:rsid w:val="004F1DB1"/>
    <w:pPr>
      <w:widowControl/>
      <w:autoSpaceDE/>
      <w:autoSpaceDN/>
      <w:spacing w:after="160"/>
    </w:pPr>
    <w:rPr>
      <w:rFonts w:ascii="Calibri" w:eastAsia="Calibri" w:hAnsi="Calibri"/>
      <w:sz w:val="20"/>
      <w:szCs w:val="20"/>
      <w:lang w:eastAsia="en-US" w:bidi="ar-SA"/>
    </w:rPr>
  </w:style>
  <w:style w:type="character" w:customStyle="1" w:styleId="af3">
    <w:name w:val="Текст примечания Знак"/>
    <w:basedOn w:val="a0"/>
    <w:link w:val="af2"/>
    <w:uiPriority w:val="99"/>
    <w:semiHidden/>
    <w:rsid w:val="004F1DB1"/>
    <w:rPr>
      <w:rFonts w:ascii="Calibri" w:eastAsia="Calibri" w:hAnsi="Calibri" w:cs="Times New Roman"/>
      <w:sz w:val="20"/>
      <w:szCs w:val="20"/>
      <w:lang w:val="ru-RU"/>
    </w:rPr>
  </w:style>
  <w:style w:type="paragraph" w:styleId="af4">
    <w:name w:val="annotation subject"/>
    <w:basedOn w:val="af2"/>
    <w:next w:val="af2"/>
    <w:link w:val="af5"/>
    <w:uiPriority w:val="99"/>
    <w:semiHidden/>
    <w:unhideWhenUsed/>
    <w:rsid w:val="004F1DB1"/>
    <w:rPr>
      <w:b/>
      <w:bCs/>
    </w:rPr>
  </w:style>
  <w:style w:type="character" w:customStyle="1" w:styleId="af5">
    <w:name w:val="Тема примечания Знак"/>
    <w:basedOn w:val="af3"/>
    <w:link w:val="af4"/>
    <w:uiPriority w:val="99"/>
    <w:semiHidden/>
    <w:rsid w:val="004F1DB1"/>
    <w:rPr>
      <w:rFonts w:ascii="Calibri" w:eastAsia="Calibri" w:hAnsi="Calibri" w:cs="Times New Roman"/>
      <w:b/>
      <w:bCs/>
      <w:sz w:val="20"/>
      <w:szCs w:val="20"/>
      <w:lang w:val="ru-RU"/>
    </w:rPr>
  </w:style>
  <w:style w:type="character" w:styleId="af6">
    <w:name w:val="Placeholder Text"/>
    <w:basedOn w:val="a0"/>
    <w:uiPriority w:val="99"/>
    <w:semiHidden/>
    <w:rsid w:val="004F1DB1"/>
    <w:rPr>
      <w:color w:val="808080"/>
    </w:rPr>
  </w:style>
  <w:style w:type="paragraph" w:styleId="af7">
    <w:name w:val="No Spacing"/>
    <w:uiPriority w:val="1"/>
    <w:qFormat/>
    <w:rsid w:val="004F1DB1"/>
    <w:pPr>
      <w:widowControl/>
      <w:autoSpaceDE/>
      <w:autoSpaceDN/>
    </w:pPr>
    <w:rPr>
      <w:rFonts w:ascii="Calibri" w:eastAsia="Calibri" w:hAnsi="Calibri" w:cs="Times New Roman"/>
      <w:lang w:val="ru-RU"/>
    </w:rPr>
  </w:style>
  <w:style w:type="character" w:styleId="af8">
    <w:name w:val="Emphasis"/>
    <w:basedOn w:val="a0"/>
    <w:qFormat/>
    <w:rsid w:val="004F1DB1"/>
    <w:rPr>
      <w:i/>
      <w:iCs/>
    </w:rPr>
  </w:style>
  <w:style w:type="table" w:customStyle="1" w:styleId="16">
    <w:name w:val="ПЕ_Таблица1"/>
    <w:basedOn w:val="a1"/>
    <w:next w:val="ad"/>
    <w:uiPriority w:val="59"/>
    <w:rsid w:val="004F1DB1"/>
    <w:pPr>
      <w:widowControl/>
      <w:autoSpaceDE/>
      <w:autoSpaceDN/>
    </w:pPr>
    <w:rPr>
      <w:rFonts w:eastAsia="SimSu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4"/>
    <w:uiPriority w:val="34"/>
    <w:qFormat/>
    <w:locked/>
    <w:rsid w:val="004F1DB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
    <w:rsid w:val="004F1DB1"/>
    <w:rPr>
      <w:rFonts w:ascii="Calibri Light" w:eastAsia="Times New Roman" w:hAnsi="Calibri Light" w:cs="Times New Roman"/>
      <w:i/>
      <w:iCs/>
      <w:color w:val="2E74B5"/>
    </w:rPr>
  </w:style>
  <w:style w:type="numbering" w:customStyle="1" w:styleId="110">
    <w:name w:val="Нет списка11"/>
    <w:next w:val="a2"/>
    <w:uiPriority w:val="99"/>
    <w:semiHidden/>
    <w:unhideWhenUsed/>
    <w:rsid w:val="004F1DB1"/>
  </w:style>
  <w:style w:type="numbering" w:customStyle="1" w:styleId="22">
    <w:name w:val="Нет списка2"/>
    <w:next w:val="a2"/>
    <w:uiPriority w:val="99"/>
    <w:semiHidden/>
    <w:unhideWhenUsed/>
    <w:rsid w:val="004F1DB1"/>
  </w:style>
  <w:style w:type="table" w:customStyle="1" w:styleId="111">
    <w:name w:val="Сетка таблицы11"/>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F1DB1"/>
    <w:rPr>
      <w:rFonts w:ascii="Times New Roman" w:hAnsi="Times New Roman" w:cs="Times New Roman"/>
      <w:sz w:val="24"/>
      <w:szCs w:val="24"/>
      <w:lang w:val="ru-RU"/>
    </w:rPr>
  </w:style>
  <w:style w:type="paragraph" w:styleId="af9">
    <w:name w:val="caption"/>
    <w:basedOn w:val="a"/>
    <w:next w:val="a"/>
    <w:uiPriority w:val="35"/>
    <w:unhideWhenUsed/>
    <w:qFormat/>
    <w:rsid w:val="004F1DB1"/>
    <w:pPr>
      <w:widowControl/>
      <w:autoSpaceDE/>
      <w:autoSpaceDN/>
      <w:spacing w:after="120"/>
      <w:jc w:val="both"/>
    </w:pPr>
    <w:rPr>
      <w:rFonts w:eastAsia="Calibri"/>
      <w:i/>
      <w:iCs/>
      <w:sz w:val="24"/>
      <w:szCs w:val="18"/>
      <w:lang w:eastAsia="en-US" w:bidi="ar-SA"/>
    </w:rPr>
  </w:style>
  <w:style w:type="table" w:customStyle="1" w:styleId="23">
    <w:name w:val="Сетка таблицы2"/>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F1DB1"/>
    <w:pPr>
      <w:widowControl/>
      <w:autoSpaceDE/>
      <w:autoSpaceDN/>
      <w:spacing w:after="100" w:line="259" w:lineRule="auto"/>
      <w:ind w:left="440"/>
    </w:pPr>
    <w:rPr>
      <w:rFonts w:ascii="Calibri" w:eastAsia="Calibri" w:hAnsi="Calibri"/>
      <w:lang w:eastAsia="en-US" w:bidi="ar-SA"/>
    </w:rPr>
  </w:style>
  <w:style w:type="table" w:customStyle="1" w:styleId="32">
    <w:name w:val="Сетка таблицы3"/>
    <w:basedOn w:val="a1"/>
    <w:next w:val="ad"/>
    <w:uiPriority w:val="5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4F1DB1"/>
    <w:pPr>
      <w:widowControl/>
      <w:autoSpaceDE/>
      <w:autoSpaceDN/>
    </w:pPr>
    <w:rPr>
      <w:rFonts w:eastAsia="Calibri"/>
      <w:sz w:val="20"/>
      <w:szCs w:val="20"/>
      <w:lang w:eastAsia="en-US" w:bidi="ar-SA"/>
    </w:rPr>
  </w:style>
  <w:style w:type="character" w:customStyle="1" w:styleId="afb">
    <w:name w:val="Текст сноски Знак"/>
    <w:basedOn w:val="a0"/>
    <w:link w:val="afa"/>
    <w:uiPriority w:val="99"/>
    <w:semiHidden/>
    <w:rsid w:val="004F1DB1"/>
    <w:rPr>
      <w:rFonts w:ascii="Times New Roman" w:eastAsia="Calibri" w:hAnsi="Times New Roman" w:cs="Times New Roman"/>
      <w:sz w:val="20"/>
      <w:szCs w:val="20"/>
      <w:lang w:val="ru-RU"/>
    </w:rPr>
  </w:style>
  <w:style w:type="character" w:styleId="afc">
    <w:name w:val="footnote reference"/>
    <w:basedOn w:val="a0"/>
    <w:uiPriority w:val="99"/>
    <w:semiHidden/>
    <w:unhideWhenUsed/>
    <w:rsid w:val="004F1DB1"/>
    <w:rPr>
      <w:vertAlign w:val="superscript"/>
    </w:rPr>
  </w:style>
  <w:style w:type="table" w:customStyle="1" w:styleId="411">
    <w:name w:val="Сетка таблицы41"/>
    <w:basedOn w:val="a1"/>
    <w:next w:val="ad"/>
    <w:uiPriority w:val="39"/>
    <w:rsid w:val="004F1D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basedOn w:val="a0"/>
    <w:uiPriority w:val="9"/>
    <w:semiHidden/>
    <w:rsid w:val="004F1DB1"/>
    <w:rPr>
      <w:rFonts w:asciiTheme="majorHAnsi" w:eastAsiaTheme="majorEastAsia" w:hAnsiTheme="majorHAnsi" w:cstheme="majorBidi"/>
      <w:b/>
      <w:bCs/>
      <w:i/>
      <w:iCs/>
      <w:color w:val="4F81BD" w:themeColor="accent1"/>
      <w:lang w:val="ru-RU" w:eastAsia="ru-RU" w:bidi="ru-RU"/>
    </w:rPr>
  </w:style>
  <w:style w:type="table" w:customStyle="1" w:styleId="5">
    <w:name w:val="Сетка таблицы5"/>
    <w:basedOn w:val="a1"/>
    <w:next w:val="ad"/>
    <w:uiPriority w:val="39"/>
    <w:rsid w:val="0053042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95568"/>
    <w:rPr>
      <w:rFonts w:ascii="Calibri" w:eastAsia="Calibri" w:hAnsi="Calibri" w:cs="Times New Roman"/>
    </w:rPr>
    <w:tblPr>
      <w:tblCellMar>
        <w:top w:w="0" w:type="dxa"/>
        <w:left w:w="0" w:type="dxa"/>
        <w:bottom w:w="0" w:type="dxa"/>
        <w:right w:w="0" w:type="dxa"/>
      </w:tblCellMar>
    </w:tblPr>
  </w:style>
  <w:style w:type="paragraph" w:styleId="afd">
    <w:name w:val="Body Text Indent"/>
    <w:basedOn w:val="a"/>
    <w:link w:val="afe"/>
    <w:uiPriority w:val="99"/>
    <w:semiHidden/>
    <w:unhideWhenUsed/>
    <w:rsid w:val="00B511DA"/>
    <w:pPr>
      <w:spacing w:after="120"/>
      <w:ind w:left="283"/>
    </w:pPr>
  </w:style>
  <w:style w:type="character" w:customStyle="1" w:styleId="afe">
    <w:name w:val="Основной текст с отступом Знак"/>
    <w:basedOn w:val="a0"/>
    <w:link w:val="afd"/>
    <w:uiPriority w:val="99"/>
    <w:semiHidden/>
    <w:rsid w:val="00B511DA"/>
    <w:rPr>
      <w:rFonts w:ascii="Times New Roman" w:eastAsia="Times New Roman" w:hAnsi="Times New Roman" w:cs="Times New Roman"/>
      <w:lang w:val="ru-RU" w:eastAsia="ru-RU" w:bidi="ru-RU"/>
    </w:rPr>
  </w:style>
  <w:style w:type="table" w:customStyle="1" w:styleId="6">
    <w:name w:val="Сетка таблицы6"/>
    <w:basedOn w:val="a1"/>
    <w:next w:val="ad"/>
    <w:uiPriority w:val="59"/>
    <w:rsid w:val="00B511DA"/>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B511D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536">
      <w:bodyDiv w:val="1"/>
      <w:marLeft w:val="0"/>
      <w:marRight w:val="0"/>
      <w:marTop w:val="0"/>
      <w:marBottom w:val="0"/>
      <w:divBdr>
        <w:top w:val="none" w:sz="0" w:space="0" w:color="auto"/>
        <w:left w:val="none" w:sz="0" w:space="0" w:color="auto"/>
        <w:bottom w:val="none" w:sz="0" w:space="0" w:color="auto"/>
        <w:right w:val="none" w:sz="0" w:space="0" w:color="auto"/>
      </w:divBdr>
    </w:div>
    <w:div w:id="330252839">
      <w:bodyDiv w:val="1"/>
      <w:marLeft w:val="0"/>
      <w:marRight w:val="0"/>
      <w:marTop w:val="0"/>
      <w:marBottom w:val="0"/>
      <w:divBdr>
        <w:top w:val="none" w:sz="0" w:space="0" w:color="auto"/>
        <w:left w:val="none" w:sz="0" w:space="0" w:color="auto"/>
        <w:bottom w:val="none" w:sz="0" w:space="0" w:color="auto"/>
        <w:right w:val="none" w:sz="0" w:space="0" w:color="auto"/>
      </w:divBdr>
    </w:div>
    <w:div w:id="365376958">
      <w:bodyDiv w:val="1"/>
      <w:marLeft w:val="0"/>
      <w:marRight w:val="0"/>
      <w:marTop w:val="0"/>
      <w:marBottom w:val="0"/>
      <w:divBdr>
        <w:top w:val="none" w:sz="0" w:space="0" w:color="auto"/>
        <w:left w:val="none" w:sz="0" w:space="0" w:color="auto"/>
        <w:bottom w:val="none" w:sz="0" w:space="0" w:color="auto"/>
        <w:right w:val="none" w:sz="0" w:space="0" w:color="auto"/>
      </w:divBdr>
    </w:div>
    <w:div w:id="568660366">
      <w:bodyDiv w:val="1"/>
      <w:marLeft w:val="0"/>
      <w:marRight w:val="0"/>
      <w:marTop w:val="0"/>
      <w:marBottom w:val="0"/>
      <w:divBdr>
        <w:top w:val="none" w:sz="0" w:space="0" w:color="auto"/>
        <w:left w:val="none" w:sz="0" w:space="0" w:color="auto"/>
        <w:bottom w:val="none" w:sz="0" w:space="0" w:color="auto"/>
        <w:right w:val="none" w:sz="0" w:space="0" w:color="auto"/>
      </w:divBdr>
    </w:div>
    <w:div w:id="572668019">
      <w:bodyDiv w:val="1"/>
      <w:marLeft w:val="0"/>
      <w:marRight w:val="0"/>
      <w:marTop w:val="0"/>
      <w:marBottom w:val="0"/>
      <w:divBdr>
        <w:top w:val="none" w:sz="0" w:space="0" w:color="auto"/>
        <w:left w:val="none" w:sz="0" w:space="0" w:color="auto"/>
        <w:bottom w:val="none" w:sz="0" w:space="0" w:color="auto"/>
        <w:right w:val="none" w:sz="0" w:space="0" w:color="auto"/>
      </w:divBdr>
    </w:div>
    <w:div w:id="587278555">
      <w:bodyDiv w:val="1"/>
      <w:marLeft w:val="0"/>
      <w:marRight w:val="0"/>
      <w:marTop w:val="0"/>
      <w:marBottom w:val="0"/>
      <w:divBdr>
        <w:top w:val="none" w:sz="0" w:space="0" w:color="auto"/>
        <w:left w:val="none" w:sz="0" w:space="0" w:color="auto"/>
        <w:bottom w:val="none" w:sz="0" w:space="0" w:color="auto"/>
        <w:right w:val="none" w:sz="0" w:space="0" w:color="auto"/>
      </w:divBdr>
    </w:div>
    <w:div w:id="875191960">
      <w:bodyDiv w:val="1"/>
      <w:marLeft w:val="0"/>
      <w:marRight w:val="0"/>
      <w:marTop w:val="0"/>
      <w:marBottom w:val="0"/>
      <w:divBdr>
        <w:top w:val="none" w:sz="0" w:space="0" w:color="auto"/>
        <w:left w:val="none" w:sz="0" w:space="0" w:color="auto"/>
        <w:bottom w:val="none" w:sz="0" w:space="0" w:color="auto"/>
        <w:right w:val="none" w:sz="0" w:space="0" w:color="auto"/>
      </w:divBdr>
    </w:div>
    <w:div w:id="918755731">
      <w:bodyDiv w:val="1"/>
      <w:marLeft w:val="0"/>
      <w:marRight w:val="0"/>
      <w:marTop w:val="0"/>
      <w:marBottom w:val="0"/>
      <w:divBdr>
        <w:top w:val="none" w:sz="0" w:space="0" w:color="auto"/>
        <w:left w:val="none" w:sz="0" w:space="0" w:color="auto"/>
        <w:bottom w:val="none" w:sz="0" w:space="0" w:color="auto"/>
        <w:right w:val="none" w:sz="0" w:space="0" w:color="auto"/>
      </w:divBdr>
    </w:div>
    <w:div w:id="943923177">
      <w:bodyDiv w:val="1"/>
      <w:marLeft w:val="0"/>
      <w:marRight w:val="0"/>
      <w:marTop w:val="0"/>
      <w:marBottom w:val="0"/>
      <w:divBdr>
        <w:top w:val="none" w:sz="0" w:space="0" w:color="auto"/>
        <w:left w:val="none" w:sz="0" w:space="0" w:color="auto"/>
        <w:bottom w:val="none" w:sz="0" w:space="0" w:color="auto"/>
        <w:right w:val="none" w:sz="0" w:space="0" w:color="auto"/>
      </w:divBdr>
    </w:div>
    <w:div w:id="1001667231">
      <w:bodyDiv w:val="1"/>
      <w:marLeft w:val="0"/>
      <w:marRight w:val="0"/>
      <w:marTop w:val="0"/>
      <w:marBottom w:val="0"/>
      <w:divBdr>
        <w:top w:val="none" w:sz="0" w:space="0" w:color="auto"/>
        <w:left w:val="none" w:sz="0" w:space="0" w:color="auto"/>
        <w:bottom w:val="none" w:sz="0" w:space="0" w:color="auto"/>
        <w:right w:val="none" w:sz="0" w:space="0" w:color="auto"/>
      </w:divBdr>
    </w:div>
    <w:div w:id="1058169624">
      <w:bodyDiv w:val="1"/>
      <w:marLeft w:val="0"/>
      <w:marRight w:val="0"/>
      <w:marTop w:val="0"/>
      <w:marBottom w:val="0"/>
      <w:divBdr>
        <w:top w:val="none" w:sz="0" w:space="0" w:color="auto"/>
        <w:left w:val="none" w:sz="0" w:space="0" w:color="auto"/>
        <w:bottom w:val="none" w:sz="0" w:space="0" w:color="auto"/>
        <w:right w:val="none" w:sz="0" w:space="0" w:color="auto"/>
      </w:divBdr>
    </w:div>
    <w:div w:id="1682976740">
      <w:bodyDiv w:val="1"/>
      <w:marLeft w:val="0"/>
      <w:marRight w:val="0"/>
      <w:marTop w:val="0"/>
      <w:marBottom w:val="0"/>
      <w:divBdr>
        <w:top w:val="none" w:sz="0" w:space="0" w:color="auto"/>
        <w:left w:val="none" w:sz="0" w:space="0" w:color="auto"/>
        <w:bottom w:val="none" w:sz="0" w:space="0" w:color="auto"/>
        <w:right w:val="none" w:sz="0" w:space="0" w:color="auto"/>
      </w:divBdr>
    </w:div>
    <w:div w:id="1683052197">
      <w:bodyDiv w:val="1"/>
      <w:marLeft w:val="0"/>
      <w:marRight w:val="0"/>
      <w:marTop w:val="0"/>
      <w:marBottom w:val="0"/>
      <w:divBdr>
        <w:top w:val="none" w:sz="0" w:space="0" w:color="auto"/>
        <w:left w:val="none" w:sz="0" w:space="0" w:color="auto"/>
        <w:bottom w:val="none" w:sz="0" w:space="0" w:color="auto"/>
        <w:right w:val="none" w:sz="0" w:space="0" w:color="auto"/>
      </w:divBdr>
    </w:div>
    <w:div w:id="1879928992">
      <w:bodyDiv w:val="1"/>
      <w:marLeft w:val="0"/>
      <w:marRight w:val="0"/>
      <w:marTop w:val="0"/>
      <w:marBottom w:val="0"/>
      <w:divBdr>
        <w:top w:val="none" w:sz="0" w:space="0" w:color="auto"/>
        <w:left w:val="none" w:sz="0" w:space="0" w:color="auto"/>
        <w:bottom w:val="none" w:sz="0" w:space="0" w:color="auto"/>
        <w:right w:val="none" w:sz="0" w:space="0" w:color="auto"/>
      </w:divBdr>
    </w:div>
    <w:div w:id="192298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nstroy.cap.ru/about/structure/76e5c71c-0c50-4c1d-a88f-a23ac1797994/" TargetMode="External"/><Relationship Id="rId21" Type="http://schemas.openxmlformats.org/officeDocument/2006/relationships/hyperlink" Target="http://agro.cap.ru/about/structure/c26740db-353b-46ce-a01b-de645f74fafd/" TargetMode="External"/><Relationship Id="rId34" Type="http://schemas.openxmlformats.org/officeDocument/2006/relationships/hyperlink" Target="http://mintrans.cap.ru/about/structure/b1b37b6c-d5d4-4117-a45f-c99f56f468c2/" TargetMode="External"/><Relationship Id="rId42" Type="http://schemas.openxmlformats.org/officeDocument/2006/relationships/hyperlink" Target="http://gkchs.cap.ru/about/gosudarstvennaya-grazhdanskaya-sluzhba-v-gkchs-chu/konkursi/normativnie-pravovie-akti/polozheniya-o-strukturnih-podrazdeleniyah-gkchs-ch/zamestitelj-predsedatelya-gkchs-chuvashii" TargetMode="External"/><Relationship Id="rId47" Type="http://schemas.openxmlformats.org/officeDocument/2006/relationships/hyperlink" Target="http://goszhil.cap.ru/about/structure/9c3412c7-bda8-4aa7-8722-61b801dccccf/" TargetMode="External"/><Relationship Id="rId50" Type="http://schemas.openxmlformats.org/officeDocument/2006/relationships/hyperlink" Target="http://minec.cap.ru/action/activity/soc-econom-razvitie/konkurentnaya-politika/normativno-pravovoe-regulirovanie-po-vnedreniyu-sta/ukaz-glavi-chuvashskoj-respubliki-n-74-ot-30072013" TargetMode="External"/><Relationship Id="rId55" Type="http://schemas.openxmlformats.org/officeDocument/2006/relationships/hyperlink" Target="consultantplus://offline/ref=E04BCE0580FF7273C9DE2252269AC9313EE179B216313B04AB5C372A58FE95EC995520C17EA5CCA15852A43A22F0589877A6E528EF1F1A30U1mEI" TargetMode="External"/><Relationship Id="rId63" Type="http://schemas.openxmlformats.org/officeDocument/2006/relationships/hyperlink" Target="http://minec.cap.ru/action/activity/soc-econom-razvitie/konkurentnaya-politika/standart-razvitiya-konkurencii-v-subjektah-rossijsk/realizaciya-standarta-razvitiya-konkurencii-v-chuv/monitoring" TargetMode="External"/><Relationship Id="rId68" Type="http://schemas.openxmlformats.org/officeDocument/2006/relationships/hyperlink" Target="https://ooosetservis.ru/potrebitelyam/prisoedinenie.html" TargetMode="External"/><Relationship Id="rId76" Type="http://schemas.openxmlformats.org/officeDocument/2006/relationships/hyperlink" Target="http://www.chsetgaz.ru/tp/informaciya-na-2021-god.asp" TargetMode="External"/><Relationship Id="rId84" Type="http://schemas.openxmlformats.org/officeDocument/2006/relationships/hyperlink" Target="https://ks-21.ru/potrebitelyam/voda/prisoedinenie/blok-sxema-posledovatelnosti-dejstvij-pri-podklyuchenii.html" TargetMode="External"/><Relationship Id="rId89" Type="http://schemas.openxmlformats.org/officeDocument/2006/relationships/hyperlink" Target="http://vodo-kanal.ru/poryadok-podklyucheniya-k-sistemam-hvs-i-vodootvedeniya"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hsetgaz.ru/tp.asp" TargetMode="External"/><Relationship Id="rId92" Type="http://schemas.openxmlformats.org/officeDocument/2006/relationships/hyperlink" Target="consultantplus://offline/ref=DB817939E94248CC14780CB86441BFA8CA503F16C39E551D910CD14DC1391E3EE32F626F5283DF73F7C11BD9EACE0BBD2F8382095298B72E3BQCN" TargetMode="External"/><Relationship Id="rId2" Type="http://schemas.openxmlformats.org/officeDocument/2006/relationships/numbering" Target="numbering.xml"/><Relationship Id="rId16" Type="http://schemas.openxmlformats.org/officeDocument/2006/relationships/hyperlink" Target="http://minpriroda.cap.ru/about/structure/9dc7c88a-5c8c-415a-bbd1-7b179b0b0b75/" TargetMode="External"/><Relationship Id="rId29" Type="http://schemas.openxmlformats.org/officeDocument/2006/relationships/hyperlink" Target="http://minstroy.cap.ru/about/structure/31de259f-b637-48ae-b0a2-ea76db7c6878/" TargetMode="External"/><Relationship Id="rId11" Type="http://schemas.openxmlformats.org/officeDocument/2006/relationships/hyperlink" Target="http://medicin.cap.ru/about/structure/3b8b76c8-b853-44da-adde-52b9402d8b7d/" TargetMode="External"/><Relationship Id="rId24" Type="http://schemas.openxmlformats.org/officeDocument/2006/relationships/hyperlink" Target="http://minstroy.cap.ru/about/structure/bec31af6-cf93-448e-a062-01de453b7403/" TargetMode="External"/><Relationship Id="rId32" Type="http://schemas.openxmlformats.org/officeDocument/2006/relationships/hyperlink" Target="http://minstroy.cap.ru/about/structure/899f660c-6331-4ac0-a364-de5a7ac383f0/" TargetMode="External"/><Relationship Id="rId37" Type="http://schemas.openxmlformats.org/officeDocument/2006/relationships/hyperlink" Target="http://sport.cap.ru/about/structure/c8baa65b-b714-4f43-8f1d-0937a0acf608/" TargetMode="External"/><Relationship Id="rId40" Type="http://schemas.openxmlformats.org/officeDocument/2006/relationships/hyperlink" Target="http://minec.cap.ru/about/structure/75c5b12d-b34d-4c08-9b45-b81c72ad5d52/" TargetMode="External"/><Relationship Id="rId45" Type="http://schemas.openxmlformats.org/officeDocument/2006/relationships/hyperlink" Target="http://minust.cap.ru/about/structure/6a1baf02-d2d5-4d90-bab4-e7eef2f71c5a/" TargetMode="External"/><Relationship Id="rId53" Type="http://schemas.openxmlformats.org/officeDocument/2006/relationships/chart" Target="charts/chart1.xml"/><Relationship Id="rId58" Type="http://schemas.openxmlformats.org/officeDocument/2006/relationships/image" Target="media/image1.png"/><Relationship Id="rId66" Type="http://schemas.openxmlformats.org/officeDocument/2006/relationships/hyperlink" Target="http://csc.kom-tech.ru/Account/Login.aspx" TargetMode="External"/><Relationship Id="rId74" Type="http://schemas.openxmlformats.org/officeDocument/2006/relationships/hyperlink" Target="http://www.chsetgaz.ru/tp/informaciya-na-2021-god.asp" TargetMode="External"/><Relationship Id="rId79" Type="http://schemas.openxmlformats.org/officeDocument/2006/relationships/hyperlink" Target="http://chteplo.ru/kalkulyator-stoimosti-podklyucheniya-k-seti-teplosnabzheniya" TargetMode="External"/><Relationship Id="rId87" Type="http://schemas.openxmlformats.org/officeDocument/2006/relationships/hyperlink" Target="https://ks-21.ru/potrebitelyam/voda/prisoedinenie/kalkulyator.html" TargetMode="External"/><Relationship Id="rId5" Type="http://schemas.openxmlformats.org/officeDocument/2006/relationships/settings" Target="settings.xml"/><Relationship Id="rId61" Type="http://schemas.openxmlformats.org/officeDocument/2006/relationships/hyperlink" Target="http://minec.cap.ru/action/activity/soc-econom-razvitie/konkurentnaya-politika/standart-razvitiya-konkurencii-v-subjektah-rossijsk/realizaciya-standarta-razvitiya-konkurencii-v-chuv/otchet" TargetMode="External"/><Relationship Id="rId82" Type="http://schemas.openxmlformats.org/officeDocument/2006/relationships/hyperlink" Target="http://chteplo.ru/user" TargetMode="External"/><Relationship Id="rId90" Type="http://schemas.openxmlformats.org/officeDocument/2006/relationships/hyperlink" Target="http://vodo-kanal.ru/kalkulyator-rascheta-stoimosti-podklyucheniya-k-sistemam-hvs-i-vodootvedeniya" TargetMode="External"/><Relationship Id="rId95" Type="http://schemas.openxmlformats.org/officeDocument/2006/relationships/hyperlink" Target="https://xn----7sbhifakhdmnh3addheoe9am.xn--p1ai/" TargetMode="External"/><Relationship Id="rId19" Type="http://schemas.openxmlformats.org/officeDocument/2006/relationships/hyperlink" Target="http://minprom.cap.ru/about/structure/ef597a8d-3274-4369-97af-b174d3c88aef/" TargetMode="External"/><Relationship Id="rId14" Type="http://schemas.openxmlformats.org/officeDocument/2006/relationships/hyperlink" Target="http://obrazov.cap.ru/about/structure/81489d08-fdd5-4bd0-9b01-28d089ae7ae7/" TargetMode="External"/><Relationship Id="rId22" Type="http://schemas.openxmlformats.org/officeDocument/2006/relationships/hyperlink" Target="http://agro.cap.ru/about/structure/4ca1834b-d4e4-4dea-b0c6" TargetMode="External"/><Relationship Id="rId27" Type="http://schemas.openxmlformats.org/officeDocument/2006/relationships/hyperlink" Target="http://minstroy.cap.ru/about/structure/60f4a909-a741-4c0d-88a8-e5f6e0f5dd27/" TargetMode="External"/><Relationship Id="rId30" Type="http://schemas.openxmlformats.org/officeDocument/2006/relationships/hyperlink" Target="http://minstroy.cap.ru/about/structure/76e8c490-396c-4790-af74-59c3028f4cae/" TargetMode="External"/><Relationship Id="rId35" Type="http://schemas.openxmlformats.org/officeDocument/2006/relationships/hyperlink" Target="http://mintrans.cap.ru/about/structure/92c57cd6-574e-40e8-a5d6-a7329693501d/" TargetMode="External"/><Relationship Id="rId43" Type="http://schemas.openxmlformats.org/officeDocument/2006/relationships/hyperlink" Target="http://vet.cap.ru/about/structure/c29181f6-fc87-4606-b8a4-5dd77e5a329f/" TargetMode="External"/><Relationship Id="rId48" Type="http://schemas.openxmlformats.org/officeDocument/2006/relationships/hyperlink" Target="http://minec.cap.ru/about/structure/" TargetMode="External"/><Relationship Id="rId56" Type="http://schemas.openxmlformats.org/officeDocument/2006/relationships/chart" Target="charts/chart3.xml"/><Relationship Id="rId64" Type="http://schemas.openxmlformats.org/officeDocument/2006/relationships/hyperlink" Target="http://minprom.cap.ru/action/elektroenergetika-i-energosberezhenie/elektroenergetika-chuvashskoj-respubliki/razvitie-konkurencii" TargetMode="External"/><Relationship Id="rId69" Type="http://schemas.openxmlformats.org/officeDocument/2006/relationships/hyperlink" Target="https://chges21.ru/potrebitelyam/prisoedinenie/" TargetMode="External"/><Relationship Id="rId77" Type="http://schemas.openxmlformats.org/officeDocument/2006/relationships/hyperlink" Target="http://www.chsetgaz.ru/tp/informaciya-na-2021-god.asp" TargetMode="External"/><Relationship Id="rId8" Type="http://schemas.openxmlformats.org/officeDocument/2006/relationships/endnotes" Target="endnotes.xml"/><Relationship Id="rId51" Type="http://schemas.openxmlformats.org/officeDocument/2006/relationships/hyperlink" Target="consultantplus://offline/ref=53EA15832643C0B3C0283DA91AE3ECF9BC7B998A084C2DD82B4E49401BAC31B34E573EFB46985E52FA3D7AB8E78DEF8ED604B982B6C846529ED75595A7r7H" TargetMode="External"/><Relationship Id="rId72" Type="http://schemas.openxmlformats.org/officeDocument/2006/relationships/hyperlink" Target="https://n-novgorod-tr.gazprom.ru/textpage189/raskrytie-informatsii/?mode=preview" TargetMode="External"/><Relationship Id="rId80" Type="http://schemas.openxmlformats.org/officeDocument/2006/relationships/hyperlink" Target="http://chteplo.ru/" TargetMode="External"/><Relationship Id="rId85" Type="http://schemas.openxmlformats.org/officeDocument/2006/relationships/hyperlink" Target="https://ks-21.ru/potrebitelyam/voda/prisoedinenie/texnologicheskogo-prisoedineniya.html" TargetMode="External"/><Relationship Id="rId93" Type="http://schemas.openxmlformats.org/officeDocument/2006/relationships/hyperlink" Target="https://dom.gosuslugi.ru/" TargetMode="External"/><Relationship Id="rId3" Type="http://schemas.openxmlformats.org/officeDocument/2006/relationships/styles" Target="styles.xml"/><Relationship Id="rId12" Type="http://schemas.openxmlformats.org/officeDocument/2006/relationships/hyperlink" Target="http://culture.cap.ru/about/structure/854f5a1d-b175-4034-99e2-64f1770b1bc0/" TargetMode="External"/><Relationship Id="rId17" Type="http://schemas.openxmlformats.org/officeDocument/2006/relationships/hyperlink" Target="http://minpriroda.cap.ru/about/structure/96bacb70-1d81-4f75-9b67-2f1175576ebf/" TargetMode="External"/><Relationship Id="rId25" Type="http://schemas.openxmlformats.org/officeDocument/2006/relationships/hyperlink" Target="http://minstroy.cap.ru/about/structure/964e72a1-88a9-4da5-a64e-14166d857d76/" TargetMode="External"/><Relationship Id="rId33" Type="http://schemas.openxmlformats.org/officeDocument/2006/relationships/hyperlink" Target="http://minstroy.cap.ru/about/structure/27be08b5-b28d-4684-a4c4-19c2a3e15933/" TargetMode="External"/><Relationship Id="rId38" Type="http://schemas.openxmlformats.org/officeDocument/2006/relationships/hyperlink" Target="http://info.cap.ru/about/structure/17a12083-f8e3-4b6a-9c0c-1157aa947727/" TargetMode="External"/><Relationship Id="rId46" Type="http://schemas.openxmlformats.org/officeDocument/2006/relationships/hyperlink" Target="http://tarif.cap.ru/about/structure/a996fe46-e393-4c6c-9ed5-84b3f08bdea7/" TargetMode="External"/><Relationship Id="rId59" Type="http://schemas.openxmlformats.org/officeDocument/2006/relationships/hyperlink" Target="http://minec.cap.ru/action/activity/soc-econom-razvitie/konkurentnaya-politika/standart-razvitiya-konkurencii-v-subjektah-rossijsk/realizaciya-standarta-razvitiya-konkurencii-v-chuv/monitoring" TargetMode="External"/><Relationship Id="rId67" Type="http://schemas.openxmlformats.org/officeDocument/2006/relationships/hyperlink" Target="https://ks-21.ru/potrebitelyam/elektroenergiya/prisoedinenie.html" TargetMode="External"/><Relationship Id="rId20" Type="http://schemas.openxmlformats.org/officeDocument/2006/relationships/hyperlink" Target="http://minprom.cap.ru/about/structure/560e9df9-ea39-421b-b580-d8445e3bbec2/" TargetMode="External"/><Relationship Id="rId41" Type="http://schemas.openxmlformats.org/officeDocument/2006/relationships/hyperlink" Target="http://minec.cap.ru/about/structure/1f4fbce0-e9ea-4e4a-99ee-6a3956593343/" TargetMode="External"/><Relationship Id="rId54" Type="http://schemas.openxmlformats.org/officeDocument/2006/relationships/chart" Target="charts/chart2.xml"/><Relationship Id="rId62" Type="http://schemas.openxmlformats.org/officeDocument/2006/relationships/hyperlink" Target="http://minec.cap.ru/action/activity/soc-econom-razvitie/konkurentnaya-politika/standart-razvitiya-konkurencii-v-subjektah-rossijsk/realizaciya-standarta-razvitiya-konkurencii-v-chuv/plan-meropriyatij/otcheti-2020" TargetMode="External"/><Relationship Id="rId70" Type="http://schemas.openxmlformats.org/officeDocument/2006/relationships/hyperlink" Target="https://n-novgorod-tr.gazprom.ru/about/disclosure/2019/12/" TargetMode="External"/><Relationship Id="rId75" Type="http://schemas.openxmlformats.org/officeDocument/2006/relationships/hyperlink" Target="http://www.chsetgaz.ru/tp/informaciya-na-2021-god.asp" TargetMode="External"/><Relationship Id="rId83" Type="http://schemas.openxmlformats.org/officeDocument/2006/relationships/hyperlink" Target="http://chteplo.ru/kalkulyator-stoimosti-podklyucheniya-k-seti-teplosnabzheniya" TargetMode="External"/><Relationship Id="rId88" Type="http://schemas.openxmlformats.org/officeDocument/2006/relationships/hyperlink" Target="http://vodo-kanal.ru/poryadok-podklyucheniya-k-sistemam-hvs-i-vodootvedeniya"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obrazov.cap.ru/about/structure/c849831a-e10b-4be2-9a12-f54905b4dfc0/" TargetMode="External"/><Relationship Id="rId23" Type="http://schemas.openxmlformats.org/officeDocument/2006/relationships/hyperlink" Target="http://minstroy.cap.ru/about/structure/5b06e299-80c9-4cfc-aa77-8e04c3e00f0a/" TargetMode="External"/><Relationship Id="rId28" Type="http://schemas.openxmlformats.org/officeDocument/2006/relationships/hyperlink" Target="http://minstroy.cap.ru/about/structure/6255c5a1-2f9d-476a-8791-c9f1398f384d/" TargetMode="External"/><Relationship Id="rId36" Type="http://schemas.openxmlformats.org/officeDocument/2006/relationships/hyperlink" Target="http://mintrud.cap.ru/about/structure/69343230-842b-4370-9d21-498e2331faca/" TargetMode="External"/><Relationship Id="rId49" Type="http://schemas.openxmlformats.org/officeDocument/2006/relationships/hyperlink" Target="http://minec.cap.ru/action/activity/soc-econom-razvitie/konkurentnaya-politika/standart-razvitiya-konkurencii-v-subjektah-rossijsk/realizaciya-standarta-razvitiya-konkurencii-v-chuv" TargetMode="External"/><Relationship Id="rId57" Type="http://schemas.openxmlformats.org/officeDocument/2006/relationships/hyperlink" Target="consultantplus://offline/ref=2EAB816D5C373E5FA3ACE1FED2660361448536D78DA7366C6CD5A5C2BA8ACC2EB738725E878DDCD0n3N9I" TargetMode="External"/><Relationship Id="rId10" Type="http://schemas.openxmlformats.org/officeDocument/2006/relationships/hyperlink" Target="http://medicin.cap.ru/about/structure/d306c6f1-dc08-487a-ab86-e25215c873a3/" TargetMode="External"/><Relationship Id="rId31" Type="http://schemas.openxmlformats.org/officeDocument/2006/relationships/hyperlink" Target="http://minstroy.cap.ru/about/structure/75930a9e-1b53-4ff0-9854-af8fadfa9a99/" TargetMode="External"/><Relationship Id="rId44" Type="http://schemas.openxmlformats.org/officeDocument/2006/relationships/hyperlink" Target="http://vet.cap.ru/about/structure/8cb06b18-7e5a-4852-b077-934bb9aa3d4d/" TargetMode="External"/><Relationship Id="rId52" Type="http://schemas.openxmlformats.org/officeDocument/2006/relationships/hyperlink" Target="http://minec.cap.ru/action/activity/soc-econom-razvitie/konkurentnaya-politika/standart-razvitiya-konkurencii-v-subjektah-rossijsk/ekspertnaya-gruppa/sostav-ekspertnoj-gruppi" TargetMode="External"/><Relationship Id="rId60" Type="http://schemas.openxmlformats.org/officeDocument/2006/relationships/hyperlink" Target="consultantplus://offline/ref=351CFDBC2F25EEA78FE3D946434B4623960078057D1226CC77883913395A07011667D8DFEF45F7BAFFD21A86B0CB58C2252Er2K" TargetMode="External"/><Relationship Id="rId65" Type="http://schemas.openxmlformats.org/officeDocument/2006/relationships/hyperlink" Target="http://www.rossetivolga.ru/ru/klientam/lichniykab/" TargetMode="External"/><Relationship Id="rId73" Type="http://schemas.openxmlformats.org/officeDocument/2006/relationships/hyperlink" Target="https://lk.chsetgaz.ru" TargetMode="External"/><Relationship Id="rId78" Type="http://schemas.openxmlformats.org/officeDocument/2006/relationships/hyperlink" Target="http://www.chsetgaz.ru/eokno.asp" TargetMode="External"/><Relationship Id="rId81" Type="http://schemas.openxmlformats.org/officeDocument/2006/relationships/hyperlink" Target="http://chteplo.ru/poryadok-podklyucheniya-k-sistemam-gvs-i-teplosnabzheniya" TargetMode="External"/><Relationship Id="rId86" Type="http://schemas.openxmlformats.org/officeDocument/2006/relationships/hyperlink" Target="https://ks-21.ru/" TargetMode="External"/><Relationship Id="rId9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minec.cap.ru/action/activity/soc-econom-razvitie/konkurentnaya-politika/normativno-pravovoe-regulirovanie-po-vnedreniyu-sta/ukaz-glavi-chuvashskoj-respubliki-ot-30-dekabrya-2" TargetMode="External"/><Relationship Id="rId13" Type="http://schemas.openxmlformats.org/officeDocument/2006/relationships/hyperlink" Target="http://obrazov.cap.ru/" TargetMode="External"/><Relationship Id="rId18" Type="http://schemas.openxmlformats.org/officeDocument/2006/relationships/hyperlink" Target="http://minpriroda.cap.ru/about/structure/3b9ac6bd-9585-4cd4-a608-ecde5a05fdc9/" TargetMode="External"/><Relationship Id="rId39" Type="http://schemas.openxmlformats.org/officeDocument/2006/relationships/hyperlink" Target="https://docviewer.yandex.ru/view/69500191/?*=lYKH%2FrC1OczVurVxUacmbpkSpLV7InVybCI6InlhLWJyb3dzZXI6Ly80RFQxdVhFUFJySlJYbFVGb2V3cnVOZXMwYnp3MFE1Q3RVYUJuc01CbGdnelFQWDJER005MjJWckh4ZTFzTDNDYk1ka2Q5bWlCWWs1M2phRzZWQmtNMUROcjU2cHBjQjdqNGY5N0lLcTFmVlJCdk1VUHNIWXpOblBNR0hfVWRselE5YlNSUjNjSVJzVVVxdWZweDN2dFE9PT9zaWduPUpZTUV3cnJfdXNUbjA5TmVPUUtYMUVOZk5pRnd1WlgtTkFCMEdVSnJyVGc9IiwidGl0bGUiOiJkb2x6aG5vc3Rub2otcmVnbGFtZW50X3phbS1taS5kb2MiLCJub2lmcmFtZSI6ZmFsc2UsInVpZCI6IjY5NTAwMTkxIiwidHMiOjE2MTUyNzk5NTEzNjcsInl1IjoiMTUxMTA0MjkzMTYwMTQ0NTQ4NiJ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696553458767965"/>
          <c:y val="1.0689344234462307E-2"/>
          <c:w val="0.4827062036807131"/>
          <c:h val="0.93731989054887199"/>
        </c:manualLayout>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dLbl>
              <c:idx val="0"/>
              <c:layout>
                <c:manualLayout>
                  <c:x val="-1.02618920363442E-2"/>
                  <c:y val="-1.3440704946883277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2399786210582655E-2"/>
                  <c:y val="-1.83284457478019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1143269358410944E-2"/>
                  <c:y val="1.916626736942980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026189203634428E-2"/>
                  <c:y val="-1.832844574780058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2700438099967595E-2"/>
                  <c:y val="1.832844574779924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3.4270275274917981E-3"/>
                  <c:y val="-1.3440704946883277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02618920363442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2.124307442936174E-3"/>
                  <c:y val="-1.4055100371862991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7.2923726149138192E-4"/>
                  <c:y val="-1.4055100371862991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1.4580029204424062E-2"/>
                  <c:y val="-1.4055100371862991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5"/>
              <c:layout>
                <c:manualLayout>
                  <c:x val="-1.7016991664861768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111490339495911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3"/>
              <c:layout>
                <c:manualLayout>
                  <c:x val="-9.833303172752791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0"/>
              <c:layout>
                <c:manualLayout>
                  <c:x val="-2.3245811537053324E-3"/>
                  <c:y val="-1.832844574780058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3"/>
              <c:layout>
                <c:manualLayout>
                  <c:x val="-1.7872795296632816E-2"/>
                  <c:y val="3.665689149560117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5"/>
              <c:layout>
                <c:manualLayout>
                  <c:x val="-1.251930627859117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7"/>
              <c:layout>
                <c:manualLayout>
                  <c:x val="5.1842250344041043E-3"/>
                  <c:y val="1.832844574780058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5.0881881346873319E-2"/>
                      <c:h val="2.01338698131941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Лист4!$A$5:$A$42</c:f>
              <c:strCache>
                <c:ptCount val="38"/>
                <c:pt idx="0">
                  <c:v>Рынок дошкольного образования</c:v>
                </c:pt>
                <c:pt idx="1">
                  <c:v>Рынок общего образования</c:v>
                </c:pt>
                <c:pt idx="2">
                  <c:v>Рынок среднего профессионального образования</c:v>
                </c:pt>
                <c:pt idx="3">
                  <c:v>Рынок дополнительного образования детей</c:v>
                </c:pt>
                <c:pt idx="4">
                  <c:v>Рынок услуг детского отдыха и оздоровления</c:v>
                </c:pt>
                <c:pt idx="5">
                  <c:v>Рынок медицинских услуг</c:v>
                </c:pt>
                <c:pt idx="6">
                  <c:v>Рынок услуг розничной торговли лекарственными препаратами, медицинскими изделиями</c:v>
                </c:pt>
                <c:pt idx="7">
                  <c:v>Рынок социальных услуг</c:v>
                </c:pt>
                <c:pt idx="8">
                  <c:v>Рынок психолого-педагогического сопровождения детей с ограниченными возможностями</c:v>
                </c:pt>
                <c:pt idx="9">
                  <c:v>Рынок ритуальных услуг</c:v>
                </c:pt>
                <c:pt idx="10">
                  <c:v>Рынок услуг по сбору и транспортированию твердых коммунальных отходов</c:v>
                </c:pt>
                <c:pt idx="11">
                  <c:v>Рынок работ по содержанию и текущему ремонту общего имущества собствеников МКД</c:v>
                </c:pt>
                <c:pt idx="12">
                  <c:v>Рынок купли-продажи эл/э (мощности) на розничном рынке эл/э и мощности</c:v>
                </c:pt>
                <c:pt idx="13">
                  <c:v>Рынок производства электрической энергии (мощности) </c:v>
                </c:pt>
                <c:pt idx="14">
                  <c:v>Рынок по перевозке по муниципальным маршрутам автомобильным транспортом</c:v>
                </c:pt>
                <c:pt idx="15">
                  <c:v>Рынок по перевозке по межмуниципальным маршрутамавтомобильным транспортом </c:v>
                </c:pt>
                <c:pt idx="16">
                  <c:v>Рынок по перевозке пассажиров и багажа легковым такси</c:v>
                </c:pt>
                <c:pt idx="17">
                  <c:v>Рынок услуг связи, в том числе услуг по предоставлению интернета</c:v>
                </c:pt>
                <c:pt idx="18">
                  <c:v>Рынок жилищного строительства (за исключением ИЖС)</c:v>
                </c:pt>
                <c:pt idx="19">
                  <c:v>Рынок капитального строительства, за иск жилищного и дорожного строительства</c:v>
                </c:pt>
                <c:pt idx="20">
                  <c:v>Рынок дорожной деятельности (за исключением проектирования)</c:v>
                </c:pt>
                <c:pt idx="21">
                  <c:v>Рынок архитектурно-строительного проектирования</c:v>
                </c:pt>
                <c:pt idx="22">
                  <c:v>Рынок кадастровых и землеустроительных работ</c:v>
                </c:pt>
                <c:pt idx="23">
                  <c:v>Рынок реализации сельскохозяйственной продукции</c:v>
                </c:pt>
                <c:pt idx="24">
                  <c:v>Рынок племенного животноводства</c:v>
                </c:pt>
                <c:pt idx="25">
                  <c:v>Рынок семеноводства</c:v>
                </c:pt>
                <c:pt idx="26">
                  <c:v>Рынок вылова водных биоресурсов</c:v>
                </c:pt>
                <c:pt idx="27">
                  <c:v>Рынок товарной аквакультуры</c:v>
                </c:pt>
                <c:pt idx="28">
                  <c:v>Рынок добычи полезных ископаемых на участках недр местного значения</c:v>
                </c:pt>
                <c:pt idx="29">
                  <c:v>Рынок легкой промышленности</c:v>
                </c:pt>
                <c:pt idx="30">
                  <c:v>Рынок обработки древесины и производства изделий из дерева</c:v>
                </c:pt>
                <c:pt idx="31">
                  <c:v>Рынок производства кирпича</c:v>
                </c:pt>
                <c:pt idx="32">
                  <c:v>Рынок производства бетона</c:v>
                </c:pt>
                <c:pt idx="33">
                  <c:v>Рынок розничной торговли и рынок нефтепродуктов</c:v>
                </c:pt>
                <c:pt idx="34">
                  <c:v>Рынок услуг в сфере наружной рекламы</c:v>
                </c:pt>
                <c:pt idx="35">
                  <c:v>Рынок культуры</c:v>
                </c:pt>
                <c:pt idx="36">
                  <c:v>Рынок внутреннего и въездного туризма</c:v>
                </c:pt>
                <c:pt idx="37">
                  <c:v>Другие рынки</c:v>
                </c:pt>
              </c:strCache>
            </c:strRef>
          </c:cat>
          <c:val>
            <c:numRef>
              <c:f>Лист4!$B$5:$B$42</c:f>
              <c:numCache>
                <c:formatCode>0.0%</c:formatCode>
                <c:ptCount val="38"/>
                <c:pt idx="0">
                  <c:v>9.4666666666666663E-2</c:v>
                </c:pt>
                <c:pt idx="1">
                  <c:v>9.8666666666666666E-2</c:v>
                </c:pt>
                <c:pt idx="2">
                  <c:v>1.9333333333333334E-2</c:v>
                </c:pt>
                <c:pt idx="3">
                  <c:v>5.5333333333333332E-2</c:v>
                </c:pt>
                <c:pt idx="4">
                  <c:v>2.2666666666666665E-2</c:v>
                </c:pt>
                <c:pt idx="5">
                  <c:v>3.9333333333333331E-2</c:v>
                </c:pt>
                <c:pt idx="6">
                  <c:v>9.4E-2</c:v>
                </c:pt>
                <c:pt idx="7">
                  <c:v>2.1999999999999999E-2</c:v>
                </c:pt>
                <c:pt idx="8">
                  <c:v>1.3333333333333333E-3</c:v>
                </c:pt>
                <c:pt idx="9">
                  <c:v>1.3333333333333334E-2</c:v>
                </c:pt>
                <c:pt idx="10">
                  <c:v>1.3333333333333333E-3</c:v>
                </c:pt>
                <c:pt idx="11">
                  <c:v>3.3333333333333335E-3</c:v>
                </c:pt>
                <c:pt idx="12">
                  <c:v>3.3333333333333335E-3</c:v>
                </c:pt>
                <c:pt idx="13">
                  <c:v>6.6666666666666664E-4</c:v>
                </c:pt>
                <c:pt idx="14">
                  <c:v>1.7333333333333333E-2</c:v>
                </c:pt>
                <c:pt idx="15">
                  <c:v>1.3333333333333334E-2</c:v>
                </c:pt>
                <c:pt idx="16">
                  <c:v>2.9333333333333333E-2</c:v>
                </c:pt>
                <c:pt idx="17">
                  <c:v>8.0000000000000002E-3</c:v>
                </c:pt>
                <c:pt idx="18">
                  <c:v>3.3333333333333335E-3</c:v>
                </c:pt>
                <c:pt idx="19">
                  <c:v>3.3333333333333335E-3</c:v>
                </c:pt>
                <c:pt idx="20">
                  <c:v>3.3333333333333335E-3</c:v>
                </c:pt>
                <c:pt idx="21">
                  <c:v>4.0000000000000001E-3</c:v>
                </c:pt>
                <c:pt idx="22">
                  <c:v>1.3333333333333333E-3</c:v>
                </c:pt>
                <c:pt idx="23">
                  <c:v>3.7999999999999999E-2</c:v>
                </c:pt>
                <c:pt idx="24">
                  <c:v>1.3333333333333333E-3</c:v>
                </c:pt>
                <c:pt idx="25">
                  <c:v>3.3333333333333335E-3</c:v>
                </c:pt>
                <c:pt idx="26">
                  <c:v>1.3333333333333334E-2</c:v>
                </c:pt>
                <c:pt idx="27">
                  <c:v>3.3333333333333335E-3</c:v>
                </c:pt>
                <c:pt idx="28">
                  <c:v>6.6666666666666671E-3</c:v>
                </c:pt>
                <c:pt idx="29">
                  <c:v>2.6666666666666666E-3</c:v>
                </c:pt>
                <c:pt idx="30">
                  <c:v>3.3333333333333333E-2</c:v>
                </c:pt>
                <c:pt idx="31">
                  <c:v>6.6666666666666664E-4</c:v>
                </c:pt>
                <c:pt idx="32">
                  <c:v>6.6666666666666671E-3</c:v>
                </c:pt>
                <c:pt idx="33">
                  <c:v>0.26066666666666666</c:v>
                </c:pt>
                <c:pt idx="34">
                  <c:v>4.0000000000000001E-3</c:v>
                </c:pt>
                <c:pt idx="35">
                  <c:v>3.2666666666666663E-2</c:v>
                </c:pt>
                <c:pt idx="36">
                  <c:v>1.2E-2</c:v>
                </c:pt>
                <c:pt idx="37">
                  <c:v>2.8666666666666667E-2</c:v>
                </c:pt>
              </c:numCache>
            </c:numRef>
          </c:val>
        </c:ser>
        <c:dLbls>
          <c:dLblPos val="inEnd"/>
          <c:showLegendKey val="0"/>
          <c:showVal val="1"/>
          <c:showCatName val="0"/>
          <c:showSerName val="0"/>
          <c:showPercent val="0"/>
          <c:showBubbleSize val="0"/>
        </c:dLbls>
        <c:gapWidth val="326"/>
        <c:overlap val="-58"/>
        <c:axId val="211602432"/>
        <c:axId val="87581056"/>
      </c:barChart>
      <c:catAx>
        <c:axId val="2116024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81056"/>
        <c:crosses val="autoZero"/>
        <c:auto val="1"/>
        <c:lblAlgn val="ctr"/>
        <c:lblOffset val="100"/>
        <c:noMultiLvlLbl val="0"/>
      </c:catAx>
      <c:valAx>
        <c:axId val="8758105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60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Лист1!$A$2:$A$14</c:f>
              <c:strCache>
                <c:ptCount val="13"/>
                <c:pt idx="0">
                  <c:v>Затрудняюсь ответить, отказ от ответа</c:v>
                </c:pt>
                <c:pt idx="1">
                  <c:v>Не сталкивается с препятствиями</c:v>
                </c:pt>
                <c:pt idx="2">
                  <c:v>Высокие ставки налогообложения</c:v>
                </c:pt>
                <c:pt idx="3">
                  <c:v>Нестабильность российского законодательства, регулирующего предпринимательскую деятельность</c:v>
                </c:pt>
                <c:pt idx="4">
                  <c:v>Давление со стороны налоговых служб</c:v>
                </c:pt>
                <c:pt idx="5">
                  <c:v>Недобросовестная конкуренция со стороны организаций конкурентов</c:v>
                </c:pt>
                <c:pt idx="6">
                  <c:v>Коррупция</c:v>
                </c:pt>
                <c:pt idx="7">
                  <c:v>Ограничения/сложность доступа к закупкам компаний с государственным участием и субъектов естественных монополий</c:v>
                </c:pt>
                <c:pt idx="8">
                  <c:v>Получение лицензии</c:v>
                </c:pt>
                <c:pt idx="9">
                  <c:v>Доступ к получению земельных участков</c:v>
                </c:pt>
                <c:pt idx="10">
                  <c:v>Судебная система</c:v>
                </c:pt>
                <c:pt idx="11">
                  <c:v>Ограничения/сложность доступа к поставкам товаров, оказанию услуг и выполнению работ в рамках государственных закупок***</c:v>
                </c:pt>
                <c:pt idx="12">
                  <c:v>Другое***</c:v>
                </c:pt>
              </c:strCache>
            </c:strRef>
          </c:cat>
          <c:val>
            <c:numRef>
              <c:f>Лист1!$B$2:$B$14</c:f>
              <c:numCache>
                <c:formatCode>General</c:formatCode>
                <c:ptCount val="13"/>
                <c:pt idx="0">
                  <c:v>34.5</c:v>
                </c:pt>
                <c:pt idx="1">
                  <c:v>31.6</c:v>
                </c:pt>
                <c:pt idx="2">
                  <c:v>10.5</c:v>
                </c:pt>
                <c:pt idx="3">
                  <c:v>5.9</c:v>
                </c:pt>
                <c:pt idx="4">
                  <c:v>3</c:v>
                </c:pt>
                <c:pt idx="5">
                  <c:v>2.8</c:v>
                </c:pt>
                <c:pt idx="6">
                  <c:v>1.9</c:v>
                </c:pt>
                <c:pt idx="7">
                  <c:v>1.4</c:v>
                </c:pt>
                <c:pt idx="8">
                  <c:v>1.1000000000000001</c:v>
                </c:pt>
                <c:pt idx="9">
                  <c:v>1.3</c:v>
                </c:pt>
                <c:pt idx="10">
                  <c:v>0.8</c:v>
                </c:pt>
                <c:pt idx="11">
                  <c:v>2.2999999999999998</c:v>
                </c:pt>
                <c:pt idx="12">
                  <c:v>2.9</c:v>
                </c:pt>
              </c:numCache>
            </c:numRef>
          </c:val>
        </c:ser>
        <c:ser>
          <c:idx val="1"/>
          <c:order val="1"/>
          <c:tx>
            <c:strRef>
              <c:f>Лист1!$C$1</c:f>
              <c:strCache>
                <c:ptCount val="1"/>
                <c:pt idx="0">
                  <c:v>2019</c:v>
                </c:pt>
              </c:strCache>
            </c:strRef>
          </c:tx>
          <c:spPr>
            <a:pattFill prst="solidDmnd">
              <a:fgClr>
                <a:schemeClr val="tx1">
                  <a:lumMod val="95000"/>
                  <a:lumOff val="5000"/>
                </a:schemeClr>
              </a:fgClr>
              <a:bgClr>
                <a:schemeClr val="bg1"/>
              </a:bgClr>
            </a:pattFill>
            <a:ln>
              <a:solidFill>
                <a:schemeClr val="tx1">
                  <a:lumMod val="95000"/>
                  <a:lumOff val="5000"/>
                </a:schemeClr>
              </a:solidFill>
            </a:ln>
          </c:spPr>
          <c:invertIfNegative val="0"/>
          <c:dLbls>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Лист1!$A$2:$A$14</c:f>
              <c:strCache>
                <c:ptCount val="13"/>
                <c:pt idx="0">
                  <c:v>Затрудняюсь ответить, отказ от ответа</c:v>
                </c:pt>
                <c:pt idx="1">
                  <c:v>Не сталкивается с препятствиями</c:v>
                </c:pt>
                <c:pt idx="2">
                  <c:v>Высокие ставки налогообложения</c:v>
                </c:pt>
                <c:pt idx="3">
                  <c:v>Нестабильность российского законодательства, регулирующего предпринимательскую деятельность</c:v>
                </c:pt>
                <c:pt idx="4">
                  <c:v>Давление со стороны налоговых служб</c:v>
                </c:pt>
                <c:pt idx="5">
                  <c:v>Недобросовестная конкуренция со стороны организаций конкурентов</c:v>
                </c:pt>
                <c:pt idx="6">
                  <c:v>Коррупция</c:v>
                </c:pt>
                <c:pt idx="7">
                  <c:v>Ограничения/сложность доступа к закупкам компаний с государственным участием и субъектов естественных монополий</c:v>
                </c:pt>
                <c:pt idx="8">
                  <c:v>Получение лицензии</c:v>
                </c:pt>
                <c:pt idx="9">
                  <c:v>Доступ к получению земельных участков</c:v>
                </c:pt>
                <c:pt idx="10">
                  <c:v>Судебная система</c:v>
                </c:pt>
                <c:pt idx="11">
                  <c:v>Ограничения/сложность доступа к поставкам товаров, оказанию услуг и выполнению работ в рамках государственных закупок***</c:v>
                </c:pt>
                <c:pt idx="12">
                  <c:v>Другое***</c:v>
                </c:pt>
              </c:strCache>
            </c:strRef>
          </c:cat>
          <c:val>
            <c:numRef>
              <c:f>Лист1!$C$2:$C$14</c:f>
              <c:numCache>
                <c:formatCode>General</c:formatCode>
                <c:ptCount val="13"/>
                <c:pt idx="0">
                  <c:v>23.8</c:v>
                </c:pt>
                <c:pt idx="1">
                  <c:v>19.3</c:v>
                </c:pt>
                <c:pt idx="2">
                  <c:v>9.6</c:v>
                </c:pt>
                <c:pt idx="3">
                  <c:v>6</c:v>
                </c:pt>
                <c:pt idx="4">
                  <c:v>3.3</c:v>
                </c:pt>
                <c:pt idx="5">
                  <c:v>2.9</c:v>
                </c:pt>
                <c:pt idx="6">
                  <c:v>2</c:v>
                </c:pt>
                <c:pt idx="7">
                  <c:v>1.6</c:v>
                </c:pt>
                <c:pt idx="8">
                  <c:v>1.4</c:v>
                </c:pt>
                <c:pt idx="9">
                  <c:v>1.3</c:v>
                </c:pt>
                <c:pt idx="10">
                  <c:v>0.8</c:v>
                </c:pt>
                <c:pt idx="11">
                  <c:v>0</c:v>
                </c:pt>
                <c:pt idx="12">
                  <c:v>26.8</c:v>
                </c:pt>
              </c:numCache>
            </c:numRef>
          </c:val>
        </c:ser>
        <c:dLbls>
          <c:showLegendKey val="0"/>
          <c:showVal val="0"/>
          <c:showCatName val="0"/>
          <c:showSerName val="0"/>
          <c:showPercent val="0"/>
          <c:showBubbleSize val="0"/>
        </c:dLbls>
        <c:gapWidth val="150"/>
        <c:axId val="89990272"/>
        <c:axId val="89991808"/>
      </c:barChart>
      <c:catAx>
        <c:axId val="89990272"/>
        <c:scaling>
          <c:orientation val="minMax"/>
        </c:scaling>
        <c:delete val="0"/>
        <c:axPos val="l"/>
        <c:majorTickMark val="out"/>
        <c:minorTickMark val="none"/>
        <c:tickLblPos val="nextTo"/>
        <c:txPr>
          <a:bodyPr rot="-60000000" spcFirstLastPara="0" vertOverflow="ellipsis" vert="horz" wrap="square" anchor="ctr" anchorCtr="1"/>
          <a:lstStyle/>
          <a:p>
            <a:pPr>
              <a:defRPr lang="ru-RU" sz="800" b="1" i="0" u="none" strike="noStrike" kern="1200" baseline="0">
                <a:solidFill>
                  <a:schemeClr val="tx1"/>
                </a:solidFill>
                <a:latin typeface="Arial" panose="020B0604020202020204" pitchFamily="2" charset="0"/>
                <a:ea typeface="+mn-ea"/>
                <a:cs typeface="+mn-cs"/>
              </a:defRPr>
            </a:pPr>
            <a:endParaRPr lang="ru-RU"/>
          </a:p>
        </c:txPr>
        <c:crossAx val="89991808"/>
        <c:crosses val="autoZero"/>
        <c:auto val="1"/>
        <c:lblAlgn val="ctr"/>
        <c:lblOffset val="100"/>
        <c:noMultiLvlLbl val="0"/>
      </c:catAx>
      <c:valAx>
        <c:axId val="89991808"/>
        <c:scaling>
          <c:orientation val="minMax"/>
        </c:scaling>
        <c:delete val="0"/>
        <c:axPos val="b"/>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89990272"/>
        <c:crosses val="autoZero"/>
        <c:crossBetween val="between"/>
      </c:valAx>
    </c:plotArea>
    <c:legend>
      <c:legendPos val="b"/>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chart>
  <c:spPr>
    <a:ln>
      <a:noFill/>
    </a:ln>
  </c:spPr>
  <c:txPr>
    <a:bodyPr/>
    <a:lstStyle/>
    <a:p>
      <a:pPr>
        <a:defRPr lang="ru-RU"/>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2017</c:v>
                </c:pt>
              </c:strCache>
            </c:strRef>
          </c:tx>
          <c:invertIfNegative val="0"/>
          <c:dLbls>
            <c:txPr>
              <a:bodyPr/>
              <a:lstStyle/>
              <a:p>
                <a:pPr>
                  <a:defRPr baseline="0">
                    <a:latin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удобство получения</c:v>
                </c:pt>
                <c:pt idx="1">
                  <c:v>уровень доступности</c:v>
                </c:pt>
                <c:pt idx="2">
                  <c:v>уровень понятности</c:v>
                </c:pt>
              </c:strCache>
            </c:strRef>
          </c:cat>
          <c:val>
            <c:numRef>
              <c:f>Лист1!$B$2:$B$4</c:f>
              <c:numCache>
                <c:formatCode>General</c:formatCode>
                <c:ptCount val="3"/>
                <c:pt idx="0">
                  <c:v>61.1</c:v>
                </c:pt>
                <c:pt idx="1">
                  <c:v>62.3</c:v>
                </c:pt>
                <c:pt idx="2">
                  <c:v>60.6</c:v>
                </c:pt>
              </c:numCache>
            </c:numRef>
          </c:val>
        </c:ser>
        <c:ser>
          <c:idx val="1"/>
          <c:order val="1"/>
          <c:tx>
            <c:strRef>
              <c:f>Лист1!$C$1</c:f>
              <c:strCache>
                <c:ptCount val="1"/>
                <c:pt idx="0">
                  <c:v>2018</c:v>
                </c:pt>
              </c:strCache>
            </c:strRef>
          </c:tx>
          <c:spPr>
            <a:pattFill prst="lgConfetti">
              <a:fgClr>
                <a:schemeClr val="tx2">
                  <a:lumMod val="50000"/>
                </a:schemeClr>
              </a:fgClr>
              <a:bgClr>
                <a:schemeClr val="bg1"/>
              </a:bgClr>
            </a:pattFill>
          </c:spPr>
          <c:invertIfNegative val="0"/>
          <c:dLbls>
            <c:txPr>
              <a:bodyPr/>
              <a:lstStyle/>
              <a:p>
                <a:pPr>
                  <a:defRPr baseline="0">
                    <a:latin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удобство получения</c:v>
                </c:pt>
                <c:pt idx="1">
                  <c:v>уровень доступности</c:v>
                </c:pt>
                <c:pt idx="2">
                  <c:v>уровень понятности</c:v>
                </c:pt>
              </c:strCache>
            </c:strRef>
          </c:cat>
          <c:val>
            <c:numRef>
              <c:f>Лист1!$C$2:$C$4</c:f>
              <c:numCache>
                <c:formatCode>General</c:formatCode>
                <c:ptCount val="3"/>
                <c:pt idx="0">
                  <c:v>63.6</c:v>
                </c:pt>
                <c:pt idx="1">
                  <c:v>64</c:v>
                </c:pt>
                <c:pt idx="2">
                  <c:v>63.6</c:v>
                </c:pt>
              </c:numCache>
            </c:numRef>
          </c:val>
        </c:ser>
        <c:ser>
          <c:idx val="2"/>
          <c:order val="2"/>
          <c:tx>
            <c:strRef>
              <c:f>Лист1!$D$1</c:f>
              <c:strCache>
                <c:ptCount val="1"/>
                <c:pt idx="0">
                  <c:v>2019</c:v>
                </c:pt>
              </c:strCache>
            </c:strRef>
          </c:tx>
          <c:spPr>
            <a:solidFill>
              <a:schemeClr val="tx2">
                <a:lumMod val="40000"/>
                <a:lumOff val="60000"/>
              </a:schemeClr>
            </a:solidFill>
          </c:spPr>
          <c:invertIfNegative val="0"/>
          <c:dLbls>
            <c:txPr>
              <a:bodyPr/>
              <a:lstStyle/>
              <a:p>
                <a:pPr>
                  <a:defRPr baseline="0">
                    <a:latin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удобство получения</c:v>
                </c:pt>
                <c:pt idx="1">
                  <c:v>уровень доступности</c:v>
                </c:pt>
                <c:pt idx="2">
                  <c:v>уровень понятности</c:v>
                </c:pt>
              </c:strCache>
            </c:strRef>
          </c:cat>
          <c:val>
            <c:numRef>
              <c:f>Лист1!$D$2:$D$4</c:f>
              <c:numCache>
                <c:formatCode>General</c:formatCode>
                <c:ptCount val="3"/>
                <c:pt idx="0">
                  <c:v>66.2</c:v>
                </c:pt>
                <c:pt idx="1">
                  <c:v>66.900000000000006</c:v>
                </c:pt>
                <c:pt idx="2">
                  <c:v>65.3</c:v>
                </c:pt>
              </c:numCache>
            </c:numRef>
          </c:val>
        </c:ser>
        <c:ser>
          <c:idx val="3"/>
          <c:order val="3"/>
          <c:tx>
            <c:strRef>
              <c:f>Лист1!$E$1</c:f>
              <c:strCache>
                <c:ptCount val="1"/>
                <c:pt idx="0">
                  <c:v>2020</c:v>
                </c:pt>
              </c:strCache>
            </c:strRef>
          </c:tx>
          <c:spPr>
            <a:pattFill prst="pct80">
              <a:fgClr>
                <a:schemeClr val="tx2">
                  <a:lumMod val="75000"/>
                </a:schemeClr>
              </a:fgClr>
              <a:bgClr>
                <a:schemeClr val="bg1"/>
              </a:bgClr>
            </a:pattFill>
          </c:spPr>
          <c:invertIfNegative val="0"/>
          <c:dLbls>
            <c:txPr>
              <a:bodyPr/>
              <a:lstStyle/>
              <a:p>
                <a:pPr>
                  <a:defRPr baseline="0">
                    <a:latin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удобство получения</c:v>
                </c:pt>
                <c:pt idx="1">
                  <c:v>уровень доступности</c:v>
                </c:pt>
                <c:pt idx="2">
                  <c:v>уровень понятности</c:v>
                </c:pt>
              </c:strCache>
            </c:strRef>
          </c:cat>
          <c:val>
            <c:numRef>
              <c:f>Лист1!$E$2:$E$4</c:f>
              <c:numCache>
                <c:formatCode>General</c:formatCode>
                <c:ptCount val="3"/>
                <c:pt idx="0">
                  <c:v>75.400000000000006</c:v>
                </c:pt>
                <c:pt idx="1">
                  <c:v>75.599999999999994</c:v>
                </c:pt>
                <c:pt idx="2">
                  <c:v>77.099999999999994</c:v>
                </c:pt>
              </c:numCache>
            </c:numRef>
          </c:val>
        </c:ser>
        <c:dLbls>
          <c:showLegendKey val="0"/>
          <c:showVal val="0"/>
          <c:showCatName val="0"/>
          <c:showSerName val="0"/>
          <c:showPercent val="0"/>
          <c:showBubbleSize val="0"/>
        </c:dLbls>
        <c:gapWidth val="150"/>
        <c:axId val="133126400"/>
        <c:axId val="133128192"/>
      </c:barChart>
      <c:catAx>
        <c:axId val="133126400"/>
        <c:scaling>
          <c:orientation val="minMax"/>
        </c:scaling>
        <c:delete val="0"/>
        <c:axPos val="b"/>
        <c:majorTickMark val="out"/>
        <c:minorTickMark val="none"/>
        <c:tickLblPos val="nextTo"/>
        <c:crossAx val="133128192"/>
        <c:crosses val="autoZero"/>
        <c:auto val="1"/>
        <c:lblAlgn val="ctr"/>
        <c:lblOffset val="100"/>
        <c:noMultiLvlLbl val="0"/>
      </c:catAx>
      <c:valAx>
        <c:axId val="133128192"/>
        <c:scaling>
          <c:orientation val="minMax"/>
        </c:scaling>
        <c:delete val="0"/>
        <c:axPos val="l"/>
        <c:numFmt formatCode="General" sourceLinked="1"/>
        <c:majorTickMark val="out"/>
        <c:minorTickMark val="none"/>
        <c:tickLblPos val="nextTo"/>
        <c:crossAx val="1331264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6139-0240-43BF-A58B-467E57E2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51826</Words>
  <Characters>295411</Characters>
  <Application>Microsoft Office Word</Application>
  <DocSecurity>0</DocSecurity>
  <Lines>2461</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economy51 (Буторова М.М.)</dc:creator>
  <cp:lastModifiedBy>МЭ Молякова Наталья Николаевна</cp:lastModifiedBy>
  <cp:revision>2</cp:revision>
  <cp:lastPrinted>2021-03-04T04:30:00Z</cp:lastPrinted>
  <dcterms:created xsi:type="dcterms:W3CDTF">2021-03-10T06:03:00Z</dcterms:created>
  <dcterms:modified xsi:type="dcterms:W3CDTF">2021-03-10T06:03:00Z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LastSaved">
    <vt:filetime>2020-01-24T00:00:00Z</vt:filetime>
  </property>
</Properties>
</file>