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57" w:rsidRDefault="00604757" w:rsidP="008F6E40">
      <w:pPr>
        <w:widowControl w:val="0"/>
        <w:autoSpaceDE w:val="0"/>
        <w:autoSpaceDN w:val="0"/>
        <w:adjustRightInd w:val="0"/>
        <w:jc w:val="right"/>
        <w:rPr>
          <w:rFonts w:ascii="Arial CYR" w:hAnsi="Arial CYR" w:cs="Arial CYR"/>
          <w:bCs/>
          <w:sz w:val="26"/>
          <w:szCs w:val="26"/>
        </w:rPr>
      </w:pPr>
      <w:bookmarkStart w:id="0" w:name="_GoBack"/>
      <w:bookmarkEnd w:id="0"/>
    </w:p>
    <w:p w:rsidR="008F6E40" w:rsidRPr="008F6E40" w:rsidRDefault="008F6E40" w:rsidP="008F6E40">
      <w:pPr>
        <w:widowControl w:val="0"/>
        <w:autoSpaceDE w:val="0"/>
        <w:autoSpaceDN w:val="0"/>
        <w:adjustRightInd w:val="0"/>
        <w:jc w:val="right"/>
        <w:rPr>
          <w:rFonts w:ascii="Arial CYR" w:hAnsi="Arial CYR" w:cs="Arial CYR"/>
          <w:bCs/>
          <w:sz w:val="26"/>
          <w:szCs w:val="26"/>
        </w:rPr>
      </w:pPr>
      <w:r w:rsidRPr="008F6E40">
        <w:rPr>
          <w:rFonts w:ascii="Arial CYR" w:hAnsi="Arial CYR" w:cs="Arial CYR"/>
          <w:bCs/>
          <w:sz w:val="26"/>
          <w:szCs w:val="26"/>
        </w:rPr>
        <w:t xml:space="preserve">Доклад </w:t>
      </w:r>
      <w:r w:rsidR="00AA5B00">
        <w:rPr>
          <w:rFonts w:ascii="Arial CYR" w:hAnsi="Arial CYR" w:cs="Arial CYR"/>
          <w:bCs/>
          <w:sz w:val="26"/>
          <w:szCs w:val="26"/>
        </w:rPr>
        <w:t>одобрен</w:t>
      </w:r>
      <w:r w:rsidRPr="008F6E40">
        <w:rPr>
          <w:rFonts w:ascii="Arial CYR" w:hAnsi="Arial CYR" w:cs="Arial CYR"/>
          <w:bCs/>
          <w:sz w:val="26"/>
          <w:szCs w:val="26"/>
        </w:rPr>
        <w:t xml:space="preserve"> на заседании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рабочей групп</w:t>
      </w:r>
      <w:r>
        <w:rPr>
          <w:rFonts w:ascii="Arial CYR" w:hAnsi="Arial CYR" w:cs="Arial CYR"/>
          <w:bCs/>
          <w:sz w:val="26"/>
          <w:szCs w:val="26"/>
        </w:rPr>
        <w:t>ы</w:t>
      </w:r>
      <w:r w:rsidRPr="00D7577E">
        <w:rPr>
          <w:rFonts w:ascii="Arial CYR" w:hAnsi="Arial CYR" w:cs="Arial CYR"/>
          <w:bCs/>
          <w:sz w:val="26"/>
          <w:szCs w:val="26"/>
        </w:rPr>
        <w:t xml:space="preserve"> по мониторингу внедрения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в Чувашской Республике стандарта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развития конкуренции в субъектах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Российской Федерации при Совете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при Главе Чувашской Республики по </w:t>
      </w:r>
    </w:p>
    <w:p w:rsidR="00D7577E"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 xml:space="preserve">стратегическому развитию и </w:t>
      </w:r>
    </w:p>
    <w:p w:rsidR="008F6E40" w:rsidRPr="008F6E40" w:rsidRDefault="00D7577E" w:rsidP="00B50AA4">
      <w:pPr>
        <w:widowControl w:val="0"/>
        <w:autoSpaceDE w:val="0"/>
        <w:autoSpaceDN w:val="0"/>
        <w:adjustRightInd w:val="0"/>
        <w:jc w:val="right"/>
        <w:rPr>
          <w:rFonts w:ascii="Arial CYR" w:hAnsi="Arial CYR" w:cs="Arial CYR"/>
          <w:bCs/>
          <w:sz w:val="26"/>
          <w:szCs w:val="26"/>
        </w:rPr>
      </w:pPr>
      <w:r w:rsidRPr="00D7577E">
        <w:rPr>
          <w:rFonts w:ascii="Arial CYR" w:hAnsi="Arial CYR" w:cs="Arial CYR"/>
          <w:bCs/>
          <w:sz w:val="26"/>
          <w:szCs w:val="26"/>
        </w:rPr>
        <w:t>проектной деятельности</w:t>
      </w:r>
    </w:p>
    <w:p w:rsidR="008F6E40" w:rsidRPr="008F6E40" w:rsidRDefault="008F6E40" w:rsidP="008F6E40">
      <w:pPr>
        <w:widowControl w:val="0"/>
        <w:autoSpaceDE w:val="0"/>
        <w:autoSpaceDN w:val="0"/>
        <w:adjustRightInd w:val="0"/>
        <w:jc w:val="right"/>
        <w:rPr>
          <w:rFonts w:ascii="Arial CYR" w:hAnsi="Arial CYR" w:cs="Arial CYR"/>
          <w:bCs/>
          <w:sz w:val="26"/>
          <w:szCs w:val="26"/>
        </w:rPr>
      </w:pPr>
      <w:r w:rsidRPr="008F6E40">
        <w:rPr>
          <w:rFonts w:ascii="Arial CYR" w:hAnsi="Arial CYR" w:cs="Arial CYR"/>
          <w:bCs/>
          <w:sz w:val="26"/>
          <w:szCs w:val="26"/>
        </w:rPr>
        <w:t>(протокол от</w:t>
      </w:r>
      <w:r w:rsidR="00351C04">
        <w:rPr>
          <w:rFonts w:ascii="Arial CYR" w:hAnsi="Arial CYR" w:cs="Arial CYR"/>
          <w:bCs/>
          <w:sz w:val="26"/>
          <w:szCs w:val="26"/>
        </w:rPr>
        <w:t xml:space="preserve"> </w:t>
      </w:r>
      <w:r w:rsidR="00CE5BEF">
        <w:rPr>
          <w:rFonts w:ascii="Arial CYR" w:hAnsi="Arial CYR" w:cs="Arial CYR"/>
          <w:bCs/>
          <w:sz w:val="26"/>
          <w:szCs w:val="26"/>
        </w:rPr>
        <w:t>9</w:t>
      </w:r>
      <w:r w:rsidR="00866FBE">
        <w:rPr>
          <w:rFonts w:ascii="Arial CYR" w:hAnsi="Arial CYR" w:cs="Arial CYR"/>
          <w:bCs/>
          <w:sz w:val="26"/>
          <w:szCs w:val="26"/>
        </w:rPr>
        <w:t xml:space="preserve"> </w:t>
      </w:r>
      <w:r w:rsidR="00927B52">
        <w:rPr>
          <w:rFonts w:ascii="Arial CYR" w:hAnsi="Arial CYR" w:cs="Arial CYR"/>
          <w:bCs/>
          <w:sz w:val="26"/>
          <w:szCs w:val="26"/>
        </w:rPr>
        <w:t>марта</w:t>
      </w:r>
      <w:r w:rsidRPr="008F6E40">
        <w:rPr>
          <w:rFonts w:ascii="Arial CYR" w:hAnsi="Arial CYR" w:cs="Arial CYR"/>
          <w:bCs/>
          <w:sz w:val="26"/>
          <w:szCs w:val="26"/>
        </w:rPr>
        <w:t xml:space="preserve"> 20</w:t>
      </w:r>
      <w:r w:rsidR="00D7577E">
        <w:rPr>
          <w:rFonts w:ascii="Arial CYR" w:hAnsi="Arial CYR" w:cs="Arial CYR"/>
          <w:bCs/>
          <w:sz w:val="26"/>
          <w:szCs w:val="26"/>
        </w:rPr>
        <w:t>2</w:t>
      </w:r>
      <w:r w:rsidR="004C5FF5">
        <w:rPr>
          <w:rFonts w:ascii="Arial CYR" w:hAnsi="Arial CYR" w:cs="Arial CYR"/>
          <w:bCs/>
          <w:sz w:val="26"/>
          <w:szCs w:val="26"/>
        </w:rPr>
        <w:t>2</w:t>
      </w:r>
      <w:r w:rsidRPr="008F6E40">
        <w:rPr>
          <w:rFonts w:ascii="Arial CYR" w:hAnsi="Arial CYR" w:cs="Arial CYR"/>
          <w:bCs/>
          <w:sz w:val="26"/>
          <w:szCs w:val="26"/>
        </w:rPr>
        <w:t xml:space="preserve"> г. №</w:t>
      </w:r>
      <w:r w:rsidR="00CE5BEF">
        <w:rPr>
          <w:rFonts w:ascii="Arial CYR" w:hAnsi="Arial CYR" w:cs="Arial CYR"/>
          <w:bCs/>
          <w:sz w:val="26"/>
          <w:szCs w:val="26"/>
        </w:rPr>
        <w:t>1</w:t>
      </w:r>
      <w:r w:rsidRPr="008F6E40">
        <w:rPr>
          <w:rFonts w:ascii="Arial CYR" w:hAnsi="Arial CYR" w:cs="Arial CYR"/>
          <w:bCs/>
          <w:sz w:val="26"/>
          <w:szCs w:val="26"/>
        </w:rPr>
        <w:t>)</w:t>
      </w: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Pr="00B8481E"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ДОКЛАД</w:t>
      </w: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о состоянии и развитии конкурентной среды на рынках товаров, работ и услуг</w:t>
      </w:r>
    </w:p>
    <w:p w:rsidR="004376C2" w:rsidRDefault="004376C2">
      <w:pPr>
        <w:widowControl w:val="0"/>
        <w:autoSpaceDE w:val="0"/>
        <w:autoSpaceDN w:val="0"/>
        <w:adjustRightInd w:val="0"/>
        <w:jc w:val="center"/>
        <w:rPr>
          <w:rFonts w:ascii="Arial CYR" w:hAnsi="Arial CYR" w:cs="Arial CYR"/>
          <w:b/>
          <w:bCs/>
          <w:sz w:val="36"/>
          <w:szCs w:val="36"/>
        </w:rPr>
      </w:pPr>
      <w:r>
        <w:rPr>
          <w:rFonts w:ascii="Arial CYR" w:hAnsi="Arial CYR" w:cs="Arial CYR"/>
          <w:b/>
          <w:bCs/>
          <w:sz w:val="36"/>
          <w:szCs w:val="36"/>
        </w:rPr>
        <w:t>Чувашской Республики</w:t>
      </w:r>
      <w:r w:rsidR="006A2EAA">
        <w:rPr>
          <w:rFonts w:ascii="Arial CYR" w:hAnsi="Arial CYR" w:cs="Arial CYR"/>
          <w:b/>
          <w:bCs/>
          <w:sz w:val="36"/>
          <w:szCs w:val="36"/>
        </w:rPr>
        <w:t xml:space="preserve"> за 20</w:t>
      </w:r>
      <w:r w:rsidR="00D7577E">
        <w:rPr>
          <w:rFonts w:ascii="Arial CYR" w:hAnsi="Arial CYR" w:cs="Arial CYR"/>
          <w:b/>
          <w:bCs/>
          <w:sz w:val="36"/>
          <w:szCs w:val="36"/>
        </w:rPr>
        <w:t>2</w:t>
      </w:r>
      <w:r w:rsidR="00701353">
        <w:rPr>
          <w:rFonts w:ascii="Arial CYR" w:hAnsi="Arial CYR" w:cs="Arial CYR"/>
          <w:b/>
          <w:bCs/>
          <w:sz w:val="36"/>
          <w:szCs w:val="36"/>
        </w:rPr>
        <w:t>1</w:t>
      </w:r>
      <w:r w:rsidR="006A2EAA">
        <w:rPr>
          <w:rFonts w:ascii="Arial CYR" w:hAnsi="Arial CYR" w:cs="Arial CYR"/>
          <w:b/>
          <w:bCs/>
          <w:sz w:val="36"/>
          <w:szCs w:val="36"/>
        </w:rPr>
        <w:t xml:space="preserve"> год</w:t>
      </w: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Calibri" w:hAnsi="Calibri" w:cs="Calibri"/>
          <w:sz w:val="22"/>
          <w:szCs w:val="22"/>
        </w:rPr>
      </w:pPr>
    </w:p>
    <w:p w:rsidR="006A2EAA" w:rsidRPr="006A2EAA" w:rsidRDefault="006A2EAA">
      <w:pPr>
        <w:widowControl w:val="0"/>
        <w:autoSpaceDE w:val="0"/>
        <w:autoSpaceDN w:val="0"/>
        <w:adjustRightInd w:val="0"/>
        <w:jc w:val="center"/>
        <w:rPr>
          <w:rFonts w:ascii="Calibri" w:hAnsi="Calibri" w:cs="Calibri"/>
          <w:sz w:val="22"/>
          <w:szCs w:val="22"/>
        </w:rPr>
      </w:pPr>
    </w:p>
    <w:p w:rsidR="004376C2" w:rsidRPr="00717912" w:rsidRDefault="004376C2">
      <w:pPr>
        <w:widowControl w:val="0"/>
        <w:autoSpaceDE w:val="0"/>
        <w:autoSpaceDN w:val="0"/>
        <w:adjustRightInd w:val="0"/>
        <w:jc w:val="center"/>
        <w:rPr>
          <w:rFonts w:ascii="Calibri" w:hAnsi="Calibri" w:cs="Calibri"/>
          <w:sz w:val="22"/>
          <w:szCs w:val="22"/>
        </w:rPr>
      </w:pPr>
    </w:p>
    <w:p w:rsidR="004376C2" w:rsidRDefault="004376C2">
      <w:pPr>
        <w:widowControl w:val="0"/>
        <w:autoSpaceDE w:val="0"/>
        <w:autoSpaceDN w:val="0"/>
        <w:adjustRightInd w:val="0"/>
        <w:jc w:val="center"/>
        <w:rPr>
          <w:rFonts w:ascii="Arial CYR" w:hAnsi="Arial CYR" w:cs="Arial CYR"/>
          <w:b/>
          <w:bCs/>
          <w:sz w:val="26"/>
          <w:szCs w:val="26"/>
        </w:rPr>
      </w:pPr>
      <w:r>
        <w:rPr>
          <w:rFonts w:ascii="Arial CYR" w:hAnsi="Arial CYR" w:cs="Arial CYR"/>
          <w:b/>
          <w:bCs/>
          <w:sz w:val="26"/>
          <w:szCs w:val="26"/>
        </w:rPr>
        <w:t>г. Чебоксары</w:t>
      </w:r>
    </w:p>
    <w:p w:rsidR="004376C2" w:rsidRDefault="004376C2">
      <w:pPr>
        <w:widowControl w:val="0"/>
        <w:autoSpaceDE w:val="0"/>
        <w:autoSpaceDN w:val="0"/>
        <w:adjustRightInd w:val="0"/>
        <w:jc w:val="center"/>
        <w:rPr>
          <w:rFonts w:ascii="Arial CYR" w:hAnsi="Arial CYR" w:cs="Arial CYR"/>
          <w:b/>
          <w:bCs/>
          <w:sz w:val="26"/>
          <w:szCs w:val="26"/>
        </w:rPr>
      </w:pPr>
      <w:r w:rsidRPr="00717912">
        <w:rPr>
          <w:rFonts w:ascii="Arial" w:hAnsi="Arial" w:cs="Arial"/>
          <w:b/>
          <w:bCs/>
          <w:sz w:val="26"/>
          <w:szCs w:val="26"/>
        </w:rPr>
        <w:lastRenderedPageBreak/>
        <w:t>20</w:t>
      </w:r>
      <w:r w:rsidR="004F6B1F">
        <w:rPr>
          <w:rFonts w:ascii="Arial" w:hAnsi="Arial" w:cs="Arial"/>
          <w:b/>
          <w:bCs/>
          <w:sz w:val="26"/>
          <w:szCs w:val="26"/>
        </w:rPr>
        <w:t>2</w:t>
      </w:r>
      <w:r w:rsidR="00701353">
        <w:rPr>
          <w:rFonts w:ascii="Arial" w:hAnsi="Arial" w:cs="Arial"/>
          <w:b/>
          <w:bCs/>
          <w:sz w:val="26"/>
          <w:szCs w:val="26"/>
        </w:rPr>
        <w:t>2</w:t>
      </w:r>
      <w:r w:rsidRPr="00717912">
        <w:rPr>
          <w:rFonts w:ascii="Arial" w:hAnsi="Arial" w:cs="Arial"/>
          <w:b/>
          <w:bCs/>
          <w:sz w:val="26"/>
          <w:szCs w:val="26"/>
        </w:rPr>
        <w:t xml:space="preserve"> </w:t>
      </w:r>
      <w:r>
        <w:rPr>
          <w:rFonts w:ascii="Arial CYR" w:hAnsi="Arial CYR" w:cs="Arial CYR"/>
          <w:b/>
          <w:bCs/>
          <w:sz w:val="26"/>
          <w:szCs w:val="26"/>
        </w:rPr>
        <w:t>год</w:t>
      </w:r>
    </w:p>
    <w:p w:rsidR="004376C2" w:rsidRDefault="004376C2">
      <w:pPr>
        <w:widowControl w:val="0"/>
        <w:autoSpaceDE w:val="0"/>
        <w:autoSpaceDN w:val="0"/>
        <w:adjustRightInd w:val="0"/>
        <w:rPr>
          <w:rFonts w:ascii="Calibri" w:hAnsi="Calibri" w:cs="Calibri"/>
          <w:sz w:val="22"/>
          <w:szCs w:val="22"/>
        </w:rPr>
      </w:pPr>
    </w:p>
    <w:p w:rsidR="00B50AA4" w:rsidRPr="00717912" w:rsidRDefault="00B50AA4">
      <w:pPr>
        <w:widowControl w:val="0"/>
        <w:autoSpaceDE w:val="0"/>
        <w:autoSpaceDN w:val="0"/>
        <w:adjustRightInd w:val="0"/>
        <w:rPr>
          <w:rFonts w:ascii="Calibri" w:hAnsi="Calibri" w:cs="Calibri"/>
          <w:sz w:val="22"/>
          <w:szCs w:val="22"/>
        </w:rPr>
      </w:pPr>
    </w:p>
    <w:tbl>
      <w:tblPr>
        <w:tblW w:w="0" w:type="auto"/>
        <w:tblInd w:w="54" w:type="dxa"/>
        <w:tblLayout w:type="fixed"/>
        <w:tblCellMar>
          <w:left w:w="54" w:type="dxa"/>
          <w:right w:w="54" w:type="dxa"/>
        </w:tblCellMar>
        <w:tblLook w:val="0000" w:firstRow="0" w:lastRow="0" w:firstColumn="0" w:lastColumn="0" w:noHBand="0" w:noVBand="0"/>
      </w:tblPr>
      <w:tblGrid>
        <w:gridCol w:w="870"/>
        <w:gridCol w:w="7005"/>
        <w:gridCol w:w="1485"/>
      </w:tblGrid>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spacing w:after="200" w:line="276" w:lineRule="auto"/>
              <w:jc w:val="both"/>
              <w:rPr>
                <w:rFonts w:ascii="Arial" w:hAnsi="Arial" w:cs="Arial"/>
                <w:lang w:val="en-US"/>
              </w:rPr>
            </w:pP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jc w:val="both"/>
              <w:rPr>
                <w:rFonts w:ascii="Arial" w:hAnsi="Arial" w:cs="Arial"/>
                <w:b/>
                <w:lang w:val="en-US"/>
              </w:rPr>
            </w:pPr>
            <w:r w:rsidRPr="00351C04">
              <w:rPr>
                <w:rFonts w:ascii="Arial" w:hAnsi="Arial" w:cs="Arial"/>
                <w:b/>
              </w:rPr>
              <w:t>Введение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51C04" w:rsidP="00B8481E">
            <w:pPr>
              <w:widowControl w:val="0"/>
              <w:autoSpaceDE w:val="0"/>
              <w:autoSpaceDN w:val="0"/>
              <w:adjustRightInd w:val="0"/>
              <w:jc w:val="center"/>
              <w:rPr>
                <w:rFonts w:ascii="Arial" w:hAnsi="Arial" w:cs="Arial"/>
              </w:rPr>
            </w:pPr>
            <w:r w:rsidRPr="00351C04">
              <w:rPr>
                <w:rFonts w:ascii="Arial" w:hAnsi="Arial" w:cs="Arial"/>
              </w:rPr>
              <w:t>5</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pPr>
              <w:widowControl w:val="0"/>
              <w:autoSpaceDE w:val="0"/>
              <w:autoSpaceDN w:val="0"/>
              <w:adjustRightInd w:val="0"/>
              <w:spacing w:after="200" w:line="276" w:lineRule="auto"/>
              <w:jc w:val="both"/>
              <w:rPr>
                <w:rFonts w:ascii="Arial" w:hAnsi="Arial" w:cs="Arial"/>
                <w:b/>
                <w:lang w:val="en-US"/>
              </w:rPr>
            </w:pPr>
            <w:r w:rsidRPr="00351C04">
              <w:rPr>
                <w:rFonts w:ascii="Arial" w:hAnsi="Arial" w:cs="Arial"/>
                <w:b/>
                <w:lang w:val="en-US"/>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4F6B1F">
            <w:pPr>
              <w:widowControl w:val="0"/>
              <w:autoSpaceDE w:val="0"/>
              <w:autoSpaceDN w:val="0"/>
              <w:adjustRightInd w:val="0"/>
              <w:jc w:val="both"/>
              <w:rPr>
                <w:rFonts w:ascii="Arial" w:hAnsi="Arial" w:cs="Arial"/>
                <w:b/>
              </w:rPr>
            </w:pPr>
            <w:r w:rsidRPr="00351C04">
              <w:rPr>
                <w:rFonts w:ascii="Arial" w:hAnsi="Arial" w:cs="Arial"/>
                <w:b/>
              </w:rPr>
              <w:t>Сведения о внедрении в Чувашской Республике стандарта развития конкуренции в субъектах Российской Федерации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B8481E">
            <w:pPr>
              <w:widowControl w:val="0"/>
              <w:autoSpaceDE w:val="0"/>
              <w:autoSpaceDN w:val="0"/>
              <w:adjustRightInd w:val="0"/>
              <w:spacing w:after="200" w:line="276" w:lineRule="auto"/>
              <w:jc w:val="center"/>
              <w:rPr>
                <w:rFonts w:ascii="Arial" w:hAnsi="Arial" w:cs="Arial"/>
              </w:rPr>
            </w:pP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Решение Главы Чувашской Республики о внедрении стандарта развития конкуренции в субъектах Российской Федерации (далее – Стандарт)</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9F6B1A" w:rsidRDefault="00351C04" w:rsidP="00B8481E">
            <w:pPr>
              <w:widowControl w:val="0"/>
              <w:autoSpaceDE w:val="0"/>
              <w:autoSpaceDN w:val="0"/>
              <w:adjustRightInd w:val="0"/>
              <w:spacing w:after="200" w:line="276" w:lineRule="auto"/>
              <w:jc w:val="center"/>
              <w:rPr>
                <w:rFonts w:ascii="Arial" w:hAnsi="Arial" w:cs="Arial"/>
              </w:rPr>
            </w:pPr>
            <w:r w:rsidRPr="009F6B1A">
              <w:rPr>
                <w:rFonts w:ascii="Arial" w:hAnsi="Arial" w:cs="Arial"/>
              </w:rPr>
              <w:t>6</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Информация о реализации проектного подхода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351C04" w:rsidP="00B8481E">
            <w:pPr>
              <w:widowControl w:val="0"/>
              <w:autoSpaceDE w:val="0"/>
              <w:autoSpaceDN w:val="0"/>
              <w:adjustRightInd w:val="0"/>
              <w:spacing w:after="200" w:line="276" w:lineRule="auto"/>
              <w:jc w:val="center"/>
              <w:rPr>
                <w:rFonts w:ascii="Arial" w:hAnsi="Arial" w:cs="Arial"/>
              </w:rPr>
            </w:pPr>
            <w:r w:rsidRPr="00D11253">
              <w:rPr>
                <w:rFonts w:ascii="Arial" w:hAnsi="Arial" w:cs="Arial"/>
              </w:rPr>
              <w:t>6</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525203">
            <w:pPr>
              <w:widowControl w:val="0"/>
              <w:autoSpaceDE w:val="0"/>
              <w:autoSpaceDN w:val="0"/>
              <w:adjustRightInd w:val="0"/>
              <w:jc w:val="both"/>
              <w:rPr>
                <w:rFonts w:ascii="Arial" w:hAnsi="Arial" w:cs="Arial"/>
              </w:rPr>
            </w:pPr>
            <w:r w:rsidRPr="00351C04">
              <w:rPr>
                <w:rFonts w:ascii="Arial" w:hAnsi="Arial" w:cs="Arial"/>
              </w:rPr>
              <w:t>Сведения об источниках финансовых средств, используемых для достижения целей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351C04" w:rsidP="00B8481E">
            <w:pPr>
              <w:widowControl w:val="0"/>
              <w:autoSpaceDE w:val="0"/>
              <w:autoSpaceDN w:val="0"/>
              <w:adjustRightInd w:val="0"/>
              <w:spacing w:after="200" w:line="276" w:lineRule="auto"/>
              <w:jc w:val="center"/>
              <w:rPr>
                <w:rFonts w:ascii="Arial" w:hAnsi="Arial" w:cs="Arial"/>
              </w:rPr>
            </w:pPr>
            <w:r w:rsidRPr="00D11253">
              <w:rPr>
                <w:rFonts w:ascii="Arial" w:hAnsi="Arial" w:cs="Arial"/>
              </w:rPr>
              <w:t>8</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4F6B1F">
            <w:pPr>
              <w:widowControl w:val="0"/>
              <w:autoSpaceDE w:val="0"/>
              <w:autoSpaceDN w:val="0"/>
              <w:adjustRightInd w:val="0"/>
              <w:jc w:val="both"/>
              <w:rPr>
                <w:rFonts w:ascii="Arial" w:hAnsi="Arial" w:cs="Arial"/>
              </w:rPr>
            </w:pPr>
            <w:r w:rsidRPr="00351C04">
              <w:rPr>
                <w:rFonts w:ascii="Arial" w:hAnsi="Arial" w:cs="Arial"/>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CE5BEF"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2</w:t>
            </w:r>
            <w:r w:rsidR="005A2559">
              <w:rPr>
                <w:rFonts w:ascii="Arial" w:hAnsi="Arial" w:cs="Arial"/>
              </w:rPr>
              <w:t>3</w:t>
            </w:r>
          </w:p>
        </w:tc>
      </w:tr>
      <w:tr w:rsidR="004F6B1F"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pPr>
              <w:widowControl w:val="0"/>
              <w:autoSpaceDE w:val="0"/>
              <w:autoSpaceDN w:val="0"/>
              <w:adjustRightInd w:val="0"/>
              <w:spacing w:after="200" w:line="276" w:lineRule="auto"/>
              <w:jc w:val="both"/>
              <w:rPr>
                <w:rFonts w:ascii="Arial" w:hAnsi="Arial" w:cs="Arial"/>
              </w:rPr>
            </w:pPr>
            <w:r w:rsidRPr="00351C04">
              <w:rPr>
                <w:rFonts w:ascii="Arial" w:hAnsi="Arial" w:cs="Arial"/>
              </w:rPr>
              <w:t>1.5.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351C04" w:rsidRDefault="004F6B1F" w:rsidP="004F6B1F">
            <w:pPr>
              <w:widowControl w:val="0"/>
              <w:autoSpaceDE w:val="0"/>
              <w:autoSpaceDN w:val="0"/>
              <w:adjustRightInd w:val="0"/>
              <w:jc w:val="both"/>
              <w:rPr>
                <w:rFonts w:ascii="Arial" w:hAnsi="Arial" w:cs="Arial"/>
              </w:rPr>
            </w:pPr>
            <w:r w:rsidRPr="00351C04">
              <w:rPr>
                <w:rFonts w:ascii="Arial" w:hAnsi="Arial" w:cs="Arial"/>
              </w:rPr>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F6B1F" w:rsidRPr="00D11253" w:rsidRDefault="00EC33D1" w:rsidP="00EC33D1">
            <w:pPr>
              <w:widowControl w:val="0"/>
              <w:autoSpaceDE w:val="0"/>
              <w:autoSpaceDN w:val="0"/>
              <w:adjustRightInd w:val="0"/>
              <w:spacing w:after="200" w:line="276" w:lineRule="auto"/>
              <w:jc w:val="center"/>
              <w:rPr>
                <w:rFonts w:ascii="Arial" w:hAnsi="Arial" w:cs="Arial"/>
              </w:rPr>
            </w:pPr>
            <w:r w:rsidRPr="00D11253">
              <w:rPr>
                <w:rFonts w:ascii="Arial" w:hAnsi="Arial" w:cs="Arial"/>
              </w:rPr>
              <w:t>2</w:t>
            </w:r>
            <w:r w:rsidR="005A2559">
              <w:rPr>
                <w:rFonts w:ascii="Arial" w:hAnsi="Arial" w:cs="Arial"/>
              </w:rPr>
              <w:t>5</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4F6B1F">
            <w:pPr>
              <w:widowControl w:val="0"/>
              <w:autoSpaceDE w:val="0"/>
              <w:autoSpaceDN w:val="0"/>
              <w:adjustRightInd w:val="0"/>
              <w:jc w:val="both"/>
              <w:rPr>
                <w:rFonts w:ascii="Arial" w:hAnsi="Arial" w:cs="Arial"/>
                <w:b/>
              </w:rPr>
            </w:pPr>
            <w:r w:rsidRPr="00351C04">
              <w:rPr>
                <w:rFonts w:ascii="Arial" w:hAnsi="Arial" w:cs="Arial"/>
                <w:b/>
              </w:rPr>
              <w:t>2</w:t>
            </w:r>
            <w:r w:rsidR="001C4CD7"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pPr>
              <w:widowControl w:val="0"/>
              <w:autoSpaceDE w:val="0"/>
              <w:autoSpaceDN w:val="0"/>
              <w:adjustRightInd w:val="0"/>
              <w:jc w:val="both"/>
              <w:rPr>
                <w:rFonts w:ascii="Arial" w:hAnsi="Arial" w:cs="Arial"/>
                <w:highlight w:val="yellow"/>
              </w:rPr>
            </w:pPr>
            <w:r w:rsidRPr="00351C04">
              <w:rPr>
                <w:rFonts w:ascii="Arial" w:hAnsi="Arial" w:cs="Arial"/>
                <w:b/>
              </w:rPr>
              <w:t>Сведения о реализации составляющих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153C6A">
            <w:pPr>
              <w:widowControl w:val="0"/>
              <w:autoSpaceDE w:val="0"/>
              <w:autoSpaceDN w:val="0"/>
              <w:adjustRightInd w:val="0"/>
              <w:spacing w:after="200" w:line="276" w:lineRule="auto"/>
              <w:jc w:val="both"/>
              <w:rPr>
                <w:rFonts w:ascii="Arial" w:hAnsi="Arial" w:cs="Arial"/>
                <w:highlight w:val="yellow"/>
                <w:lang w:val="en-US"/>
              </w:rPr>
            </w:pPr>
            <w:r w:rsidRPr="00351C04">
              <w:rPr>
                <w:rFonts w:ascii="Arial" w:hAnsi="Arial" w:cs="Arial"/>
                <w:lang w:val="en-US"/>
              </w:rPr>
              <w:t>2.</w:t>
            </w:r>
            <w:r w:rsidR="00153C6A" w:rsidRPr="00351C04">
              <w:rPr>
                <w:rFonts w:ascii="Arial" w:hAnsi="Arial" w:cs="Arial"/>
              </w:rPr>
              <w:t>1</w:t>
            </w:r>
            <w:r w:rsidRPr="00351C04">
              <w:rPr>
                <w:rFonts w:ascii="Arial" w:hAnsi="Arial" w:cs="Arial"/>
                <w:lang w:val="en-US"/>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highlight w:val="yellow"/>
              </w:rPr>
            </w:pPr>
            <w:r w:rsidRPr="00351C04">
              <w:rPr>
                <w:rFonts w:ascii="Arial" w:hAnsi="Arial" w:cs="Arial"/>
              </w:rPr>
              <w:t xml:space="preserve">Сведения о заключенных соглашениях по внедрению Стандарта между Кабинетом Министров Чувашской Республики и органами местного самоуправления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153C6A">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153C6A" w:rsidRPr="00351C04">
              <w:rPr>
                <w:rFonts w:ascii="Arial" w:hAnsi="Arial" w:cs="Arial"/>
              </w:rPr>
              <w:t>2</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rPr>
            </w:pPr>
            <w:r w:rsidRPr="00351C04">
              <w:rPr>
                <w:rFonts w:ascii="Arial" w:hAnsi="Arial" w:cs="Arial"/>
              </w:rPr>
              <w:t>Определение органа исполнительной власти</w:t>
            </w:r>
            <w:r w:rsidR="006D3D67" w:rsidRPr="00351C04">
              <w:rPr>
                <w:rFonts w:ascii="Arial" w:hAnsi="Arial" w:cs="Arial"/>
              </w:rPr>
              <w:t xml:space="preserve"> Чувашской Республики</w:t>
            </w:r>
            <w:r w:rsidRPr="00351C04">
              <w:rPr>
                <w:rFonts w:ascii="Arial" w:hAnsi="Arial" w:cs="Arial"/>
              </w:rPr>
              <w:t>, уполномоченного содействовать развитию конкуренции в Чувашской Республике в соответствии со Стандартом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32</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4F6B1F">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4F6B1F" w:rsidRPr="00351C04">
              <w:rPr>
                <w:rFonts w:ascii="Arial" w:hAnsi="Arial" w:cs="Arial"/>
                <w:sz w:val="22"/>
                <w:szCs w:val="22"/>
              </w:rPr>
              <w:t>2.1.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F6B1F" w:rsidP="006D3D67">
            <w:pPr>
              <w:widowControl w:val="0"/>
              <w:autoSpaceDE w:val="0"/>
              <w:autoSpaceDN w:val="0"/>
              <w:adjustRightInd w:val="0"/>
              <w:jc w:val="both"/>
              <w:rPr>
                <w:rFonts w:ascii="Arial" w:hAnsi="Arial" w:cs="Arial"/>
              </w:rPr>
            </w:pPr>
            <w:r w:rsidRPr="00351C04">
              <w:rPr>
                <w:rFonts w:ascii="Arial" w:hAnsi="Arial" w:cs="Arial"/>
              </w:rPr>
              <w:t>Сведения о проведенных обучающих мероприятиях и тренингах для органов местного самоуправления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33</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8756F2" w:rsidRPr="00351C04">
              <w:rPr>
                <w:rFonts w:ascii="Arial" w:hAnsi="Arial" w:cs="Arial"/>
                <w:sz w:val="22"/>
                <w:szCs w:val="22"/>
              </w:rPr>
              <w:t>2</w:t>
            </w:r>
            <w:r w:rsidRPr="00351C04">
              <w:rPr>
                <w:rFonts w:ascii="Arial" w:hAnsi="Arial" w:cs="Arial"/>
                <w:sz w:val="22"/>
                <w:szCs w:val="22"/>
              </w:rPr>
              <w:t>.</w:t>
            </w:r>
            <w:r w:rsidR="008756F2" w:rsidRPr="00351C04">
              <w:rPr>
                <w:rFonts w:ascii="Arial" w:hAnsi="Arial" w:cs="Arial"/>
                <w:sz w:val="22"/>
                <w:szCs w:val="22"/>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 xml:space="preserve">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w:t>
            </w:r>
            <w:r w:rsidRPr="00351C04">
              <w:rPr>
                <w:rFonts w:ascii="Arial" w:hAnsi="Arial" w:cs="Arial"/>
              </w:rPr>
              <w:lastRenderedPageBreak/>
              <w:t>климата, предусматривающего систему поощрения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lastRenderedPageBreak/>
              <w:t>3</w:t>
            </w:r>
            <w:r w:rsidR="005A2559">
              <w:rPr>
                <w:rFonts w:ascii="Arial" w:hAnsi="Arial" w:cs="Arial"/>
              </w:rPr>
              <w:t>6</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lastRenderedPageBreak/>
              <w:t>2.</w:t>
            </w:r>
            <w:r w:rsidR="008756F2" w:rsidRPr="00351C04">
              <w:rPr>
                <w:rFonts w:ascii="Arial" w:hAnsi="Arial" w:cs="Arial"/>
              </w:rPr>
              <w:t>2</w:t>
            </w:r>
            <w:r w:rsidRPr="00351C04">
              <w:rPr>
                <w:rFonts w:ascii="Arial" w:hAnsi="Arial" w:cs="Arial"/>
              </w:rPr>
              <w:t>.</w:t>
            </w:r>
            <w:r w:rsidR="008756F2" w:rsidRPr="00351C04">
              <w:rPr>
                <w:rFonts w:ascii="Arial" w:hAnsi="Arial" w:cs="Arial"/>
              </w:rPr>
              <w:t>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6D3D67">
            <w:pPr>
              <w:widowControl w:val="0"/>
              <w:autoSpaceDE w:val="0"/>
              <w:autoSpaceDN w:val="0"/>
              <w:adjustRightInd w:val="0"/>
              <w:jc w:val="both"/>
              <w:rPr>
                <w:rFonts w:ascii="Arial" w:hAnsi="Arial" w:cs="Arial"/>
              </w:rPr>
            </w:pPr>
            <w:r w:rsidRPr="00351C04">
              <w:rPr>
                <w:rFonts w:ascii="Arial" w:hAnsi="Arial" w:cs="Arial"/>
              </w:rPr>
              <w:t xml:space="preserve">Формирование коллегиального органа при </w:t>
            </w:r>
            <w:r w:rsidR="006D3D67" w:rsidRPr="00351C04">
              <w:rPr>
                <w:rFonts w:ascii="Arial" w:hAnsi="Arial" w:cs="Arial"/>
              </w:rPr>
              <w:t>Главе Чувашской Республики</w:t>
            </w:r>
            <w:r w:rsidRPr="00351C04">
              <w:rPr>
                <w:rFonts w:ascii="Arial" w:hAnsi="Arial" w:cs="Arial"/>
              </w:rPr>
              <w:t xml:space="preserve">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8</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Результаты ежегодного мониторинга состояния и развития конкуренции на товарных рынках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9</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CC37C3">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3.1</w:t>
            </w:r>
            <w:r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8756F2">
            <w:pPr>
              <w:widowControl w:val="0"/>
              <w:autoSpaceDE w:val="0"/>
              <w:autoSpaceDN w:val="0"/>
              <w:adjustRightInd w:val="0"/>
              <w:jc w:val="both"/>
              <w:rPr>
                <w:rFonts w:ascii="Arial" w:hAnsi="Arial" w:cs="Arial"/>
              </w:rPr>
            </w:pPr>
            <w:r w:rsidRPr="00351C04">
              <w:rPr>
                <w:rFonts w:ascii="Arial" w:hAnsi="Arial" w:cs="Arial"/>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3</w:t>
            </w:r>
            <w:r w:rsidR="005A2559">
              <w:rPr>
                <w:rFonts w:ascii="Arial" w:hAnsi="Arial" w:cs="Arial"/>
              </w:rPr>
              <w:t>9</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r w:rsidR="008756F2" w:rsidRPr="00351C04">
              <w:rPr>
                <w:rFonts w:ascii="Arial" w:hAnsi="Arial" w:cs="Arial"/>
              </w:rPr>
              <w:t>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pPr>
              <w:widowControl w:val="0"/>
              <w:autoSpaceDE w:val="0"/>
              <w:autoSpaceDN w:val="0"/>
              <w:adjustRightInd w:val="0"/>
              <w:jc w:val="both"/>
              <w:rPr>
                <w:rFonts w:ascii="Arial" w:hAnsi="Arial" w:cs="Arial"/>
              </w:rPr>
            </w:pPr>
            <w:r w:rsidRPr="00351C04">
              <w:rPr>
                <w:rFonts w:ascii="Arial" w:hAnsi="Arial" w:cs="Arial"/>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8D4F06">
            <w:pPr>
              <w:widowControl w:val="0"/>
              <w:autoSpaceDE w:val="0"/>
              <w:autoSpaceDN w:val="0"/>
              <w:adjustRightInd w:val="0"/>
              <w:spacing w:after="200" w:line="276" w:lineRule="auto"/>
              <w:jc w:val="center"/>
              <w:rPr>
                <w:rFonts w:ascii="Arial" w:hAnsi="Arial" w:cs="Arial"/>
              </w:rPr>
            </w:pPr>
            <w:r w:rsidRPr="00D11253">
              <w:rPr>
                <w:rFonts w:ascii="Arial" w:hAnsi="Arial" w:cs="Arial"/>
              </w:rPr>
              <w:t>7</w:t>
            </w:r>
            <w:r w:rsidR="005A2559">
              <w:rPr>
                <w:rFonts w:ascii="Arial" w:hAnsi="Arial" w:cs="Arial"/>
              </w:rPr>
              <w:t>4</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FA7558">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удовлетворенности потребителей качеством товаров, работ и услуг на рынках </w:t>
            </w:r>
            <w:r w:rsidR="00FA7558" w:rsidRPr="00351C04">
              <w:rPr>
                <w:rFonts w:ascii="Arial" w:hAnsi="Arial" w:cs="Arial"/>
              </w:rPr>
              <w:t>Чувашской Республики</w:t>
            </w:r>
            <w:r w:rsidRPr="00351C04">
              <w:rPr>
                <w:rFonts w:ascii="Arial" w:hAnsi="Arial" w:cs="Arial"/>
              </w:rPr>
              <w:t xml:space="preserve"> и состоянием ценовой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90</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8756F2">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8756F2" w:rsidRPr="00351C04">
              <w:rPr>
                <w:rFonts w:ascii="Arial" w:hAnsi="Arial" w:cs="Arial"/>
              </w:rPr>
              <w:t>3</w:t>
            </w:r>
            <w:r w:rsidRPr="00351C04">
              <w:rPr>
                <w:rFonts w:ascii="Arial" w:hAnsi="Arial" w:cs="Arial"/>
              </w:rPr>
              <w:t>.</w:t>
            </w:r>
            <w:r w:rsidR="008756F2" w:rsidRPr="00351C04">
              <w:rPr>
                <w:rFonts w:ascii="Arial" w:hAnsi="Arial" w:cs="Arial"/>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8756F2" w:rsidP="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w:t>
            </w:r>
            <w:r w:rsidR="0037598C" w:rsidRPr="00351C04">
              <w:rPr>
                <w:rFonts w:ascii="Arial" w:hAnsi="Arial" w:cs="Arial"/>
              </w:rPr>
              <w:t>услуг Чувашской Республики</w:t>
            </w:r>
            <w:r w:rsidRPr="00351C04">
              <w:rPr>
                <w:rFonts w:ascii="Arial" w:hAnsi="Arial" w:cs="Arial"/>
              </w:rPr>
              <w:t xml:space="preserve"> и деятельности по содействию развитию конкуренции, размещаемой Уполномоченным органом и муниципальными образованиями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103</w:t>
            </w:r>
          </w:p>
        </w:tc>
      </w:tr>
      <w:tr w:rsidR="004376C2"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4376C2"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37598C" w:rsidRPr="00351C04">
              <w:rPr>
                <w:rFonts w:ascii="Arial" w:hAnsi="Arial" w:cs="Arial"/>
              </w:rPr>
              <w:t>3.5.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деятельности субъектов естественных монополий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14</w:t>
            </w:r>
          </w:p>
        </w:tc>
      </w:tr>
      <w:tr w:rsidR="0037598C"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2.3.6.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351C04" w:rsidRDefault="0037598C" w:rsidP="0037598C">
            <w:pPr>
              <w:widowControl w:val="0"/>
              <w:tabs>
                <w:tab w:val="left" w:pos="2243"/>
              </w:tabs>
              <w:autoSpaceDE w:val="0"/>
              <w:autoSpaceDN w:val="0"/>
              <w:jc w:val="both"/>
              <w:rPr>
                <w:rFonts w:ascii="Arial" w:hAnsi="Arial" w:cs="Arial"/>
              </w:rPr>
            </w:pPr>
            <w:r w:rsidRPr="00351C04">
              <w:rPr>
                <w:rFonts w:ascii="Arial" w:hAnsi="Arial" w:cs="Arial"/>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37598C" w:rsidRPr="00D11253" w:rsidRDefault="005A2559" w:rsidP="005A2559">
            <w:pPr>
              <w:widowControl w:val="0"/>
              <w:autoSpaceDE w:val="0"/>
              <w:autoSpaceDN w:val="0"/>
              <w:adjustRightInd w:val="0"/>
              <w:spacing w:after="200" w:line="276" w:lineRule="auto"/>
              <w:jc w:val="center"/>
              <w:rPr>
                <w:rFonts w:ascii="Arial" w:hAnsi="Arial" w:cs="Arial"/>
              </w:rPr>
            </w:pPr>
            <w:r>
              <w:rPr>
                <w:rFonts w:ascii="Arial" w:hAnsi="Arial" w:cs="Arial"/>
              </w:rPr>
              <w:t>126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spacing w:after="200" w:line="276" w:lineRule="auto"/>
              <w:jc w:val="both"/>
              <w:rPr>
                <w:rFonts w:ascii="Arial" w:hAnsi="Arial" w:cs="Arial"/>
              </w:rPr>
            </w:pPr>
            <w:r w:rsidRPr="00351C04">
              <w:rPr>
                <w:rFonts w:ascii="Arial" w:hAnsi="Arial" w:cs="Arial"/>
              </w:rPr>
              <w:t>2.3</w:t>
            </w:r>
            <w:r w:rsidR="004376C2" w:rsidRPr="00351C04">
              <w:rPr>
                <w:rFonts w:ascii="Arial" w:hAnsi="Arial" w:cs="Arial"/>
              </w:rPr>
              <w:t>.</w:t>
            </w:r>
            <w:r w:rsidRPr="00351C04">
              <w:rPr>
                <w:rFonts w:ascii="Arial" w:hAnsi="Arial" w:cs="Arial"/>
              </w:rPr>
              <w:t>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27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8</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40</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9</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867DFD">
            <w:pPr>
              <w:widowControl w:val="0"/>
              <w:autoSpaceDE w:val="0"/>
              <w:autoSpaceDN w:val="0"/>
              <w:adjustRightInd w:val="0"/>
              <w:spacing w:after="200" w:line="276" w:lineRule="auto"/>
              <w:jc w:val="center"/>
              <w:rPr>
                <w:rFonts w:ascii="Arial" w:hAnsi="Arial" w:cs="Arial"/>
              </w:rPr>
            </w:pPr>
            <w:r>
              <w:rPr>
                <w:rFonts w:ascii="Arial" w:hAnsi="Arial" w:cs="Arial"/>
              </w:rPr>
              <w:t>14</w:t>
            </w:r>
            <w:r w:rsidR="00D11253" w:rsidRPr="00D11253">
              <w:rPr>
                <w:rFonts w:ascii="Arial" w:hAnsi="Arial" w:cs="Arial"/>
              </w:rPr>
              <w:t>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3.1</w:t>
            </w:r>
            <w:r w:rsidRPr="00351C04">
              <w:rPr>
                <w:rFonts w:ascii="Arial" w:hAnsi="Arial" w:cs="Arial"/>
              </w:rPr>
              <w:t>0</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Результаты мониторинга логистических возможностей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5</w:t>
            </w:r>
            <w:r w:rsidRPr="00D11253">
              <w:rPr>
                <w:rFonts w:ascii="Arial" w:hAnsi="Arial" w:cs="Arial"/>
              </w:rPr>
              <w:t>2</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3.</w:t>
            </w:r>
            <w:r w:rsidRPr="00351C04">
              <w:rPr>
                <w:rFonts w:ascii="Arial" w:hAnsi="Arial" w:cs="Arial"/>
              </w:rPr>
              <w:t>11</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 xml:space="preserve">Результаты мониторинга развития передовых производственных технологий и их внедрения, а также процесса цифровизации экономики и формирования ее </w:t>
            </w:r>
            <w:r w:rsidRPr="00351C04">
              <w:rPr>
                <w:rFonts w:ascii="Arial" w:hAnsi="Arial" w:cs="Arial"/>
              </w:rPr>
              <w:lastRenderedPageBreak/>
              <w:t>новых рынков и секторов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lastRenderedPageBreak/>
              <w:t>1</w:t>
            </w:r>
            <w:r w:rsidR="005A2559">
              <w:rPr>
                <w:rFonts w:ascii="Arial" w:hAnsi="Arial" w:cs="Arial"/>
              </w:rPr>
              <w:t>55</w:t>
            </w:r>
          </w:p>
        </w:tc>
      </w:tr>
      <w:tr w:rsidR="006D3D67"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lastRenderedPageBreak/>
              <w:t>2.3.12.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pPr>
              <w:widowControl w:val="0"/>
              <w:autoSpaceDE w:val="0"/>
              <w:autoSpaceDN w:val="0"/>
              <w:adjustRightInd w:val="0"/>
              <w:jc w:val="both"/>
              <w:rPr>
                <w:rFonts w:ascii="Arial" w:hAnsi="Arial" w:cs="Arial"/>
              </w:rPr>
            </w:pPr>
            <w:r w:rsidRPr="00351C04">
              <w:rPr>
                <w:rFonts w:ascii="Arial" w:hAnsi="Arial" w:cs="Arial"/>
              </w:rPr>
              <w:t>Выводы по результатам мониторинга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15</w:t>
            </w:r>
            <w:r w:rsidR="00D11253" w:rsidRPr="00D11253">
              <w:rPr>
                <w:rFonts w:ascii="Arial" w:hAnsi="Arial" w:cs="Arial"/>
              </w:rPr>
              <w:t>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4</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Утверждение перечня товарных рынков</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5</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pPr>
              <w:widowControl w:val="0"/>
              <w:autoSpaceDE w:val="0"/>
              <w:autoSpaceDN w:val="0"/>
              <w:adjustRightInd w:val="0"/>
              <w:jc w:val="both"/>
              <w:rPr>
                <w:rFonts w:ascii="Arial" w:hAnsi="Arial" w:cs="Arial"/>
              </w:rPr>
            </w:pPr>
            <w:r w:rsidRPr="00351C04">
              <w:rPr>
                <w:rFonts w:ascii="Arial" w:hAnsi="Arial" w:cs="Arial"/>
              </w:rPr>
              <w:t>Утверждение плана мероприятий («дорожной карты»)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5A2559">
            <w:pPr>
              <w:widowControl w:val="0"/>
              <w:autoSpaceDE w:val="0"/>
              <w:autoSpaceDN w:val="0"/>
              <w:adjustRightInd w:val="0"/>
              <w:spacing w:after="200" w:line="276" w:lineRule="auto"/>
              <w:jc w:val="center"/>
              <w:rPr>
                <w:rFonts w:ascii="Arial" w:hAnsi="Arial" w:cs="Arial"/>
              </w:rPr>
            </w:pPr>
            <w:r>
              <w:rPr>
                <w:rFonts w:ascii="Arial" w:hAnsi="Arial" w:cs="Arial"/>
              </w:rPr>
              <w:t>166</w:t>
            </w:r>
          </w:p>
        </w:tc>
      </w:tr>
      <w:tr w:rsidR="008D4F06"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351C04" w:rsidRDefault="008D4F06" w:rsidP="0037598C">
            <w:pPr>
              <w:widowControl w:val="0"/>
              <w:autoSpaceDE w:val="0"/>
              <w:autoSpaceDN w:val="0"/>
              <w:adjustRightInd w:val="0"/>
              <w:spacing w:after="200" w:line="276" w:lineRule="auto"/>
              <w:jc w:val="both"/>
              <w:rPr>
                <w:rFonts w:ascii="Arial" w:hAnsi="Arial" w:cs="Arial"/>
              </w:rPr>
            </w:pPr>
            <w:r w:rsidRPr="00351C04">
              <w:rPr>
                <w:rFonts w:ascii="Arial" w:hAnsi="Arial" w:cs="Arial"/>
              </w:rPr>
              <w:t>2.5.1.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351C04" w:rsidRDefault="008D4F06">
            <w:pPr>
              <w:widowControl w:val="0"/>
              <w:autoSpaceDE w:val="0"/>
              <w:autoSpaceDN w:val="0"/>
              <w:adjustRightInd w:val="0"/>
              <w:jc w:val="both"/>
              <w:rPr>
                <w:rFonts w:ascii="Arial" w:hAnsi="Arial" w:cs="Arial"/>
              </w:rPr>
            </w:pPr>
            <w:r w:rsidRPr="00351C04">
              <w:rPr>
                <w:rFonts w:ascii="Arial" w:hAnsi="Arial" w:cs="Arial"/>
              </w:rPr>
              <w:t>Итоги реализации ведомственных дорожных карт по содействию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8D4F06"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16</w:t>
            </w:r>
            <w:r w:rsidR="005A2559">
              <w:rPr>
                <w:rFonts w:ascii="Arial" w:hAnsi="Arial" w:cs="Arial"/>
              </w:rPr>
              <w:t>7</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1C4CD7">
            <w:pPr>
              <w:widowControl w:val="0"/>
              <w:autoSpaceDE w:val="0"/>
              <w:autoSpaceDN w:val="0"/>
              <w:adjustRightInd w:val="0"/>
              <w:spacing w:after="200" w:line="276" w:lineRule="auto"/>
              <w:jc w:val="both"/>
              <w:rPr>
                <w:rFonts w:ascii="Arial" w:hAnsi="Arial" w:cs="Arial"/>
              </w:rPr>
            </w:pPr>
            <w:r w:rsidRPr="00351C04">
              <w:rPr>
                <w:rFonts w:ascii="Arial" w:hAnsi="Arial" w:cs="Arial"/>
              </w:rPr>
              <w:t>2.6.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37598C" w:rsidP="0037598C">
            <w:pPr>
              <w:widowControl w:val="0"/>
              <w:autoSpaceDE w:val="0"/>
              <w:autoSpaceDN w:val="0"/>
              <w:adjustRightInd w:val="0"/>
              <w:jc w:val="both"/>
              <w:rPr>
                <w:rFonts w:ascii="Arial" w:hAnsi="Arial" w:cs="Arial"/>
              </w:rPr>
            </w:pPr>
            <w:r w:rsidRPr="00351C04">
              <w:rPr>
                <w:rFonts w:ascii="Arial" w:hAnsi="Arial" w:cs="Arial"/>
              </w:rPr>
              <w:t>Подготовка ежегодного Доклада в соответствии с положениями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E1C5F" w:rsidP="009E1C5F">
            <w:pPr>
              <w:widowControl w:val="0"/>
              <w:autoSpaceDE w:val="0"/>
              <w:autoSpaceDN w:val="0"/>
              <w:adjustRightInd w:val="0"/>
              <w:spacing w:after="200" w:line="276" w:lineRule="auto"/>
              <w:jc w:val="both"/>
              <w:rPr>
                <w:rFonts w:ascii="Arial" w:hAnsi="Arial" w:cs="Arial"/>
              </w:rPr>
            </w:pPr>
            <w:r w:rsidRPr="00351C04">
              <w:rPr>
                <w:rFonts w:ascii="Arial" w:hAnsi="Arial" w:cs="Arial"/>
              </w:rPr>
              <w:t>2</w:t>
            </w:r>
            <w:r w:rsidR="004376C2" w:rsidRPr="00351C04">
              <w:rPr>
                <w:rFonts w:ascii="Arial" w:hAnsi="Arial" w:cs="Arial"/>
              </w:rPr>
              <w:t>.</w:t>
            </w:r>
            <w:r w:rsidRPr="00351C04">
              <w:rPr>
                <w:rFonts w:ascii="Arial" w:hAnsi="Arial" w:cs="Arial"/>
              </w:rPr>
              <w:t>7</w:t>
            </w:r>
            <w:r w:rsidR="004376C2"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E1C5F" w:rsidP="009E1C5F">
            <w:pPr>
              <w:widowControl w:val="0"/>
              <w:autoSpaceDE w:val="0"/>
              <w:autoSpaceDN w:val="0"/>
              <w:adjustRightInd w:val="0"/>
              <w:jc w:val="both"/>
              <w:rPr>
                <w:rFonts w:ascii="Arial" w:hAnsi="Arial" w:cs="Arial"/>
              </w:rPr>
            </w:pPr>
            <w:r w:rsidRPr="00351C04">
              <w:rPr>
                <w:rFonts w:ascii="Arial" w:hAnsi="Arial" w:cs="Arial"/>
              </w:rPr>
              <w:t>Создание и реализация механизмов общественного   контроля за деятельностью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C6823">
            <w:pPr>
              <w:widowControl w:val="0"/>
              <w:autoSpaceDE w:val="0"/>
              <w:autoSpaceDN w:val="0"/>
              <w:adjustRightInd w:val="0"/>
              <w:spacing w:after="200" w:line="276" w:lineRule="auto"/>
              <w:jc w:val="both"/>
              <w:rPr>
                <w:rFonts w:ascii="Arial" w:hAnsi="Arial" w:cs="Arial"/>
                <w:lang w:val="en-US"/>
              </w:rPr>
            </w:pPr>
            <w:r w:rsidRPr="00351C04">
              <w:rPr>
                <w:rFonts w:ascii="Arial" w:hAnsi="Arial" w:cs="Arial"/>
              </w:rPr>
              <w:t>2</w:t>
            </w:r>
            <w:r w:rsidR="00B84E55" w:rsidRPr="00351C04">
              <w:rPr>
                <w:rFonts w:ascii="Arial" w:hAnsi="Arial" w:cs="Arial"/>
                <w:lang w:val="en-US"/>
              </w:rPr>
              <w:t>.</w:t>
            </w:r>
            <w:r w:rsidRPr="00351C04">
              <w:rPr>
                <w:rFonts w:ascii="Arial" w:hAnsi="Arial" w:cs="Arial"/>
              </w:rPr>
              <w:t>7</w:t>
            </w:r>
            <w:r w:rsidR="00B84E55" w:rsidRPr="00351C04">
              <w:rPr>
                <w:rFonts w:ascii="Arial" w:hAnsi="Arial" w:cs="Arial"/>
                <w:lang w:val="en-US"/>
              </w:rPr>
              <w:t>.</w:t>
            </w:r>
            <w:r w:rsidRPr="00351C04">
              <w:rPr>
                <w:rFonts w:ascii="Arial" w:hAnsi="Arial" w:cs="Arial"/>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D3D67">
            <w:pPr>
              <w:autoSpaceDE w:val="0"/>
              <w:autoSpaceDN w:val="0"/>
              <w:adjustRightInd w:val="0"/>
              <w:jc w:val="both"/>
              <w:rPr>
                <w:rFonts w:ascii="Arial" w:hAnsi="Arial" w:cs="Arial"/>
              </w:rPr>
            </w:pPr>
            <w:r w:rsidRPr="00351C04">
              <w:rPr>
                <w:rFonts w:ascii="Arial" w:hAnsi="Arial" w:cs="Arial"/>
              </w:rPr>
              <w:t xml:space="preserve">Сведения о наличии межотраслевого совета потребителей при </w:t>
            </w:r>
            <w:r w:rsidR="006D3D67" w:rsidRPr="00351C04">
              <w:rPr>
                <w:rFonts w:ascii="Arial" w:hAnsi="Arial" w:cs="Arial"/>
              </w:rPr>
              <w:t>Главе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D11253" w:rsidP="005A2559">
            <w:pPr>
              <w:widowControl w:val="0"/>
              <w:autoSpaceDE w:val="0"/>
              <w:autoSpaceDN w:val="0"/>
              <w:adjustRightInd w:val="0"/>
              <w:spacing w:after="200" w:line="276" w:lineRule="auto"/>
              <w:jc w:val="center"/>
              <w:rPr>
                <w:rFonts w:ascii="Arial" w:hAnsi="Arial" w:cs="Arial"/>
              </w:rPr>
            </w:pPr>
            <w:r w:rsidRPr="00D11253">
              <w:rPr>
                <w:rFonts w:ascii="Arial" w:hAnsi="Arial" w:cs="Arial"/>
              </w:rPr>
              <w:t>1</w:t>
            </w:r>
            <w:r w:rsidR="005A2559">
              <w:rPr>
                <w:rFonts w:ascii="Arial" w:hAnsi="Arial" w:cs="Arial"/>
              </w:rPr>
              <w:t>6</w:t>
            </w:r>
            <w:r w:rsidRPr="00D11253">
              <w:rPr>
                <w:rFonts w:ascii="Arial" w:hAnsi="Arial" w:cs="Arial"/>
              </w:rPr>
              <w:t>9</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6C6823">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w:t>
            </w:r>
            <w:r w:rsidR="00B84E55" w:rsidRPr="00351C04">
              <w:rPr>
                <w:rFonts w:ascii="Arial" w:hAnsi="Arial" w:cs="Arial"/>
                <w:sz w:val="22"/>
                <w:szCs w:val="22"/>
              </w:rPr>
              <w:t>.</w:t>
            </w:r>
            <w:r w:rsidRPr="00351C04">
              <w:rPr>
                <w:rFonts w:ascii="Arial" w:hAnsi="Arial" w:cs="Arial"/>
                <w:sz w:val="22"/>
                <w:szCs w:val="22"/>
              </w:rPr>
              <w:t>7</w:t>
            </w:r>
            <w:r w:rsidR="00B84E55" w:rsidRPr="00351C04">
              <w:rPr>
                <w:rFonts w:ascii="Arial" w:hAnsi="Arial" w:cs="Arial"/>
                <w:sz w:val="22"/>
                <w:szCs w:val="22"/>
              </w:rPr>
              <w:t>.</w:t>
            </w:r>
            <w:r w:rsidRPr="00351C04">
              <w:rPr>
                <w:rFonts w:ascii="Arial" w:hAnsi="Arial" w:cs="Arial"/>
                <w:sz w:val="22"/>
                <w:szCs w:val="22"/>
              </w:rPr>
              <w:t>2</w:t>
            </w:r>
            <w:r w:rsidR="00B84E55" w:rsidRPr="00351C04">
              <w:rPr>
                <w:rFonts w:ascii="Arial" w:hAnsi="Arial" w:cs="Arial"/>
                <w:sz w:val="22"/>
                <w:szCs w:val="22"/>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6C6823" w:rsidP="0050193D">
            <w:pPr>
              <w:autoSpaceDE w:val="0"/>
              <w:autoSpaceDN w:val="0"/>
              <w:adjustRightInd w:val="0"/>
              <w:jc w:val="both"/>
              <w:rPr>
                <w:rFonts w:ascii="Arial" w:hAnsi="Arial" w:cs="Arial"/>
              </w:rPr>
            </w:pPr>
            <w:r w:rsidRPr="00351C04">
              <w:rPr>
                <w:rFonts w:ascii="Arial" w:hAnsi="Arial" w:cs="Arial"/>
              </w:rPr>
              <w:t>Внедрение и применение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5A2559" w:rsidP="008D4F06">
            <w:pPr>
              <w:widowControl w:val="0"/>
              <w:autoSpaceDE w:val="0"/>
              <w:autoSpaceDN w:val="0"/>
              <w:adjustRightInd w:val="0"/>
              <w:spacing w:after="200" w:line="276" w:lineRule="auto"/>
              <w:jc w:val="center"/>
              <w:rPr>
                <w:rFonts w:ascii="Arial" w:hAnsi="Arial" w:cs="Arial"/>
              </w:rPr>
            </w:pPr>
            <w:r>
              <w:rPr>
                <w:rFonts w:ascii="Arial" w:hAnsi="Arial" w:cs="Arial"/>
              </w:rPr>
              <w:t>17</w:t>
            </w:r>
            <w:r w:rsidR="00D11253" w:rsidRPr="00D11253">
              <w:rPr>
                <w:rFonts w:ascii="Arial" w:hAnsi="Arial" w:cs="Arial"/>
              </w:rPr>
              <w:t>0</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50193D">
            <w:pPr>
              <w:widowControl w:val="0"/>
              <w:autoSpaceDE w:val="0"/>
              <w:autoSpaceDN w:val="0"/>
              <w:adjustRightInd w:val="0"/>
              <w:spacing w:after="200" w:line="276" w:lineRule="auto"/>
              <w:jc w:val="both"/>
              <w:rPr>
                <w:rFonts w:ascii="Arial" w:hAnsi="Arial" w:cs="Arial"/>
                <w:sz w:val="22"/>
                <w:szCs w:val="22"/>
              </w:rPr>
            </w:pPr>
            <w:r w:rsidRPr="00351C04">
              <w:rPr>
                <w:rFonts w:ascii="Arial" w:hAnsi="Arial" w:cs="Arial"/>
                <w:sz w:val="22"/>
                <w:szCs w:val="22"/>
              </w:rPr>
              <w:t>2.7.3.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351C04" w:rsidRDefault="0050193D" w:rsidP="0050193D">
            <w:pPr>
              <w:autoSpaceDE w:val="0"/>
              <w:autoSpaceDN w:val="0"/>
              <w:adjustRightInd w:val="0"/>
              <w:jc w:val="both"/>
              <w:rPr>
                <w:rFonts w:ascii="Arial" w:hAnsi="Arial" w:cs="Arial"/>
              </w:rPr>
            </w:pPr>
            <w:r w:rsidRPr="00351C04">
              <w:rPr>
                <w:rFonts w:ascii="Arial" w:hAnsi="Arial" w:cs="Arial"/>
              </w:rPr>
              <w:t>Повышение прозрачности деятельности субъектов естественных монополий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B84E55" w:rsidRPr="00D11253" w:rsidRDefault="005A2559" w:rsidP="00867DFD">
            <w:pPr>
              <w:widowControl w:val="0"/>
              <w:autoSpaceDE w:val="0"/>
              <w:autoSpaceDN w:val="0"/>
              <w:adjustRightInd w:val="0"/>
              <w:spacing w:after="200" w:line="276" w:lineRule="auto"/>
              <w:jc w:val="center"/>
              <w:rPr>
                <w:rFonts w:ascii="Arial" w:hAnsi="Arial" w:cs="Arial"/>
              </w:rPr>
            </w:pPr>
            <w:r>
              <w:rPr>
                <w:rFonts w:ascii="Arial" w:hAnsi="Arial" w:cs="Arial"/>
              </w:rPr>
              <w:t>17</w:t>
            </w:r>
            <w:r w:rsidR="00D11253" w:rsidRPr="00D11253">
              <w:rPr>
                <w:rFonts w:ascii="Arial" w:hAnsi="Arial" w:cs="Arial"/>
              </w:rPr>
              <w:t>1</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0C01C9" w:rsidRPr="00351C04" w:rsidRDefault="0050193D">
            <w:pPr>
              <w:widowControl w:val="0"/>
              <w:autoSpaceDE w:val="0"/>
              <w:autoSpaceDN w:val="0"/>
              <w:adjustRightInd w:val="0"/>
              <w:spacing w:after="200" w:line="276" w:lineRule="auto"/>
              <w:jc w:val="both"/>
              <w:rPr>
                <w:rFonts w:ascii="Arial" w:hAnsi="Arial" w:cs="Arial"/>
                <w:b/>
              </w:rPr>
            </w:pPr>
            <w:r w:rsidRPr="00351C04">
              <w:rPr>
                <w:rFonts w:ascii="Arial" w:hAnsi="Arial" w:cs="Arial"/>
                <w:b/>
              </w:rPr>
              <w:t>3</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0C01C9" w:rsidRPr="00351C04" w:rsidRDefault="0050193D" w:rsidP="0050193D">
            <w:pPr>
              <w:widowControl w:val="0"/>
              <w:autoSpaceDE w:val="0"/>
              <w:autoSpaceDN w:val="0"/>
              <w:jc w:val="both"/>
              <w:outlineLvl w:val="1"/>
              <w:rPr>
                <w:rFonts w:ascii="Arial" w:hAnsi="Arial" w:cs="Arial"/>
                <w:b/>
              </w:rPr>
            </w:pPr>
            <w:r w:rsidRPr="00351C04">
              <w:rPr>
                <w:rFonts w:ascii="Arial" w:hAnsi="Arial" w:cs="Arial"/>
                <w:b/>
              </w:rPr>
              <w:t>Сведения о достижении целевых значений контрольных показателей эффективности, установленных в региональной «дорожной карте»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351C04"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178</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0C01C9" w:rsidP="00956CE3">
            <w:pPr>
              <w:widowControl w:val="0"/>
              <w:autoSpaceDE w:val="0"/>
              <w:autoSpaceDN w:val="0"/>
              <w:adjustRightInd w:val="0"/>
              <w:spacing w:after="200" w:line="276" w:lineRule="auto"/>
              <w:jc w:val="both"/>
              <w:rPr>
                <w:rFonts w:ascii="Arial" w:hAnsi="Arial" w:cs="Arial"/>
                <w:b/>
              </w:rPr>
            </w:pPr>
            <w:r w:rsidRPr="00351C04">
              <w:rPr>
                <w:rFonts w:ascii="Arial" w:hAnsi="Arial" w:cs="Arial"/>
                <w:b/>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pPr>
              <w:widowControl w:val="0"/>
              <w:autoSpaceDE w:val="0"/>
              <w:autoSpaceDN w:val="0"/>
              <w:adjustRightInd w:val="0"/>
              <w:jc w:val="both"/>
              <w:rPr>
                <w:rFonts w:ascii="Arial" w:hAnsi="Arial" w:cs="Arial"/>
                <w:b/>
              </w:rPr>
            </w:pPr>
            <w:r w:rsidRPr="00351C04">
              <w:rPr>
                <w:rFonts w:ascii="Arial" w:hAnsi="Arial" w:cs="Arial"/>
                <w:b/>
              </w:rPr>
              <w:t>Сведения о лучших региональных практиках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194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351C04" w:rsidRDefault="00956CE3">
            <w:pPr>
              <w:widowControl w:val="0"/>
              <w:autoSpaceDE w:val="0"/>
              <w:autoSpaceDN w:val="0"/>
              <w:adjustRightInd w:val="0"/>
              <w:spacing w:after="200" w:line="276" w:lineRule="auto"/>
              <w:jc w:val="both"/>
              <w:rPr>
                <w:rFonts w:ascii="Arial" w:hAnsi="Arial" w:cs="Arial"/>
              </w:rPr>
            </w:pPr>
            <w:r w:rsidRPr="00351C04">
              <w:rPr>
                <w:rFonts w:ascii="Arial" w:hAnsi="Arial" w:cs="Arial"/>
              </w:rPr>
              <w:t>4.1</w:t>
            </w:r>
            <w:r w:rsidR="000C01C9"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351C04" w:rsidRDefault="00956CE3" w:rsidP="00D11253">
            <w:pPr>
              <w:widowControl w:val="0"/>
              <w:autoSpaceDE w:val="0"/>
              <w:autoSpaceDN w:val="0"/>
              <w:adjustRightInd w:val="0"/>
              <w:jc w:val="both"/>
              <w:rPr>
                <w:rFonts w:ascii="Arial" w:hAnsi="Arial" w:cs="Arial"/>
              </w:rPr>
            </w:pPr>
            <w:r w:rsidRPr="00351C04">
              <w:rPr>
                <w:rFonts w:ascii="Arial" w:hAnsi="Arial" w:cs="Arial"/>
              </w:rPr>
              <w:t>Информация о лучших региональных практиках,  внедренных в Чувашской Республике по итогам 20</w:t>
            </w:r>
            <w:r w:rsidR="00D11253">
              <w:rPr>
                <w:rFonts w:ascii="Arial" w:hAnsi="Arial" w:cs="Arial"/>
              </w:rPr>
              <w:t>20</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1308A"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194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956CE3">
            <w:pPr>
              <w:widowControl w:val="0"/>
              <w:autoSpaceDE w:val="0"/>
              <w:autoSpaceDN w:val="0"/>
              <w:adjustRightInd w:val="0"/>
              <w:jc w:val="both"/>
              <w:rPr>
                <w:rFonts w:ascii="Arial" w:hAnsi="Arial" w:cs="Arial"/>
              </w:rPr>
            </w:pPr>
            <w:r w:rsidRPr="00351C04">
              <w:rPr>
                <w:rFonts w:ascii="Arial" w:hAnsi="Arial" w:cs="Arial"/>
              </w:rPr>
              <w:t>4</w:t>
            </w:r>
            <w:r w:rsidR="000C01C9" w:rsidRPr="00351C04">
              <w:rPr>
                <w:rFonts w:ascii="Arial" w:hAnsi="Arial" w:cs="Arial"/>
              </w:rPr>
              <w:t>.</w:t>
            </w:r>
            <w:r w:rsidRPr="00351C04">
              <w:rPr>
                <w:rFonts w:ascii="Arial" w:hAnsi="Arial" w:cs="Arial"/>
              </w:rPr>
              <w:t>2</w:t>
            </w:r>
            <w:r w:rsidR="000C01C9" w:rsidRPr="00351C04">
              <w:rPr>
                <w:rFonts w:ascii="Arial" w:hAnsi="Arial" w:cs="Arial"/>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D11253">
            <w:pPr>
              <w:widowControl w:val="0"/>
              <w:tabs>
                <w:tab w:val="left" w:pos="1432"/>
              </w:tabs>
              <w:autoSpaceDE w:val="0"/>
              <w:autoSpaceDN w:val="0"/>
              <w:jc w:val="both"/>
              <w:outlineLvl w:val="2"/>
              <w:rPr>
                <w:rFonts w:ascii="Arial" w:hAnsi="Arial" w:cs="Arial"/>
              </w:rPr>
            </w:pPr>
            <w:r w:rsidRPr="00351C04">
              <w:rPr>
                <w:rFonts w:ascii="Arial" w:hAnsi="Arial" w:cs="Arial"/>
              </w:rPr>
              <w:t xml:space="preserve">Информация о потенциальных лучших региональных практиках по итогам </w:t>
            </w:r>
            <w:r w:rsidR="006D3D67" w:rsidRPr="00351C04">
              <w:rPr>
                <w:rFonts w:ascii="Arial" w:hAnsi="Arial" w:cs="Arial"/>
              </w:rPr>
              <w:t>20</w:t>
            </w:r>
            <w:r w:rsidR="005B5D49">
              <w:rPr>
                <w:rFonts w:ascii="Arial" w:hAnsi="Arial" w:cs="Arial"/>
              </w:rPr>
              <w:t>2</w:t>
            </w:r>
            <w:r w:rsidR="00D11253">
              <w:rPr>
                <w:rFonts w:ascii="Arial" w:hAnsi="Arial" w:cs="Arial"/>
              </w:rPr>
              <w:t>1</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200</w:t>
            </w:r>
          </w:p>
        </w:tc>
      </w:tr>
      <w:tr w:rsidR="006D3D67"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956CE3">
            <w:pPr>
              <w:widowControl w:val="0"/>
              <w:autoSpaceDE w:val="0"/>
              <w:autoSpaceDN w:val="0"/>
              <w:adjustRightInd w:val="0"/>
              <w:jc w:val="both"/>
              <w:rPr>
                <w:rFonts w:ascii="Arial" w:hAnsi="Arial" w:cs="Arial"/>
              </w:rPr>
            </w:pPr>
            <w:r w:rsidRPr="00351C04">
              <w:rPr>
                <w:rFonts w:ascii="Arial" w:hAnsi="Arial" w:cs="Arial"/>
              </w:rPr>
              <w:t>4.3.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351C04" w:rsidRDefault="006D3D67" w:rsidP="00D11253">
            <w:pPr>
              <w:widowControl w:val="0"/>
              <w:tabs>
                <w:tab w:val="left" w:pos="1432"/>
              </w:tabs>
              <w:autoSpaceDE w:val="0"/>
              <w:autoSpaceDN w:val="0"/>
              <w:jc w:val="both"/>
              <w:outlineLvl w:val="2"/>
              <w:rPr>
                <w:rFonts w:ascii="Arial" w:hAnsi="Arial" w:cs="Arial"/>
              </w:rPr>
            </w:pPr>
            <w:r w:rsidRPr="00351C04">
              <w:rPr>
                <w:rFonts w:ascii="Arial" w:hAnsi="Arial" w:cs="Arial"/>
              </w:rPr>
              <w:t>Информация о потенциальных лучших муниципальных практиках по итогам 20</w:t>
            </w:r>
            <w:r w:rsidR="005B5D49">
              <w:rPr>
                <w:rFonts w:ascii="Arial" w:hAnsi="Arial" w:cs="Arial"/>
              </w:rPr>
              <w:t>2</w:t>
            </w:r>
            <w:r w:rsidR="00D11253">
              <w:rPr>
                <w:rFonts w:ascii="Arial" w:hAnsi="Arial" w:cs="Arial"/>
              </w:rPr>
              <w:t>1</w:t>
            </w:r>
            <w:r w:rsidRPr="00351C04">
              <w:rPr>
                <w:rFonts w:ascii="Arial" w:hAnsi="Arial" w:cs="Arial"/>
              </w:rPr>
              <w:t xml:space="preserve"> года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6D3D67" w:rsidRPr="00D11253" w:rsidRDefault="005A2559" w:rsidP="00D559BC">
            <w:pPr>
              <w:widowControl w:val="0"/>
              <w:autoSpaceDE w:val="0"/>
              <w:autoSpaceDN w:val="0"/>
              <w:adjustRightInd w:val="0"/>
              <w:spacing w:after="200" w:line="276" w:lineRule="auto"/>
              <w:jc w:val="center"/>
              <w:rPr>
                <w:rFonts w:ascii="Arial" w:hAnsi="Arial" w:cs="Arial"/>
              </w:rPr>
            </w:pPr>
            <w:r>
              <w:rPr>
                <w:rFonts w:ascii="Arial" w:hAnsi="Arial" w:cs="Arial"/>
              </w:rPr>
              <w:t>206</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rsidP="00956CE3">
            <w:pPr>
              <w:widowControl w:val="0"/>
              <w:autoSpaceDE w:val="0"/>
              <w:autoSpaceDN w:val="0"/>
              <w:adjustRightInd w:val="0"/>
              <w:spacing w:after="200" w:line="276" w:lineRule="auto"/>
              <w:jc w:val="both"/>
              <w:rPr>
                <w:rFonts w:ascii="Arial" w:hAnsi="Arial" w:cs="Arial"/>
                <w:b/>
              </w:rPr>
            </w:pPr>
            <w:r w:rsidRPr="00351C04">
              <w:rPr>
                <w:rFonts w:ascii="Arial" w:hAnsi="Arial" w:cs="Arial"/>
                <w:b/>
              </w:rPr>
              <w:t>5</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351C04" w:rsidRDefault="00956CE3">
            <w:pPr>
              <w:widowControl w:val="0"/>
              <w:autoSpaceDE w:val="0"/>
              <w:autoSpaceDN w:val="0"/>
              <w:adjustRightInd w:val="0"/>
              <w:ind w:right="57"/>
              <w:jc w:val="both"/>
              <w:rPr>
                <w:rFonts w:ascii="Arial" w:hAnsi="Arial" w:cs="Arial"/>
                <w:b/>
              </w:rPr>
            </w:pPr>
            <w:r w:rsidRPr="00351C04">
              <w:rPr>
                <w:rFonts w:ascii="Arial" w:hAnsi="Arial" w:cs="Arial"/>
                <w:b/>
              </w:rPr>
              <w:t>Сведения об эффекте, достигнутом при внедрении Стандарта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376C2" w:rsidRPr="00D11253" w:rsidRDefault="005A2559" w:rsidP="00A20E17">
            <w:pPr>
              <w:widowControl w:val="0"/>
              <w:autoSpaceDE w:val="0"/>
              <w:autoSpaceDN w:val="0"/>
              <w:adjustRightInd w:val="0"/>
              <w:spacing w:after="200" w:line="276" w:lineRule="auto"/>
              <w:jc w:val="center"/>
              <w:rPr>
                <w:rFonts w:ascii="Arial" w:hAnsi="Arial" w:cs="Arial"/>
              </w:rPr>
            </w:pPr>
            <w:r>
              <w:rPr>
                <w:rFonts w:ascii="Arial" w:hAnsi="Arial" w:cs="Arial"/>
              </w:rPr>
              <w:t>214</w:t>
            </w:r>
          </w:p>
        </w:tc>
      </w:tr>
      <w:tr w:rsidR="000C01C9" w:rsidRPr="00351C04">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351C04" w:rsidRDefault="00956CE3" w:rsidP="00956CE3">
            <w:pPr>
              <w:widowControl w:val="0"/>
              <w:autoSpaceDE w:val="0"/>
              <w:autoSpaceDN w:val="0"/>
              <w:adjustRightInd w:val="0"/>
              <w:jc w:val="both"/>
              <w:rPr>
                <w:rFonts w:ascii="Arial" w:hAnsi="Arial" w:cs="Arial"/>
                <w:b/>
              </w:rPr>
            </w:pPr>
            <w:r w:rsidRPr="00351C04">
              <w:rPr>
                <w:rFonts w:ascii="Arial" w:hAnsi="Arial" w:cs="Arial"/>
                <w:b/>
              </w:rPr>
              <w:t>6</w:t>
            </w:r>
            <w:r w:rsidR="000C01C9" w:rsidRPr="00351C04">
              <w:rPr>
                <w:rFonts w:ascii="Arial" w:hAnsi="Arial" w:cs="Arial"/>
                <w:b/>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956CE3" w:rsidRPr="00351C04" w:rsidRDefault="00956CE3" w:rsidP="00956CE3">
            <w:pPr>
              <w:widowControl w:val="0"/>
              <w:autoSpaceDE w:val="0"/>
              <w:autoSpaceDN w:val="0"/>
              <w:outlineLvl w:val="1"/>
              <w:rPr>
                <w:rFonts w:ascii="Arial" w:hAnsi="Arial" w:cs="Arial"/>
                <w:b/>
              </w:rPr>
            </w:pPr>
            <w:r w:rsidRPr="00351C04">
              <w:rPr>
                <w:rFonts w:ascii="Arial" w:hAnsi="Arial" w:cs="Arial"/>
                <w:b/>
              </w:rPr>
              <w:t>Дополнительные комментарии со стороны Чувашской Республики («обратная связь»)</w:t>
            </w:r>
          </w:p>
          <w:p w:rsidR="009C4667" w:rsidRPr="00351C04" w:rsidRDefault="009C4667" w:rsidP="00956CE3">
            <w:pPr>
              <w:widowControl w:val="0"/>
              <w:autoSpaceDE w:val="0"/>
              <w:autoSpaceDN w:val="0"/>
              <w:adjustRightInd w:val="0"/>
              <w:jc w:val="both"/>
              <w:rPr>
                <w:rFonts w:ascii="Arial" w:hAnsi="Arial" w:cs="Arial"/>
                <w:b/>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9C4667" w:rsidRPr="00D11253" w:rsidRDefault="005A2559" w:rsidP="00A20E17">
            <w:pPr>
              <w:widowControl w:val="0"/>
              <w:autoSpaceDE w:val="0"/>
              <w:autoSpaceDN w:val="0"/>
              <w:adjustRightInd w:val="0"/>
              <w:spacing w:after="200" w:line="276" w:lineRule="auto"/>
              <w:jc w:val="center"/>
              <w:rPr>
                <w:rFonts w:ascii="Arial" w:hAnsi="Arial" w:cs="Arial"/>
              </w:rPr>
            </w:pPr>
            <w:r>
              <w:rPr>
                <w:rFonts w:ascii="Arial" w:hAnsi="Arial" w:cs="Arial"/>
              </w:rPr>
              <w:t>216</w:t>
            </w:r>
          </w:p>
        </w:tc>
      </w:tr>
    </w:tbl>
    <w:p w:rsidR="0097619D" w:rsidRDefault="0097619D">
      <w:pPr>
        <w:widowControl w:val="0"/>
        <w:autoSpaceDE w:val="0"/>
        <w:autoSpaceDN w:val="0"/>
        <w:adjustRightInd w:val="0"/>
        <w:spacing w:after="200" w:line="276" w:lineRule="auto"/>
        <w:rPr>
          <w:rFonts w:ascii="Arial" w:hAnsi="Arial" w:cs="Arial"/>
        </w:rPr>
      </w:pPr>
    </w:p>
    <w:p w:rsidR="0097619D" w:rsidRDefault="0097619D">
      <w:pPr>
        <w:rPr>
          <w:rFonts w:ascii="Arial" w:hAnsi="Arial" w:cs="Arial"/>
        </w:rPr>
      </w:pPr>
      <w:r>
        <w:rPr>
          <w:rFonts w:ascii="Arial" w:hAnsi="Arial" w:cs="Arial"/>
        </w:rPr>
        <w:br w:type="page"/>
      </w:r>
    </w:p>
    <w:p w:rsidR="00251574" w:rsidRDefault="00251574">
      <w:pPr>
        <w:widowControl w:val="0"/>
        <w:autoSpaceDE w:val="0"/>
        <w:autoSpaceDN w:val="0"/>
        <w:adjustRightInd w:val="0"/>
        <w:spacing w:after="200" w:line="276" w:lineRule="auto"/>
        <w:rPr>
          <w:rFonts w:ascii="Arial" w:hAnsi="Arial" w:cs="Arial"/>
        </w:rPr>
      </w:pPr>
    </w:p>
    <w:p w:rsidR="0097619D" w:rsidRPr="00E505AD" w:rsidRDefault="0097619D" w:rsidP="0097619D">
      <w:pPr>
        <w:jc w:val="center"/>
        <w:rPr>
          <w:rFonts w:ascii="Arial" w:eastAsia="Calibri" w:hAnsi="Arial" w:cs="Arial"/>
          <w:b/>
          <w:bCs/>
          <w:sz w:val="26"/>
          <w:szCs w:val="26"/>
        </w:rPr>
      </w:pPr>
      <w:r w:rsidRPr="00E505AD">
        <w:rPr>
          <w:rFonts w:ascii="Arial" w:eastAsia="Calibri" w:hAnsi="Arial" w:cs="Arial"/>
          <w:b/>
          <w:bCs/>
          <w:sz w:val="26"/>
          <w:szCs w:val="26"/>
        </w:rPr>
        <w:t>Введение</w:t>
      </w:r>
    </w:p>
    <w:p w:rsidR="0097619D" w:rsidRPr="00E505AD" w:rsidRDefault="0097619D" w:rsidP="0097619D">
      <w:pPr>
        <w:jc w:val="center"/>
        <w:rPr>
          <w:rFonts w:ascii="Arial" w:eastAsia="Calibri" w:hAnsi="Arial" w:cs="Arial"/>
          <w:b/>
          <w:bCs/>
        </w:rPr>
      </w:pPr>
    </w:p>
    <w:p w:rsidR="0097619D" w:rsidRPr="00E505AD" w:rsidRDefault="0097619D" w:rsidP="0097619D">
      <w:pPr>
        <w:adjustRightInd w:val="0"/>
        <w:spacing w:line="312" w:lineRule="auto"/>
        <w:ind w:firstLine="720"/>
        <w:jc w:val="both"/>
        <w:rPr>
          <w:rFonts w:ascii="Arial" w:eastAsia="Calibri" w:hAnsi="Arial" w:cs="Arial"/>
          <w:bCs/>
        </w:rPr>
      </w:pPr>
      <w:r w:rsidRPr="00E505AD">
        <w:rPr>
          <w:rFonts w:ascii="Arial" w:eastAsia="Calibri" w:hAnsi="Arial" w:cs="Arial"/>
          <w:bCs/>
        </w:rPr>
        <w:t xml:space="preserve">Министерство экономического развития и имущественных отношений Чувашской Республики представляет Доклад о состоянии и развитии конкурентной среды на рынках товаров, работ и услуг Чувашской Республики за 2021 год (далее - доклад), подготовленный в соответствии с разделом </w:t>
      </w:r>
      <w:r w:rsidRPr="00E505AD">
        <w:rPr>
          <w:rFonts w:ascii="Arial" w:eastAsia="Calibri" w:hAnsi="Arial" w:cs="Arial"/>
          <w:bCs/>
          <w:lang w:val="en-US"/>
        </w:rPr>
        <w:t>VI</w:t>
      </w:r>
      <w:r w:rsidRPr="00E505AD">
        <w:rPr>
          <w:rFonts w:ascii="Arial" w:eastAsia="Calibri" w:hAnsi="Arial" w:cs="Arial"/>
          <w:bCs/>
        </w:rPr>
        <w:t xml:space="preserve"> стандарта развития конкуренции в субъектах Российской Федерации, утвержденного распоряжением Правительства Российской Федерации от </w:t>
      </w:r>
      <w:r w:rsidRPr="00E505AD">
        <w:rPr>
          <w:rFonts w:ascii="Arial" w:eastAsiaTheme="minorHAnsi" w:hAnsi="Arial" w:cs="Arial"/>
          <w:lang w:eastAsia="en-US"/>
        </w:rPr>
        <w:t>17 апреля 2019 г. № 768-р</w:t>
      </w:r>
      <w:r w:rsidRPr="00E505AD">
        <w:rPr>
          <w:rFonts w:ascii="Arial" w:eastAsia="Calibri" w:hAnsi="Arial" w:cs="Arial"/>
          <w:bCs/>
        </w:rPr>
        <w:t>.</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Доклад является официальным документом, подготовленным в целях обеспечения органов государственной власти Чувашской Республики, органов местного самоуправления в Чувашской Республике, юридических лиц, индивидуальных предпринимателей и граждан, проживающих в Чувашской Республике, систематизированной аналитической информацией о состоянии конкурентной среды на рынках товаров, работ и услуг в Чувашской Республике.</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Доклад служит основой для определения органами государственной власти Чувашской Республики и органами местного самоуправления приоритетных направлений деятельности по обеспечению конкуренции, а также для разработки организационных мер по обеспечению развития конкуренции.</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 xml:space="preserve">Разработка настоящего доклада была осуществлена уполномоченным органом исполнительной власти Чувашской Республики в сфере содействия развитию конкуренции в лице Министерства экономического развития и имущественных отношений Чувашской Республики (далее – </w:t>
      </w:r>
      <w:r w:rsidRPr="00E505AD">
        <w:rPr>
          <w:rFonts w:ascii="Arial" w:eastAsia="Calibri" w:hAnsi="Arial" w:cs="Arial"/>
        </w:rPr>
        <w:t>Минэкономразвития Чувашии</w:t>
      </w:r>
      <w:r w:rsidRPr="00E505AD">
        <w:rPr>
          <w:rFonts w:ascii="Arial" w:eastAsia="Calibri" w:hAnsi="Arial" w:cs="Arial"/>
          <w:bCs/>
        </w:rPr>
        <w:t>) с участием территориальных органов федеральных органов исполнительных власти и органов государственной власти Чувашской Республики, с привлечением представителей бизнес – сообщества, принявших участие в опросе  в рамках проведенного мониторинга административных барьеров и оценки состояния конкурентной среды на приоритетных и социально значимых рынках товаров и услуг Чувашской Республики, а также принимающих участие в совещательных органах.</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В докладе приведены основные итоги проводимой в Чувашской Республике конкурентной политики, наиболее значимые изменения нормативного правового регулирования по развитию конкуренции, представлены результаты исследования состояния конкуренции на товарных рынках Чувашской Республики, рассмотрены основные проблемы их функционирования.</w:t>
      </w:r>
    </w:p>
    <w:p w:rsidR="0097619D" w:rsidRPr="00E505AD" w:rsidRDefault="0097619D" w:rsidP="0097619D">
      <w:pPr>
        <w:spacing w:line="312" w:lineRule="auto"/>
        <w:ind w:firstLine="720"/>
        <w:jc w:val="both"/>
        <w:rPr>
          <w:rFonts w:ascii="Arial" w:eastAsia="Calibri" w:hAnsi="Arial" w:cs="Arial"/>
          <w:bCs/>
        </w:rPr>
      </w:pPr>
      <w:r w:rsidRPr="00E505AD">
        <w:rPr>
          <w:rFonts w:ascii="Arial" w:eastAsia="Calibri" w:hAnsi="Arial" w:cs="Arial"/>
          <w:bCs/>
        </w:rPr>
        <w:t>Также в доклад включены результаты социологического опроса хозяйствующих субъектов и населения Чувашской Республики.</w:t>
      </w:r>
    </w:p>
    <w:p w:rsidR="0097619D" w:rsidRPr="00E505AD" w:rsidRDefault="0097619D" w:rsidP="0097619D">
      <w:pPr>
        <w:spacing w:line="312" w:lineRule="auto"/>
        <w:ind w:firstLine="720"/>
        <w:jc w:val="both"/>
        <w:rPr>
          <w:rFonts w:ascii="Arial" w:eastAsia="Calibri" w:hAnsi="Arial" w:cs="Arial"/>
          <w:bCs/>
        </w:rPr>
      </w:pPr>
    </w:p>
    <w:p w:rsidR="0097619D" w:rsidRPr="00E505AD" w:rsidRDefault="0097619D" w:rsidP="0097619D">
      <w:pPr>
        <w:pStyle w:val="2"/>
        <w:spacing w:before="188"/>
        <w:ind w:left="102" w:right="106" w:firstLine="707"/>
        <w:jc w:val="center"/>
        <w:rPr>
          <w:rFonts w:ascii="Arial" w:eastAsia="Calibri" w:hAnsi="Arial" w:cs="Arial"/>
          <w:sz w:val="26"/>
          <w:szCs w:val="26"/>
          <w:lang w:bidi="ar-SA"/>
        </w:rPr>
      </w:pPr>
      <w:r w:rsidRPr="00E505AD">
        <w:rPr>
          <w:rFonts w:ascii="Arial" w:eastAsia="Calibri" w:hAnsi="Arial" w:cs="Arial"/>
          <w:sz w:val="26"/>
          <w:szCs w:val="26"/>
          <w:lang w:bidi="ar-SA"/>
        </w:rPr>
        <w:lastRenderedPageBreak/>
        <w:t>Раздел 1. Сведения о внедрении в Чувашской Республике стандарта развития конкуренции в субъектах Российской Федерации</w:t>
      </w:r>
    </w:p>
    <w:p w:rsidR="0097619D" w:rsidRPr="00E505AD" w:rsidRDefault="0097619D" w:rsidP="0097619D">
      <w:pPr>
        <w:pStyle w:val="2"/>
        <w:spacing w:before="188"/>
        <w:ind w:left="102" w:right="106" w:firstLine="707"/>
        <w:jc w:val="center"/>
        <w:rPr>
          <w:rFonts w:ascii="Arial" w:eastAsia="Calibri" w:hAnsi="Arial" w:cs="Arial"/>
          <w:sz w:val="26"/>
          <w:szCs w:val="26"/>
          <w:lang w:bidi="ar-SA"/>
        </w:rPr>
      </w:pPr>
    </w:p>
    <w:p w:rsidR="0097619D" w:rsidRPr="00E505AD" w:rsidRDefault="0097619D" w:rsidP="0097619D">
      <w:pPr>
        <w:pStyle w:val="3"/>
        <w:widowControl/>
        <w:numPr>
          <w:ilvl w:val="1"/>
          <w:numId w:val="22"/>
        </w:numPr>
        <w:tabs>
          <w:tab w:val="left" w:pos="4500"/>
        </w:tabs>
        <w:autoSpaceDE/>
        <w:autoSpaceDN/>
        <w:ind w:right="0"/>
        <w:jc w:val="center"/>
        <w:rPr>
          <w:rFonts w:ascii="Arial" w:hAnsi="Arial" w:cs="Arial"/>
          <w:b/>
          <w:bCs/>
          <w:sz w:val="26"/>
          <w:szCs w:val="26"/>
          <w:lang w:bidi="ar-SA"/>
        </w:rPr>
      </w:pPr>
      <w:r w:rsidRPr="00E505AD">
        <w:rPr>
          <w:rFonts w:ascii="Arial" w:hAnsi="Arial" w:cs="Arial"/>
          <w:b/>
          <w:bCs/>
          <w:sz w:val="26"/>
          <w:szCs w:val="26"/>
          <w:lang w:bidi="ar-SA"/>
        </w:rPr>
        <w:t>Решение Главы Чувашской Республики о внедрении стандарта развития конкуренции в субъектах Российской Федерации</w:t>
      </w:r>
    </w:p>
    <w:p w:rsidR="0097619D" w:rsidRPr="00E505AD" w:rsidRDefault="0097619D" w:rsidP="0097619D">
      <w:pPr>
        <w:pStyle w:val="3"/>
        <w:widowControl/>
        <w:tabs>
          <w:tab w:val="left" w:pos="4500"/>
        </w:tabs>
        <w:autoSpaceDE/>
        <w:autoSpaceDN/>
        <w:ind w:right="0" w:hanging="102"/>
        <w:jc w:val="center"/>
        <w:rPr>
          <w:rFonts w:ascii="Arial" w:hAnsi="Arial" w:cs="Arial"/>
          <w:b/>
          <w:bCs/>
          <w:sz w:val="26"/>
          <w:szCs w:val="26"/>
          <w:lang w:bidi="ar-SA"/>
        </w:rPr>
      </w:pPr>
    </w:p>
    <w:p w:rsidR="0097619D" w:rsidRDefault="0097619D" w:rsidP="0097619D">
      <w:pPr>
        <w:spacing w:line="312" w:lineRule="auto"/>
        <w:ind w:firstLine="709"/>
        <w:jc w:val="both"/>
        <w:rPr>
          <w:rFonts w:ascii="Arial" w:eastAsia="Calibri" w:hAnsi="Arial" w:cs="Arial"/>
          <w:bCs/>
        </w:rPr>
      </w:pPr>
      <w:r w:rsidRPr="00E505AD">
        <w:rPr>
          <w:rFonts w:ascii="Arial" w:eastAsia="Calibri" w:hAnsi="Arial" w:cs="Arial"/>
          <w:bCs/>
        </w:rPr>
        <w:t xml:space="preserve">Указом Главы Чувашской Республики от 30 декабря 2014 г. № 181 </w:t>
      </w:r>
      <w:r w:rsidRPr="00E505AD">
        <w:rPr>
          <w:rFonts w:ascii="Arial" w:eastAsia="Calibri" w:hAnsi="Arial" w:cs="Arial"/>
          <w:lang w:eastAsia="en-US"/>
        </w:rPr>
        <w:t>«</w:t>
      </w:r>
      <w:r w:rsidRPr="00E505AD">
        <w:rPr>
          <w:rFonts w:ascii="Arial" w:eastAsia="Calibri" w:hAnsi="Arial" w:cs="Arial"/>
          <w:bCs/>
        </w:rPr>
        <w:t>О внедрении в Чувашской Республике стандарта развития конкуренции в субъектах Российской Федерации» (далее – Указ) дан старт внедрению в Чувашской Республике стандарта развития конкуренции в субъектах Российской Федерации (далее – Стандарт).</w:t>
      </w:r>
    </w:p>
    <w:p w:rsidR="0097619D" w:rsidRPr="00362293" w:rsidRDefault="0097619D" w:rsidP="0097619D">
      <w:pPr>
        <w:spacing w:line="312" w:lineRule="auto"/>
        <w:ind w:firstLine="709"/>
        <w:jc w:val="both"/>
        <w:rPr>
          <w:rFonts w:ascii="Calibri" w:eastAsia="Calibri" w:hAnsi="Calibri" w:cs="Calibri"/>
          <w:color w:val="1F497D"/>
          <w:sz w:val="26"/>
          <w:szCs w:val="26"/>
          <w:lang w:eastAsia="en-US"/>
        </w:rPr>
      </w:pPr>
      <w:r w:rsidRPr="00362293">
        <w:rPr>
          <w:rFonts w:ascii="Arial" w:eastAsia="Calibri" w:hAnsi="Arial" w:cs="Arial"/>
          <w:bCs/>
        </w:rPr>
        <w:t>Указ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362293">
        <w:rPr>
          <w:rFonts w:ascii="Arial" w:eastAsia="Calibri" w:hAnsi="Arial" w:cs="Arial"/>
          <w:lang w:eastAsia="en-US"/>
        </w:rPr>
        <w:t xml:space="preserve"> </w:t>
      </w:r>
      <w:hyperlink w:history="1"/>
      <w:hyperlink r:id="rId9" w:history="1">
        <w:r w:rsidRPr="00362293">
          <w:rPr>
            <w:rFonts w:ascii="Calibri" w:eastAsia="Calibri" w:hAnsi="Calibri" w:cs="Calibri"/>
            <w:color w:val="0000FF"/>
            <w:sz w:val="26"/>
            <w:szCs w:val="26"/>
            <w:u w:val="single"/>
            <w:lang w:eastAsia="en-US"/>
          </w:rPr>
          <w:t>https://minec.cap.ru/action/activity/soc-econom-razvitie/konkurentnaya-politika/normativno-pravovoe-regulirovanie-po-vnedreniyu-sta/ukaz-glavi-chuvashskoj-respubliki-ot-30-dekabrya-2</w:t>
        </w:r>
      </w:hyperlink>
      <w:r>
        <w:rPr>
          <w:rFonts w:ascii="Calibri" w:eastAsia="Calibri" w:hAnsi="Calibri" w:cs="Calibri"/>
          <w:color w:val="1F497D"/>
          <w:sz w:val="26"/>
          <w:szCs w:val="26"/>
          <w:lang w:eastAsia="en-US"/>
        </w:rPr>
        <w:t>.</w:t>
      </w:r>
    </w:p>
    <w:p w:rsidR="0097619D" w:rsidRPr="00E505AD" w:rsidRDefault="0097619D" w:rsidP="0097619D">
      <w:pPr>
        <w:spacing w:line="312" w:lineRule="auto"/>
        <w:ind w:firstLine="709"/>
        <w:jc w:val="both"/>
        <w:rPr>
          <w:rFonts w:ascii="Arial" w:eastAsia="Calibri" w:hAnsi="Arial" w:cs="Arial"/>
          <w:bCs/>
        </w:rPr>
      </w:pPr>
    </w:p>
    <w:p w:rsidR="0097619D" w:rsidRPr="0011344A" w:rsidRDefault="0097619D" w:rsidP="0097619D">
      <w:pPr>
        <w:pStyle w:val="3"/>
        <w:numPr>
          <w:ilvl w:val="1"/>
          <w:numId w:val="22"/>
        </w:numPr>
        <w:tabs>
          <w:tab w:val="left" w:pos="1542"/>
        </w:tabs>
        <w:spacing w:before="1"/>
        <w:ind w:right="105"/>
        <w:jc w:val="center"/>
        <w:rPr>
          <w:rFonts w:ascii="Arial" w:hAnsi="Arial" w:cs="Arial"/>
          <w:b/>
          <w:bCs/>
          <w:sz w:val="26"/>
          <w:szCs w:val="26"/>
          <w:lang w:bidi="ar-SA"/>
        </w:rPr>
      </w:pPr>
      <w:r w:rsidRPr="0011344A">
        <w:rPr>
          <w:rFonts w:ascii="Arial" w:hAnsi="Arial" w:cs="Arial"/>
          <w:b/>
          <w:bCs/>
          <w:sz w:val="26"/>
          <w:szCs w:val="26"/>
          <w:lang w:bidi="ar-SA"/>
        </w:rPr>
        <w:t>Информация о реализации проектного подхода</w:t>
      </w:r>
    </w:p>
    <w:p w:rsidR="0097619D" w:rsidRPr="0011344A" w:rsidRDefault="0097619D" w:rsidP="0097619D">
      <w:pPr>
        <w:pStyle w:val="3"/>
        <w:tabs>
          <w:tab w:val="left" w:pos="1542"/>
        </w:tabs>
        <w:spacing w:before="1"/>
        <w:ind w:left="1440" w:right="105" w:firstLine="0"/>
        <w:jc w:val="center"/>
        <w:rPr>
          <w:rFonts w:ascii="Arial" w:hAnsi="Arial" w:cs="Arial"/>
          <w:b/>
          <w:bCs/>
          <w:sz w:val="26"/>
          <w:szCs w:val="26"/>
          <w:lang w:bidi="ar-SA"/>
        </w:rPr>
      </w:pPr>
      <w:r w:rsidRPr="0011344A">
        <w:rPr>
          <w:rFonts w:ascii="Arial" w:hAnsi="Arial" w:cs="Arial"/>
          <w:b/>
          <w:bCs/>
          <w:sz w:val="26"/>
          <w:szCs w:val="26"/>
          <w:lang w:bidi="ar-SA"/>
        </w:rPr>
        <w:t>при внедрении Стандарта</w:t>
      </w:r>
    </w:p>
    <w:p w:rsidR="0097619D" w:rsidRPr="0011344A" w:rsidRDefault="0097619D" w:rsidP="0097619D">
      <w:pPr>
        <w:pStyle w:val="a9"/>
        <w:spacing w:before="122"/>
        <w:ind w:left="810"/>
        <w:jc w:val="both"/>
      </w:pP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соответствии с постановлением Правительства Российской Федерации от </w:t>
      </w:r>
      <w:r w:rsidRPr="0011344A">
        <w:rPr>
          <w:rFonts w:ascii="Arial" w:eastAsia="Calibri" w:hAnsi="Arial" w:cs="Arial"/>
          <w:bCs/>
        </w:rPr>
        <w:br/>
        <w:t>31 октября 2018 г. № 1288 «Об организации проектной деятельности в Правительстве Российской Федерации» и Положением об организации проектной деятельности в Чувашской Республике, утвержденным постановлением Кабинета Министров Чувашской Республики от 19 января 2017 г. № 3 в республике создана работоспособная модель нового формата управления.</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Минэкономразвития Чувашии определено уполномоченным органом исполнительной власти Чувашской Республики по осуществлению межведомственного взаимодействия, общей координации реализации в Чувашской Республике региональных проектов, направленных на реализацию национальных проектов (программ) и федеральных проектов, входящих в состав национальных проектов (программ), а также реализации задач по организации проектной деятельности в Чувашской Республике.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В рамках проектной деятельности созданы следующие органы управления:</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Совет при Главе Чувашской Республики по стратегическому развитию и проектной деятельности (далее – Совет) в соответствии с Указом Главы Чувашской </w:t>
      </w:r>
      <w:r w:rsidRPr="0011344A">
        <w:rPr>
          <w:rFonts w:ascii="Arial" w:eastAsia="Calibri" w:hAnsi="Arial" w:cs="Arial"/>
          <w:bCs/>
        </w:rPr>
        <w:lastRenderedPageBreak/>
        <w:t>Республики от 3 октября 2016 г. № 139 «О Совете при Главе Чувашской Республики по стратегическому развитию и проектной деятельности» и распоряжением Главы Чувашской Республики от 26 ноября 2018 г. № 541-рг «Об утверждении состава Совета при Главе Чувашской Республики по стратегическому развитию и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региональный проектный офис (на базе структурного подразделения Минэкономразвития Чувашии);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ведомственные проектные офисы в органах исполнительной власти  Чувашской Республики, участвующих в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проектные комитеты по каждому проектному направлению.</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Указом Главы Чувашской Республики определены должностные лица, ответственные за реализацию национальных проектов (программ) и федеральных проектов, входящих в состав национальных проектов (программ).</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состав Совета включен руководитель Управления Федеральной антимонопольной службы по Чувашской Республике, в составы  проектных комитетов по реализации региональных проектов, направленных на реализацию национальных проектов (программ) по направлениям «Демография», «Здравоохранение», «Образование», «Жилье и городская среда», «Производительность труда», «Цифровая экономика Российской Федерации», «Культура», «Малое и среднее предпринимательство и поддержка индивидуальной предпринимательской инициативы», «Международная кооперация и экспорт» в форме рабочих групп – представители Чувашского Управления Федеральной антимонопольной службы России.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Протокольным решением от 4 февраля 2021 г. №1 создана рабочая группа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В 2021 году в Чувашии осуществлялась реализация мероприятий 46 региональных проектов, обеспечивающих выполнение показателей и результатов федеральных проектов, входящих в состав 11 национальных проектов. Кроме того, принято решение об участии республики в национальном проекте «Туризм и индустрия гостеприимства», который направлен на комплексное развитие туристической отрасли страны. </w:t>
      </w:r>
    </w:p>
    <w:p w:rsidR="0097619D" w:rsidRPr="0011344A" w:rsidRDefault="0097619D" w:rsidP="0097619D">
      <w:pPr>
        <w:adjustRightInd w:val="0"/>
        <w:spacing w:line="312" w:lineRule="auto"/>
        <w:ind w:firstLine="709"/>
        <w:jc w:val="both"/>
        <w:rPr>
          <w:rFonts w:ascii="Arial" w:eastAsia="Calibri" w:hAnsi="Arial" w:cs="Arial"/>
          <w:bCs/>
        </w:rPr>
      </w:pPr>
      <w:r w:rsidRPr="0011344A">
        <w:rPr>
          <w:rFonts w:ascii="Arial" w:eastAsia="Calibri" w:hAnsi="Arial" w:cs="Arial"/>
          <w:bCs/>
        </w:rPr>
        <w:t xml:space="preserve">Реализация региональных проектов в Чувашской Республике направлена на достижение национальных целей развития Российской Федерации, обозначенных в Указе Президента Российской Федерации от 21 июля </w:t>
      </w:r>
      <w:smartTag w:uri="urn:schemas-microsoft-com:office:smarttags" w:element="metricconverter">
        <w:smartTagPr>
          <w:attr w:name="ProductID" w:val="2020 г"/>
        </w:smartTagPr>
        <w:r w:rsidRPr="0011344A">
          <w:rPr>
            <w:rFonts w:ascii="Arial" w:eastAsia="Calibri" w:hAnsi="Arial" w:cs="Arial"/>
            <w:bCs/>
          </w:rPr>
          <w:t>2020 г</w:t>
        </w:r>
      </w:smartTag>
      <w:r w:rsidRPr="0011344A">
        <w:rPr>
          <w:rFonts w:ascii="Arial" w:eastAsia="Calibri" w:hAnsi="Arial" w:cs="Arial"/>
          <w:bCs/>
        </w:rPr>
        <w:t xml:space="preserve">. </w:t>
      </w:r>
      <w:r w:rsidRPr="0011344A">
        <w:rPr>
          <w:rFonts w:ascii="Arial" w:eastAsia="Calibri" w:hAnsi="Arial" w:cs="Arial"/>
          <w:bCs/>
        </w:rPr>
        <w:br/>
      </w:r>
      <w:r w:rsidRPr="0011344A">
        <w:rPr>
          <w:rFonts w:ascii="Arial" w:eastAsia="Calibri" w:hAnsi="Arial" w:cs="Arial"/>
          <w:bCs/>
        </w:rPr>
        <w:lastRenderedPageBreak/>
        <w:t xml:space="preserve">№ 474 «О национальных целях развития Российской Федерации на период до </w:t>
      </w:r>
      <w:r w:rsidRPr="0011344A">
        <w:rPr>
          <w:rFonts w:ascii="Arial" w:eastAsia="Calibri" w:hAnsi="Arial" w:cs="Arial"/>
          <w:bCs/>
        </w:rPr>
        <w:br/>
        <w:t>2030 года».</w:t>
      </w:r>
    </w:p>
    <w:p w:rsidR="0097619D" w:rsidRPr="0011344A" w:rsidRDefault="0097619D" w:rsidP="0097619D">
      <w:pPr>
        <w:adjustRightInd w:val="0"/>
        <w:spacing w:line="312" w:lineRule="auto"/>
        <w:ind w:firstLine="709"/>
        <w:jc w:val="both"/>
        <w:rPr>
          <w:rFonts w:ascii="Arial" w:eastAsia="Calibri" w:hAnsi="Arial" w:cs="Arial"/>
          <w:bCs/>
        </w:rPr>
      </w:pPr>
    </w:p>
    <w:p w:rsidR="0097619D" w:rsidRPr="00362293" w:rsidRDefault="0097619D" w:rsidP="0097619D">
      <w:pPr>
        <w:pStyle w:val="ab"/>
        <w:numPr>
          <w:ilvl w:val="1"/>
          <w:numId w:val="22"/>
        </w:numPr>
        <w:jc w:val="center"/>
        <w:rPr>
          <w:rFonts w:ascii="Arial" w:hAnsi="Arial" w:cs="Arial"/>
          <w:b/>
          <w:bCs/>
          <w:sz w:val="26"/>
          <w:szCs w:val="26"/>
          <w:lang w:bidi="ar-SA"/>
        </w:rPr>
      </w:pPr>
      <w:r w:rsidRPr="00362293">
        <w:rPr>
          <w:rFonts w:ascii="Arial" w:hAnsi="Arial" w:cs="Arial"/>
          <w:b/>
          <w:bCs/>
          <w:sz w:val="26"/>
          <w:szCs w:val="26"/>
          <w:lang w:bidi="ar-SA"/>
        </w:rPr>
        <w:t>Сведения об источниках финансовых средств, используемых для достижения целей Стандарта</w:t>
      </w:r>
    </w:p>
    <w:p w:rsidR="0097619D" w:rsidRPr="00E505AD" w:rsidRDefault="0097619D" w:rsidP="0097619D">
      <w:pPr>
        <w:jc w:val="center"/>
        <w:rPr>
          <w:rFonts w:ascii="Arial" w:hAnsi="Arial" w:cs="Arial"/>
          <w:b/>
          <w:bCs/>
          <w:color w:val="FF0000"/>
          <w:sz w:val="26"/>
          <w:szCs w:val="26"/>
        </w:rPr>
      </w:pPr>
    </w:p>
    <w:p w:rsidR="0097619D" w:rsidRPr="00800EAE" w:rsidRDefault="0097619D" w:rsidP="0097619D">
      <w:pPr>
        <w:spacing w:line="312" w:lineRule="auto"/>
        <w:ind w:firstLine="709"/>
        <w:jc w:val="both"/>
        <w:rPr>
          <w:rFonts w:ascii="Arial" w:hAnsi="Arial" w:cs="Arial"/>
          <w:lang w:eastAsia="zh-CN"/>
        </w:rPr>
      </w:pPr>
      <w:r w:rsidRPr="00800EAE">
        <w:rPr>
          <w:rFonts w:ascii="Arial" w:hAnsi="Arial" w:cs="Arial"/>
          <w:lang w:eastAsia="zh-CN"/>
        </w:rPr>
        <w:t>В 2021 году финансирование мероприятий, направленных на содействие развитию конкуренции, за счет средств республиканского бюджета Чувашской Республики составило 2</w:t>
      </w:r>
      <w:r>
        <w:rPr>
          <w:rFonts w:ascii="Arial" w:hAnsi="Arial" w:cs="Arial"/>
          <w:lang w:eastAsia="zh-CN"/>
        </w:rPr>
        <w:t>775,3</w:t>
      </w:r>
      <w:r w:rsidRPr="00800EAE">
        <w:rPr>
          <w:rFonts w:ascii="Arial" w:hAnsi="Arial" w:cs="Arial"/>
          <w:lang w:eastAsia="zh-CN"/>
        </w:rPr>
        <w:t xml:space="preserve"> млн. рублей, государственная поддержка организациям  частной формы собственности оказана в сумме 2</w:t>
      </w:r>
      <w:r>
        <w:rPr>
          <w:rFonts w:ascii="Arial" w:hAnsi="Arial" w:cs="Arial"/>
          <w:lang w:eastAsia="zh-CN"/>
        </w:rPr>
        <w:t>573</w:t>
      </w:r>
      <w:r w:rsidRPr="00800EAE">
        <w:rPr>
          <w:rFonts w:ascii="Arial" w:hAnsi="Arial" w:cs="Arial"/>
          <w:lang w:eastAsia="zh-CN"/>
        </w:rPr>
        <w:t>,</w:t>
      </w:r>
      <w:r>
        <w:rPr>
          <w:rFonts w:ascii="Arial" w:hAnsi="Arial" w:cs="Arial"/>
          <w:lang w:eastAsia="zh-CN"/>
        </w:rPr>
        <w:t>0</w:t>
      </w:r>
      <w:r w:rsidRPr="00800EAE">
        <w:rPr>
          <w:rFonts w:ascii="Arial" w:hAnsi="Arial" w:cs="Arial"/>
          <w:lang w:eastAsia="zh-CN"/>
        </w:rPr>
        <w:t xml:space="preserve"> млн. рублей (</w:t>
      </w:r>
      <w:r>
        <w:rPr>
          <w:rFonts w:ascii="Arial" w:hAnsi="Arial" w:cs="Arial"/>
          <w:lang w:eastAsia="zh-CN"/>
        </w:rPr>
        <w:t>92</w:t>
      </w:r>
      <w:r w:rsidRPr="00800EAE">
        <w:rPr>
          <w:rFonts w:ascii="Arial" w:hAnsi="Arial" w:cs="Arial"/>
          <w:lang w:eastAsia="zh-CN"/>
        </w:rPr>
        <w:t>,</w:t>
      </w:r>
      <w:r>
        <w:rPr>
          <w:rFonts w:ascii="Arial" w:hAnsi="Arial" w:cs="Arial"/>
          <w:lang w:eastAsia="zh-CN"/>
        </w:rPr>
        <w:t>7</w:t>
      </w:r>
      <w:r w:rsidRPr="00800EAE">
        <w:rPr>
          <w:rFonts w:ascii="Arial" w:hAnsi="Arial" w:cs="Arial"/>
          <w:lang w:eastAsia="zh-CN"/>
        </w:rPr>
        <w:t xml:space="preserve">%). </w:t>
      </w:r>
    </w:p>
    <w:p w:rsidR="0097619D" w:rsidRPr="00020C64" w:rsidRDefault="0097619D" w:rsidP="0097619D">
      <w:pPr>
        <w:spacing w:line="312" w:lineRule="auto"/>
        <w:ind w:firstLine="709"/>
        <w:jc w:val="both"/>
        <w:rPr>
          <w:rFonts w:ascii="Arial" w:hAnsi="Arial" w:cs="Arial"/>
          <w:lang w:eastAsia="zh-CN"/>
        </w:rPr>
      </w:pPr>
      <w:r w:rsidRPr="00800EAE">
        <w:rPr>
          <w:rFonts w:ascii="Arial" w:eastAsia="Calibri" w:hAnsi="Arial" w:cs="Arial"/>
          <w:bCs/>
          <w:lang w:eastAsia="en-US"/>
        </w:rPr>
        <w:t>Средства территориальной программы обязательного медицинского страхования граждан в Чувашской Республике</w:t>
      </w:r>
      <w:r w:rsidRPr="00800EAE">
        <w:rPr>
          <w:rFonts w:ascii="Arial" w:hAnsi="Arial" w:cs="Arial"/>
          <w:lang w:eastAsia="zh-CN"/>
        </w:rPr>
        <w:t xml:space="preserve"> получены организациями частной формы собственности в объеме 425,1 млн. рублей (в 2020 г. 298,5 млн. руб.), что в 1,4 раза больше, чем в 2020 г. (298,5 млн. руб., в 2019 году 283,4 млн. рублей), их доля в общем объеме программы составила 2,4% (в 2020 г. 1,8%). Информация об оказанных формах государственной</w:t>
      </w:r>
      <w:r w:rsidRPr="00020C64">
        <w:rPr>
          <w:rFonts w:ascii="Arial" w:hAnsi="Arial" w:cs="Arial"/>
          <w:lang w:eastAsia="zh-CN"/>
        </w:rPr>
        <w:t xml:space="preserve"> поддержки и достигнутые результаты приведены в таблице.</w:t>
      </w:r>
    </w:p>
    <w:p w:rsidR="0097619D" w:rsidRPr="00020C64" w:rsidRDefault="0097619D" w:rsidP="0097619D">
      <w:pPr>
        <w:ind w:firstLine="709"/>
        <w:jc w:val="right"/>
        <w:rPr>
          <w:rFonts w:ascii="Arial" w:hAnsi="Arial" w:cs="Arial"/>
          <w:lang w:eastAsia="zh-CN"/>
        </w:rPr>
      </w:pPr>
      <w:r w:rsidRPr="00020C64">
        <w:rPr>
          <w:rFonts w:ascii="Arial" w:hAnsi="Arial" w:cs="Arial"/>
          <w:lang w:eastAsia="zh-CN"/>
        </w:rPr>
        <w:t>Таблица 1.1</w:t>
      </w:r>
    </w:p>
    <w:p w:rsidR="0097619D" w:rsidRPr="00020C64" w:rsidRDefault="0097619D" w:rsidP="0097619D">
      <w:pPr>
        <w:jc w:val="center"/>
        <w:rPr>
          <w:rFonts w:ascii="Arial" w:hAnsi="Arial" w:cs="Arial"/>
          <w:lang w:eastAsia="zh-CN"/>
        </w:rPr>
      </w:pPr>
      <w:r w:rsidRPr="00020C64">
        <w:rPr>
          <w:rFonts w:ascii="Arial" w:hAnsi="Arial" w:cs="Arial"/>
          <w:lang w:eastAsia="zh-CN"/>
        </w:rPr>
        <w:t>Объемы оказанной государственной поддержки субъектам предпринимательской деятельности на товарных рынках Чувашской Республики в 2020 г.</w:t>
      </w:r>
    </w:p>
    <w:p w:rsidR="0097619D" w:rsidRPr="00E505AD" w:rsidRDefault="0097619D" w:rsidP="0097619D">
      <w:pPr>
        <w:jc w:val="center"/>
        <w:rPr>
          <w:rFonts w:ascii="Arial" w:hAnsi="Arial" w:cs="Arial"/>
          <w:color w:val="FF0000"/>
          <w:lang w:eastAsia="zh-CN"/>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8"/>
        <w:gridCol w:w="1843"/>
        <w:gridCol w:w="1843"/>
        <w:gridCol w:w="1701"/>
        <w:gridCol w:w="4110"/>
      </w:tblGrid>
      <w:tr w:rsidR="0097619D" w:rsidRPr="00802551" w:rsidTr="0042747F">
        <w:tc>
          <w:tcPr>
            <w:tcW w:w="392"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w:t>
            </w:r>
          </w:p>
          <w:p w:rsidR="0097619D" w:rsidRPr="00802551" w:rsidRDefault="0097619D" w:rsidP="0042747F">
            <w:pPr>
              <w:rPr>
                <w:rFonts w:ascii="Arial" w:hAnsi="Arial" w:cs="Arial"/>
              </w:rPr>
            </w:pPr>
            <w:r w:rsidRPr="00802551">
              <w:rPr>
                <w:rFonts w:ascii="Arial" w:hAnsi="Arial" w:cs="Arial"/>
              </w:rPr>
              <w:t>пп</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Наименование органа исполнительной власти Чувашской Республики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Наименование  государственной поддержки, оказываемой организациям независимо от организационно-правовой формы собственности</w:t>
            </w:r>
          </w:p>
        </w:tc>
        <w:tc>
          <w:tcPr>
            <w:tcW w:w="3544" w:type="dxa"/>
            <w:gridSpan w:val="2"/>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Объемы оказанной государственной поддержки (тыс. рублей)</w:t>
            </w:r>
          </w:p>
        </w:tc>
        <w:tc>
          <w:tcPr>
            <w:tcW w:w="4110" w:type="dxa"/>
            <w:vMerge w:val="restart"/>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Достигнутые результаты (эффекты) в сравнении с 2018 годом</w:t>
            </w:r>
          </w:p>
        </w:tc>
      </w:tr>
      <w:tr w:rsidR="0097619D" w:rsidRPr="00802551" w:rsidTr="0042747F">
        <w:tc>
          <w:tcPr>
            <w:tcW w:w="392"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всего</w:t>
            </w:r>
          </w:p>
        </w:tc>
        <w:tc>
          <w:tcPr>
            <w:tcW w:w="1701"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в том числе организациям частной формы собственности</w:t>
            </w: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97619D" w:rsidRPr="00802551" w:rsidRDefault="0097619D" w:rsidP="0042747F">
            <w:pPr>
              <w:rPr>
                <w:rFonts w:ascii="Arial" w:hAnsi="Arial" w:cs="Arial"/>
              </w:rPr>
            </w:pPr>
          </w:p>
        </w:tc>
      </w:tr>
      <w:tr w:rsidR="0097619D" w:rsidRPr="00802551"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center"/>
              <w:outlineLvl w:val="2"/>
              <w:rPr>
                <w:rFonts w:ascii="Arial" w:hAnsi="Arial" w:cs="Arial"/>
              </w:rPr>
            </w:pPr>
            <w:r w:rsidRPr="00802551">
              <w:rPr>
                <w:rFonts w:ascii="Arial" w:hAnsi="Arial" w:cs="Arial"/>
              </w:rPr>
              <w:t>Рынок медицинских услуг</w:t>
            </w:r>
          </w:p>
        </w:tc>
      </w:tr>
      <w:tr w:rsidR="0097619D" w:rsidRPr="00802551" w:rsidTr="0042747F">
        <w:tc>
          <w:tcPr>
            <w:tcW w:w="392"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hAnsi="Arial" w:cs="Arial"/>
              </w:rPr>
              <w:t>1</w:t>
            </w:r>
          </w:p>
        </w:tc>
        <w:tc>
          <w:tcPr>
            <w:tcW w:w="1168"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hAnsi="Arial" w:cs="Arial"/>
              </w:rPr>
            </w:pPr>
            <w:r w:rsidRPr="00802551">
              <w:rPr>
                <w:rFonts w:ascii="Arial" w:eastAsia="Calibri" w:hAnsi="Arial" w:cs="Arial"/>
                <w:bCs/>
                <w:lang w:eastAsia="en-US"/>
              </w:rPr>
              <w:t>Минздрав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eastAsia="Calibri" w:hAnsi="Arial" w:cs="Arial"/>
                <w:bCs/>
                <w:lang w:eastAsia="en-US"/>
              </w:rPr>
            </w:pPr>
            <w:r w:rsidRPr="00802551">
              <w:rPr>
                <w:rFonts w:ascii="Arial" w:eastAsia="Calibri" w:hAnsi="Arial" w:cs="Arial"/>
                <w:bCs/>
                <w:lang w:eastAsia="en-US"/>
              </w:rPr>
              <w:t>Средства территориальной программы обязательного медицинского страхования граждан в Чувашской Республике</w:t>
            </w:r>
          </w:p>
        </w:tc>
        <w:tc>
          <w:tcPr>
            <w:tcW w:w="1843"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jc w:val="center"/>
              <w:rPr>
                <w:rFonts w:ascii="Arial" w:hAnsi="Arial" w:cs="Arial"/>
              </w:rPr>
            </w:pPr>
            <w:r w:rsidRPr="00802551">
              <w:rPr>
                <w:rFonts w:ascii="Arial" w:hAnsi="Arial" w:cs="Arial"/>
                <w:lang w:val="en-US"/>
              </w:rPr>
              <w:t>17 983 900</w:t>
            </w:r>
            <w:r w:rsidRPr="00802551">
              <w:rPr>
                <w:rFonts w:ascii="Arial" w:hAnsi="Arial" w:cs="Arial"/>
              </w:rPr>
              <w:t>,07</w:t>
            </w:r>
          </w:p>
        </w:tc>
        <w:tc>
          <w:tcPr>
            <w:tcW w:w="1701"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jc w:val="center"/>
              <w:rPr>
                <w:rFonts w:ascii="Arial" w:hAnsi="Arial" w:cs="Arial"/>
              </w:rPr>
            </w:pPr>
            <w:r w:rsidRPr="00802551">
              <w:rPr>
                <w:rFonts w:ascii="Arial" w:hAnsi="Arial" w:cs="Arial"/>
                <w:lang w:val="en-US"/>
              </w:rPr>
              <w:t>425</w:t>
            </w:r>
            <w:r w:rsidRPr="00802551">
              <w:rPr>
                <w:rFonts w:ascii="Arial" w:hAnsi="Arial" w:cs="Arial"/>
              </w:rPr>
              <w:t xml:space="preserve"> </w:t>
            </w:r>
            <w:r w:rsidRPr="00802551">
              <w:rPr>
                <w:rFonts w:ascii="Arial" w:hAnsi="Arial" w:cs="Arial"/>
                <w:lang w:val="en-US"/>
              </w:rPr>
              <w:t>098</w:t>
            </w:r>
            <w:r w:rsidRPr="00802551">
              <w:rPr>
                <w:rFonts w:ascii="Arial" w:hAnsi="Arial" w:cs="Arial"/>
              </w:rPr>
              <w:t>,</w:t>
            </w:r>
            <w:r w:rsidRPr="00802551">
              <w:rPr>
                <w:rFonts w:ascii="Arial" w:hAnsi="Arial" w:cs="Arial"/>
                <w:lang w:val="en-US"/>
              </w:rPr>
              <w:t>63</w:t>
            </w:r>
          </w:p>
        </w:tc>
        <w:tc>
          <w:tcPr>
            <w:tcW w:w="4110" w:type="dxa"/>
            <w:tcBorders>
              <w:top w:val="single" w:sz="4" w:space="0" w:color="auto"/>
              <w:left w:val="single" w:sz="4" w:space="0" w:color="auto"/>
              <w:bottom w:val="single" w:sz="4" w:space="0" w:color="auto"/>
              <w:right w:val="single" w:sz="4" w:space="0" w:color="auto"/>
            </w:tcBorders>
            <w:hideMark/>
          </w:tcPr>
          <w:p w:rsidR="0097619D" w:rsidRPr="00802551" w:rsidRDefault="0097619D" w:rsidP="0042747F">
            <w:pPr>
              <w:tabs>
                <w:tab w:val="left" w:pos="1542"/>
              </w:tabs>
              <w:ind w:right="104"/>
              <w:jc w:val="both"/>
              <w:outlineLvl w:val="2"/>
              <w:rPr>
                <w:rFonts w:ascii="Arial" w:eastAsia="Calibri" w:hAnsi="Arial" w:cs="Arial"/>
                <w:bCs/>
                <w:lang w:eastAsia="en-US"/>
              </w:rPr>
            </w:pPr>
            <w:r w:rsidRPr="00802551">
              <w:rPr>
                <w:rFonts w:ascii="Arial" w:eastAsia="Calibri" w:hAnsi="Arial" w:cs="Arial"/>
                <w:bCs/>
                <w:lang w:eastAsia="en-US"/>
              </w:rPr>
              <w:t xml:space="preserve">Доля средств обязательного медицинского страхования, направленных медицинским организациям частной формы собственности в 2021 г. составила 2,4% и увеличилась  по сравнению с 2020 г. на 0,6 п.п. (в 2020 г. – 1,8%, в 2019 г. -2,1%, в 2018 г. -1,9%) </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center"/>
              <w:outlineLvl w:val="2"/>
              <w:rPr>
                <w:rFonts w:ascii="Arial" w:eastAsia="Calibri" w:hAnsi="Arial" w:cs="Arial"/>
                <w:bCs/>
                <w:lang w:eastAsia="en-US"/>
              </w:rPr>
            </w:pPr>
            <w:r w:rsidRPr="00C127C4">
              <w:rPr>
                <w:rFonts w:ascii="Arial" w:eastAsia="Calibri" w:hAnsi="Arial" w:cs="Arial"/>
                <w:bCs/>
                <w:lang w:eastAsia="en-US"/>
              </w:rPr>
              <w:t>Рынок социальных услуг</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hAnsi="Arial" w:cs="Arial"/>
              </w:rPr>
            </w:pPr>
            <w:r w:rsidRPr="00C127C4">
              <w:rPr>
                <w:rFonts w:ascii="Arial" w:hAnsi="Arial" w:cs="Arial"/>
              </w:rPr>
              <w:t>2</w:t>
            </w:r>
          </w:p>
        </w:tc>
        <w:tc>
          <w:tcPr>
            <w:tcW w:w="1168"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hAnsi="Arial" w:cs="Arial"/>
              </w:rPr>
            </w:pPr>
            <w:r w:rsidRPr="00C127C4">
              <w:rPr>
                <w:rFonts w:ascii="Arial" w:eastAsia="Calibri" w:hAnsi="Arial" w:cs="Arial"/>
                <w:bCs/>
                <w:lang w:eastAsia="en-US"/>
              </w:rPr>
              <w:t>Минтруд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C127C4" w:rsidRDefault="0097619D" w:rsidP="0042747F">
            <w:pPr>
              <w:tabs>
                <w:tab w:val="left" w:pos="1542"/>
              </w:tabs>
              <w:ind w:right="104"/>
              <w:jc w:val="both"/>
              <w:outlineLvl w:val="2"/>
              <w:rPr>
                <w:rFonts w:ascii="Arial" w:eastAsia="Calibri" w:hAnsi="Arial" w:cs="Arial"/>
                <w:bCs/>
                <w:lang w:eastAsia="en-US"/>
              </w:rPr>
            </w:pPr>
            <w:r w:rsidRPr="00C127C4">
              <w:rPr>
                <w:rFonts w:ascii="Arial" w:eastAsia="Calibri" w:hAnsi="Arial" w:cs="Arial"/>
                <w:bCs/>
                <w:lang w:eastAsia="en-US"/>
              </w:rPr>
              <w:t>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 предоставившим гражданам социальные услуги, предусмотренные индивидуальной программой предоставления социальных услуг (постановление Кабинета Министров Чувашской Республики от 25 декабря 2014 г. № 481)</w:t>
            </w:r>
          </w:p>
        </w:tc>
        <w:tc>
          <w:tcPr>
            <w:tcW w:w="1843" w:type="dxa"/>
            <w:tcBorders>
              <w:top w:val="single" w:sz="4" w:space="0" w:color="auto"/>
              <w:left w:val="single" w:sz="4" w:space="0" w:color="auto"/>
              <w:bottom w:val="single" w:sz="4" w:space="0" w:color="auto"/>
              <w:right w:val="single" w:sz="4" w:space="0" w:color="auto"/>
            </w:tcBorders>
            <w:hideMark/>
          </w:tcPr>
          <w:p w:rsidR="0097619D" w:rsidRPr="00221030" w:rsidRDefault="0097619D" w:rsidP="0042747F">
            <w:pPr>
              <w:tabs>
                <w:tab w:val="left" w:pos="1542"/>
              </w:tabs>
              <w:ind w:right="104"/>
              <w:jc w:val="center"/>
              <w:outlineLvl w:val="2"/>
              <w:rPr>
                <w:rFonts w:ascii="Arial" w:eastAsia="Calibri" w:hAnsi="Arial" w:cs="Arial"/>
                <w:bCs/>
                <w:lang w:eastAsia="en-US"/>
              </w:rPr>
            </w:pPr>
            <w:r w:rsidRPr="00221030">
              <w:rPr>
                <w:rFonts w:ascii="Arial" w:eastAsia="Calibri" w:hAnsi="Arial" w:cs="Arial"/>
                <w:bCs/>
                <w:lang w:eastAsia="en-US"/>
              </w:rPr>
              <w:t>138839,0</w:t>
            </w:r>
          </w:p>
        </w:tc>
        <w:tc>
          <w:tcPr>
            <w:tcW w:w="1701" w:type="dxa"/>
            <w:tcBorders>
              <w:top w:val="single" w:sz="4" w:space="0" w:color="auto"/>
              <w:left w:val="single" w:sz="4" w:space="0" w:color="auto"/>
              <w:bottom w:val="single" w:sz="4" w:space="0" w:color="auto"/>
              <w:right w:val="single" w:sz="4" w:space="0" w:color="auto"/>
            </w:tcBorders>
            <w:hideMark/>
          </w:tcPr>
          <w:p w:rsidR="0097619D" w:rsidRPr="00221030" w:rsidRDefault="0097619D" w:rsidP="0042747F">
            <w:pPr>
              <w:tabs>
                <w:tab w:val="left" w:pos="1542"/>
              </w:tabs>
              <w:ind w:right="104"/>
              <w:jc w:val="center"/>
              <w:outlineLvl w:val="2"/>
              <w:rPr>
                <w:rFonts w:ascii="Arial" w:eastAsia="Calibri" w:hAnsi="Arial" w:cs="Arial"/>
                <w:bCs/>
                <w:lang w:eastAsia="en-US"/>
              </w:rPr>
            </w:pPr>
            <w:r w:rsidRPr="00221030">
              <w:rPr>
                <w:rFonts w:ascii="Arial" w:eastAsia="Calibri" w:hAnsi="Arial" w:cs="Arial"/>
                <w:bCs/>
                <w:lang w:eastAsia="en-US"/>
              </w:rPr>
              <w:t>12522,1</w:t>
            </w:r>
          </w:p>
        </w:tc>
        <w:tc>
          <w:tcPr>
            <w:tcW w:w="4110" w:type="dxa"/>
            <w:tcBorders>
              <w:top w:val="single" w:sz="4" w:space="0" w:color="auto"/>
              <w:left w:val="single" w:sz="4" w:space="0" w:color="auto"/>
              <w:bottom w:val="single" w:sz="4" w:space="0" w:color="auto"/>
              <w:right w:val="single" w:sz="4" w:space="0" w:color="auto"/>
            </w:tcBorders>
          </w:tcPr>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 xml:space="preserve">Начиная с 2017 года успешно применяется практика привлечения негосударственных (социально ориентированных некоммерческих организаций) к предоставлению социальных услуг на дому. </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На 22 февраля 2022 г. в реестре поставщиков социальных услуг Чувашской Республики состоят 11 СОНКО, что составляет 22%  от общего количества организаций, предоставляющих социальные услуги населению.</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 xml:space="preserve">За предоставленные социальные услуги порядка 700 гражданам за 2021 год СОНКО направлено 12,5 млн. руб., или 9% от общего объема предусмотренных средств на социальное обслуживание на дому. </w:t>
            </w:r>
          </w:p>
          <w:p w:rsidR="0097619D" w:rsidRPr="00221030" w:rsidRDefault="0097619D" w:rsidP="0042747F">
            <w:pPr>
              <w:tabs>
                <w:tab w:val="left" w:pos="1542"/>
              </w:tabs>
              <w:ind w:right="104"/>
              <w:jc w:val="both"/>
              <w:outlineLvl w:val="2"/>
              <w:rPr>
                <w:rFonts w:ascii="Arial" w:eastAsia="Calibri" w:hAnsi="Arial" w:cs="Arial"/>
                <w:bCs/>
                <w:lang w:eastAsia="en-US"/>
              </w:rPr>
            </w:pPr>
            <w:r w:rsidRPr="00221030">
              <w:rPr>
                <w:rFonts w:ascii="Arial" w:eastAsia="Calibri" w:hAnsi="Arial" w:cs="Arial"/>
                <w:bCs/>
                <w:lang w:eastAsia="en-US"/>
              </w:rPr>
              <w:t>(за 2019 год СОНКО направлено 10,5 млн. руб., или 8 % от общего объема предусмотренных средств на социальное обслуживание на дому. За предоставленные социальные услуги порядка 777 гражданам во 2020 году осуществлена выплата компенсации СОНКО в размере 13,9 млн. руб. или 10% от общего объема)</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ind w:firstLine="176"/>
              <w:jc w:val="center"/>
              <w:rPr>
                <w:rFonts w:ascii="Arial" w:eastAsia="Calibri" w:hAnsi="Arial" w:cs="Arial"/>
                <w:bCs/>
                <w:lang w:eastAsia="en-US"/>
              </w:rPr>
            </w:pPr>
            <w:r w:rsidRPr="009B1FEA">
              <w:rPr>
                <w:rFonts w:ascii="Arial" w:eastAsia="Calibri" w:hAnsi="Arial" w:cs="Arial"/>
                <w:bCs/>
                <w:lang w:eastAsia="en-US"/>
              </w:rPr>
              <w:t>Рынок услуг дошкольного образования</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tabs>
                <w:tab w:val="left" w:pos="1542"/>
              </w:tabs>
              <w:ind w:right="104"/>
              <w:jc w:val="both"/>
              <w:outlineLvl w:val="2"/>
              <w:rPr>
                <w:rFonts w:ascii="Arial" w:hAnsi="Arial" w:cs="Arial"/>
              </w:rPr>
            </w:pPr>
            <w:r w:rsidRPr="009B1FEA">
              <w:rPr>
                <w:rFonts w:ascii="Arial" w:hAnsi="Arial" w:cs="Arial"/>
              </w:rPr>
              <w:t>3</w:t>
            </w:r>
          </w:p>
        </w:tc>
        <w:tc>
          <w:tcPr>
            <w:tcW w:w="1168"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tabs>
                <w:tab w:val="left" w:pos="1542"/>
              </w:tabs>
              <w:ind w:right="104"/>
              <w:jc w:val="both"/>
              <w:outlineLvl w:val="2"/>
              <w:rPr>
                <w:rFonts w:ascii="Arial" w:eastAsia="Calibri" w:hAnsi="Arial" w:cs="Arial"/>
                <w:bCs/>
                <w:lang w:eastAsia="en-US"/>
              </w:rPr>
            </w:pPr>
            <w:r w:rsidRPr="009B1FEA">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Введение персонифицированного финансирования и организация субсидирования частных дошкольных образовательных организаций</w:t>
            </w:r>
          </w:p>
          <w:p w:rsidR="0097619D" w:rsidRPr="009B1FEA" w:rsidRDefault="0097619D" w:rsidP="0042747F">
            <w:pPr>
              <w:jc w:val="center"/>
              <w:rPr>
                <w:rFonts w:ascii="Arial" w:eastAsia="Calibri" w:hAnsi="Arial" w:cs="Arial"/>
                <w:bCs/>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17 723,5</w:t>
            </w:r>
          </w:p>
        </w:tc>
        <w:tc>
          <w:tcPr>
            <w:tcW w:w="1701"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17 723,5</w:t>
            </w:r>
          </w:p>
        </w:tc>
        <w:tc>
          <w:tcPr>
            <w:tcW w:w="4110" w:type="dxa"/>
            <w:tcBorders>
              <w:top w:val="single" w:sz="4" w:space="0" w:color="auto"/>
              <w:left w:val="single" w:sz="4" w:space="0" w:color="auto"/>
              <w:bottom w:val="single" w:sz="4" w:space="0" w:color="auto"/>
              <w:right w:val="single" w:sz="4" w:space="0" w:color="auto"/>
            </w:tcBorders>
            <w:hideMark/>
          </w:tcPr>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В 2021 году функционировало 3 организации частной формы собственности, оказывающие образовательные услуги в сфере дошкольного образования (в 2020 г. – 3, в 2019 году - 4).</w:t>
            </w:r>
          </w:p>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 xml:space="preserve">Из республиканского бюджета Чувашской Республики  в 2021 г. </w:t>
            </w:r>
          </w:p>
          <w:p w:rsidR="0097619D" w:rsidRPr="009B1FEA" w:rsidRDefault="0097619D" w:rsidP="0042747F">
            <w:pPr>
              <w:rPr>
                <w:rFonts w:ascii="Arial" w:eastAsia="Calibri" w:hAnsi="Arial" w:cs="Arial"/>
                <w:bCs/>
                <w:lang w:eastAsia="en-US"/>
              </w:rPr>
            </w:pPr>
            <w:r w:rsidRPr="009B1FEA">
              <w:rPr>
                <w:rFonts w:ascii="Arial" w:eastAsia="Calibri" w:hAnsi="Arial" w:cs="Arial"/>
                <w:bCs/>
                <w:lang w:eastAsia="en-US"/>
              </w:rPr>
              <w:t xml:space="preserve"> предоставлены субсидии  частным детским садам на 15,8% больше, чем в 2020 году (в 2020 г. выделено 15301 тыс. руб.,  в 2019 г.13 343,2 тыс. рублей)</w:t>
            </w:r>
          </w:p>
          <w:p w:rsidR="0097619D" w:rsidRPr="009B1FEA" w:rsidRDefault="0097619D" w:rsidP="0042747F">
            <w:pPr>
              <w:rPr>
                <w:rFonts w:ascii="Arial" w:eastAsia="Calibri" w:hAnsi="Arial" w:cs="Arial"/>
                <w:bCs/>
                <w:lang w:eastAsia="en-US"/>
              </w:rPr>
            </w:pP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9B1FEA" w:rsidRDefault="0097619D" w:rsidP="0042747F">
            <w:pPr>
              <w:jc w:val="center"/>
              <w:rPr>
                <w:rFonts w:ascii="Arial" w:eastAsia="Calibri" w:hAnsi="Arial" w:cs="Arial"/>
                <w:bCs/>
                <w:lang w:eastAsia="en-US"/>
              </w:rPr>
            </w:pPr>
            <w:r w:rsidRPr="009B1FEA">
              <w:rPr>
                <w:rFonts w:ascii="Arial" w:eastAsia="Calibri" w:hAnsi="Arial" w:cs="Arial"/>
                <w:bCs/>
                <w:lang w:eastAsia="en-US"/>
              </w:rPr>
              <w:t>Рынок услуг среднего профессионального образования</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tabs>
                <w:tab w:val="left" w:pos="1542"/>
              </w:tabs>
              <w:ind w:right="104"/>
              <w:jc w:val="both"/>
              <w:outlineLvl w:val="2"/>
              <w:rPr>
                <w:rFonts w:ascii="Arial" w:hAnsi="Arial" w:cs="Arial"/>
              </w:rPr>
            </w:pPr>
            <w:r w:rsidRPr="00B16BEE">
              <w:rPr>
                <w:rFonts w:ascii="Arial" w:hAnsi="Arial" w:cs="Arial"/>
              </w:rPr>
              <w:t>4</w:t>
            </w:r>
          </w:p>
        </w:tc>
        <w:tc>
          <w:tcPr>
            <w:tcW w:w="1168"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tabs>
                <w:tab w:val="left" w:pos="1542"/>
              </w:tabs>
              <w:ind w:right="104"/>
              <w:jc w:val="both"/>
              <w:outlineLvl w:val="2"/>
              <w:rPr>
                <w:rFonts w:ascii="Arial" w:eastAsia="Calibri" w:hAnsi="Arial" w:cs="Arial"/>
                <w:bCs/>
                <w:lang w:eastAsia="en-US"/>
              </w:rPr>
            </w:pPr>
            <w:r w:rsidRPr="00B16BEE">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rPr>
                <w:rFonts w:ascii="Arial" w:eastAsia="Calibri" w:hAnsi="Arial" w:cs="Arial"/>
                <w:bCs/>
                <w:lang w:eastAsia="en-US"/>
              </w:rPr>
            </w:pPr>
            <w:r w:rsidRPr="00B16BEE">
              <w:rPr>
                <w:rFonts w:ascii="Arial" w:eastAsia="Calibri" w:hAnsi="Arial" w:cs="Arial"/>
                <w:bCs/>
                <w:lang w:eastAsia="en-US"/>
              </w:rPr>
              <w:t>Софинансирование основных профессиональных образовательных программ подготовки квалифицированных рабочих (служащих) и программ подготовки специалистов среднего звена</w:t>
            </w:r>
          </w:p>
        </w:tc>
        <w:tc>
          <w:tcPr>
            <w:tcW w:w="1843"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jc w:val="center"/>
              <w:rPr>
                <w:rFonts w:ascii="Arial" w:eastAsia="Calibri" w:hAnsi="Arial" w:cs="Arial"/>
                <w:bCs/>
                <w:lang w:eastAsia="en-US"/>
              </w:rPr>
            </w:pPr>
            <w:r w:rsidRPr="00B16BEE">
              <w:rPr>
                <w:rFonts w:ascii="Arial" w:eastAsia="Calibri" w:hAnsi="Arial" w:cs="Arial"/>
                <w:bCs/>
                <w:lang w:eastAsia="en-US"/>
              </w:rPr>
              <w:t>11 532,0</w:t>
            </w:r>
          </w:p>
        </w:tc>
        <w:tc>
          <w:tcPr>
            <w:tcW w:w="1701" w:type="dxa"/>
            <w:tcBorders>
              <w:top w:val="single" w:sz="4" w:space="0" w:color="auto"/>
              <w:left w:val="single" w:sz="4" w:space="0" w:color="auto"/>
              <w:bottom w:val="single" w:sz="4" w:space="0" w:color="auto"/>
              <w:right w:val="single" w:sz="4" w:space="0" w:color="auto"/>
            </w:tcBorders>
          </w:tcPr>
          <w:p w:rsidR="0097619D" w:rsidRPr="00B16BEE" w:rsidRDefault="0097619D" w:rsidP="0042747F">
            <w:pPr>
              <w:jc w:val="center"/>
              <w:rPr>
                <w:rFonts w:ascii="Arial" w:eastAsia="Calibri" w:hAnsi="Arial" w:cs="Arial"/>
                <w:bCs/>
                <w:lang w:eastAsia="en-US"/>
              </w:rPr>
            </w:pPr>
            <w:r w:rsidRPr="00B16BEE">
              <w:rPr>
                <w:rFonts w:ascii="Arial" w:eastAsia="Calibri" w:hAnsi="Arial" w:cs="Arial"/>
                <w:bCs/>
                <w:lang w:eastAsia="en-US"/>
              </w:rPr>
              <w:t>11 532,0</w:t>
            </w:r>
          </w:p>
        </w:tc>
        <w:tc>
          <w:tcPr>
            <w:tcW w:w="4110" w:type="dxa"/>
            <w:tcBorders>
              <w:top w:val="single" w:sz="4" w:space="0" w:color="auto"/>
              <w:left w:val="single" w:sz="4" w:space="0" w:color="auto"/>
              <w:bottom w:val="single" w:sz="4" w:space="0" w:color="auto"/>
              <w:right w:val="single" w:sz="4" w:space="0" w:color="auto"/>
            </w:tcBorders>
          </w:tcPr>
          <w:p w:rsidR="0097619D" w:rsidRPr="009B1FEA" w:rsidRDefault="0097619D" w:rsidP="0042747F">
            <w:pPr>
              <w:jc w:val="both"/>
              <w:rPr>
                <w:rFonts w:ascii="Arial" w:eastAsia="Calibri" w:hAnsi="Arial" w:cs="Arial"/>
                <w:bCs/>
                <w:lang w:eastAsia="en-US"/>
              </w:rPr>
            </w:pPr>
            <w:r w:rsidRPr="009B1FEA">
              <w:rPr>
                <w:rFonts w:ascii="Arial" w:eastAsia="Calibri" w:hAnsi="Arial" w:cs="Arial"/>
                <w:bCs/>
                <w:lang w:eastAsia="en-US"/>
              </w:rPr>
              <w:t>В 202</w:t>
            </w:r>
            <w:r>
              <w:rPr>
                <w:rFonts w:ascii="Arial" w:eastAsia="Calibri" w:hAnsi="Arial" w:cs="Arial"/>
                <w:bCs/>
                <w:lang w:eastAsia="en-US"/>
              </w:rPr>
              <w:t>1</w:t>
            </w:r>
            <w:r w:rsidRPr="009B1FEA">
              <w:rPr>
                <w:rFonts w:ascii="Arial" w:eastAsia="Calibri" w:hAnsi="Arial" w:cs="Arial"/>
                <w:bCs/>
                <w:lang w:eastAsia="en-US"/>
              </w:rPr>
              <w:t xml:space="preserve"> году предоставлялись субсидии из республиканского бюджета Чувашской Республики </w:t>
            </w:r>
            <w:r w:rsidRPr="009B1FEA">
              <w:rPr>
                <w:rFonts w:ascii="Arial" w:eastAsia="Calibri" w:hAnsi="Arial" w:cs="Arial"/>
                <w:bCs/>
                <w:color w:val="FF0000"/>
                <w:lang w:eastAsia="en-US"/>
              </w:rPr>
              <w:t>4</w:t>
            </w:r>
            <w:r w:rsidRPr="009B1FEA">
              <w:rPr>
                <w:rFonts w:ascii="Arial" w:eastAsia="Calibri" w:hAnsi="Arial" w:cs="Arial"/>
                <w:bCs/>
                <w:lang w:eastAsia="en-US"/>
              </w:rPr>
              <w:t xml:space="preserve"> организациям частной формы собственности, оказывающим образовательные услуги в сфере среднего профессионального образования (</w:t>
            </w:r>
            <w:r>
              <w:rPr>
                <w:rFonts w:ascii="Arial" w:eastAsia="Calibri" w:hAnsi="Arial" w:cs="Arial"/>
                <w:bCs/>
                <w:lang w:eastAsia="en-US"/>
              </w:rPr>
              <w:t xml:space="preserve">в 2020 г. – 3; </w:t>
            </w:r>
            <w:r w:rsidRPr="009B1FEA">
              <w:rPr>
                <w:rFonts w:ascii="Arial" w:eastAsia="Calibri" w:hAnsi="Arial" w:cs="Arial"/>
                <w:bCs/>
                <w:lang w:eastAsia="en-US"/>
              </w:rPr>
              <w:t>в 2019 году - 3).</w:t>
            </w:r>
          </w:p>
          <w:p w:rsidR="0097619D" w:rsidRPr="009B1FEA" w:rsidRDefault="0097619D" w:rsidP="0042747F">
            <w:pPr>
              <w:jc w:val="both"/>
              <w:rPr>
                <w:rFonts w:ascii="Arial" w:eastAsia="Calibri" w:hAnsi="Arial" w:cs="Arial"/>
                <w:bCs/>
                <w:lang w:eastAsia="en-US"/>
              </w:rPr>
            </w:pPr>
            <w:r w:rsidRPr="009B1FEA">
              <w:rPr>
                <w:rFonts w:ascii="Arial" w:eastAsia="Calibri" w:hAnsi="Arial" w:cs="Arial"/>
                <w:bCs/>
                <w:lang w:eastAsia="en-US"/>
              </w:rPr>
              <w:t xml:space="preserve"> </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adjustRightInd w:val="0"/>
              <w:jc w:val="center"/>
              <w:rPr>
                <w:rFonts w:ascii="Arial" w:eastAsia="Calibri" w:hAnsi="Arial" w:cs="Arial"/>
                <w:bCs/>
                <w:lang w:eastAsia="en-US"/>
              </w:rPr>
            </w:pPr>
            <w:r w:rsidRPr="00B16BEE">
              <w:rPr>
                <w:rFonts w:ascii="Arial" w:eastAsia="Calibri" w:hAnsi="Arial" w:cs="Arial"/>
                <w:bCs/>
                <w:lang w:eastAsia="en-US"/>
              </w:rPr>
              <w:t>Рынок услуг дополнительного образования детей</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tabs>
                <w:tab w:val="left" w:pos="1542"/>
              </w:tabs>
              <w:ind w:right="104"/>
              <w:jc w:val="both"/>
              <w:outlineLvl w:val="2"/>
              <w:rPr>
                <w:rFonts w:ascii="Arial" w:hAnsi="Arial" w:cs="Arial"/>
              </w:rPr>
            </w:pPr>
            <w:r w:rsidRPr="00B16BEE">
              <w:rPr>
                <w:rFonts w:ascii="Arial" w:hAnsi="Arial" w:cs="Arial"/>
              </w:rPr>
              <w:t>5</w:t>
            </w:r>
          </w:p>
        </w:tc>
        <w:tc>
          <w:tcPr>
            <w:tcW w:w="1168"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tabs>
                <w:tab w:val="left" w:pos="1542"/>
              </w:tabs>
              <w:ind w:right="104"/>
              <w:jc w:val="both"/>
              <w:outlineLvl w:val="2"/>
              <w:rPr>
                <w:rFonts w:ascii="Arial" w:eastAsia="Calibri" w:hAnsi="Arial" w:cs="Arial"/>
                <w:bCs/>
                <w:lang w:eastAsia="en-US"/>
              </w:rPr>
            </w:pPr>
            <w:r w:rsidRPr="00B16BEE">
              <w:rPr>
                <w:rFonts w:ascii="Arial" w:eastAsia="Calibri" w:hAnsi="Arial" w:cs="Arial"/>
                <w:bCs/>
                <w:lang w:eastAsia="en-US"/>
              </w:rPr>
              <w:t>Минобразования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B16BEE" w:rsidRDefault="0097619D" w:rsidP="0042747F">
            <w:pPr>
              <w:rPr>
                <w:rFonts w:ascii="Arial" w:eastAsia="Calibri" w:hAnsi="Arial" w:cs="Arial"/>
                <w:bCs/>
                <w:lang w:eastAsia="en-US"/>
              </w:rPr>
            </w:pPr>
            <w:r w:rsidRPr="00B16BEE">
              <w:rPr>
                <w:rFonts w:ascii="Arial" w:eastAsia="Calibri" w:hAnsi="Arial" w:cs="Arial"/>
                <w:bCs/>
                <w:lang w:eastAsia="en-US"/>
              </w:rPr>
              <w:t>Создание условий для развития конкуренции на рынке услуг дополнительного образования детей, реализация мероприятий в соответствии с распоряжением Главы Чувашской Республики от 22 марта 2019 г. N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c>
          <w:tcPr>
            <w:tcW w:w="1843" w:type="dxa"/>
            <w:tcBorders>
              <w:top w:val="single" w:sz="4" w:space="0" w:color="auto"/>
              <w:left w:val="single" w:sz="4" w:space="0" w:color="auto"/>
              <w:bottom w:val="single" w:sz="4" w:space="0" w:color="auto"/>
              <w:right w:val="single" w:sz="4" w:space="0" w:color="auto"/>
            </w:tcBorders>
          </w:tcPr>
          <w:p w:rsidR="0097619D" w:rsidRPr="00AE4778" w:rsidRDefault="0097619D" w:rsidP="0042747F">
            <w:pPr>
              <w:jc w:val="center"/>
              <w:rPr>
                <w:rFonts w:ascii="Arial" w:eastAsia="Calibri" w:hAnsi="Arial" w:cs="Arial"/>
                <w:bCs/>
                <w:lang w:eastAsia="en-US"/>
              </w:rPr>
            </w:pPr>
            <w:r w:rsidRPr="00AE4778">
              <w:rPr>
                <w:rFonts w:ascii="Arial" w:eastAsia="Calibri" w:hAnsi="Arial" w:cs="Arial"/>
                <w:bCs/>
                <w:lang w:eastAsia="en-US"/>
              </w:rPr>
              <w:t>368,7</w:t>
            </w:r>
          </w:p>
        </w:tc>
        <w:tc>
          <w:tcPr>
            <w:tcW w:w="1701" w:type="dxa"/>
            <w:tcBorders>
              <w:top w:val="single" w:sz="4" w:space="0" w:color="auto"/>
              <w:left w:val="single" w:sz="4" w:space="0" w:color="auto"/>
              <w:bottom w:val="single" w:sz="4" w:space="0" w:color="auto"/>
              <w:right w:val="single" w:sz="4" w:space="0" w:color="auto"/>
            </w:tcBorders>
          </w:tcPr>
          <w:p w:rsidR="0097619D" w:rsidRPr="00AE4778" w:rsidRDefault="0097619D" w:rsidP="0042747F">
            <w:pPr>
              <w:jc w:val="center"/>
              <w:rPr>
                <w:rFonts w:ascii="Arial" w:eastAsia="Calibri" w:hAnsi="Arial" w:cs="Arial"/>
                <w:bCs/>
                <w:lang w:eastAsia="en-US"/>
              </w:rPr>
            </w:pPr>
            <w:r w:rsidRPr="00AE4778">
              <w:rPr>
                <w:rFonts w:ascii="Arial" w:eastAsia="Calibri" w:hAnsi="Arial" w:cs="Arial"/>
                <w:bCs/>
                <w:lang w:eastAsia="en-US"/>
              </w:rPr>
              <w:t>368,5</w:t>
            </w:r>
          </w:p>
        </w:tc>
        <w:tc>
          <w:tcPr>
            <w:tcW w:w="4110" w:type="dxa"/>
            <w:tcBorders>
              <w:top w:val="single" w:sz="4" w:space="0" w:color="auto"/>
              <w:left w:val="single" w:sz="4" w:space="0" w:color="auto"/>
              <w:bottom w:val="single" w:sz="4" w:space="0" w:color="auto"/>
              <w:right w:val="single" w:sz="4" w:space="0" w:color="auto"/>
            </w:tcBorders>
            <w:hideMark/>
          </w:tcPr>
          <w:p w:rsidR="0097619D" w:rsidRPr="00E505AD" w:rsidRDefault="0097619D" w:rsidP="0042747F">
            <w:pPr>
              <w:rPr>
                <w:rFonts w:ascii="Arial" w:eastAsia="Calibri" w:hAnsi="Arial" w:cs="Arial"/>
                <w:bCs/>
                <w:color w:val="FF0000"/>
                <w:lang w:eastAsia="en-US"/>
              </w:rPr>
            </w:pPr>
            <w:r w:rsidRPr="00B16BEE">
              <w:rPr>
                <w:rFonts w:ascii="Arial" w:eastAsia="Calibri" w:hAnsi="Arial" w:cs="Arial"/>
                <w:bCs/>
                <w:color w:val="000000" w:themeColor="text1"/>
                <w:lang w:eastAsia="en-US"/>
              </w:rPr>
              <w:t xml:space="preserve">На 2020 году было предусмотрено </w:t>
            </w:r>
            <w:r>
              <w:rPr>
                <w:rFonts w:ascii="Arial" w:eastAsia="Calibri" w:hAnsi="Arial" w:cs="Arial"/>
                <w:bCs/>
                <w:color w:val="000000" w:themeColor="text1"/>
                <w:lang w:eastAsia="en-US"/>
              </w:rPr>
              <w:t xml:space="preserve">также </w:t>
            </w:r>
            <w:r w:rsidRPr="00B16BEE">
              <w:rPr>
                <w:rFonts w:ascii="Arial" w:eastAsia="Calibri" w:hAnsi="Arial" w:cs="Arial"/>
                <w:bCs/>
                <w:color w:val="000000" w:themeColor="text1"/>
                <w:lang w:eastAsia="en-US"/>
              </w:rPr>
              <w:t>368,7 тыс. рублей. В связи со сложившейся санитарно-эпидемиологический ситуацией (учреждения дополнительного образования функционировали не в полном объеме) субсидии из республиканского бюджета частным организациям на реализацию дополнительных общеобразовательных программ в 2020 году не выделялись. В 2019 году было выделено 183,9 тыс. рублей</w:t>
            </w:r>
            <w:r w:rsidRPr="00E505AD">
              <w:rPr>
                <w:rFonts w:ascii="Arial" w:eastAsia="Calibri" w:hAnsi="Arial" w:cs="Arial"/>
                <w:bCs/>
                <w:color w:val="FF0000"/>
                <w:lang w:eastAsia="en-US"/>
              </w:rPr>
              <w:t>.</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tabs>
                <w:tab w:val="left" w:pos="1542"/>
              </w:tabs>
              <w:ind w:right="104"/>
              <w:jc w:val="center"/>
              <w:outlineLvl w:val="2"/>
              <w:rPr>
                <w:rFonts w:ascii="Arial" w:hAnsi="Arial" w:cs="Arial"/>
              </w:rPr>
            </w:pPr>
            <w:r w:rsidRPr="00B831CC">
              <w:rPr>
                <w:rFonts w:ascii="Arial" w:eastAsia="Calibri" w:hAnsi="Arial" w:cs="Arial"/>
                <w:bCs/>
                <w:lang w:eastAsia="en-US"/>
              </w:rPr>
              <w:t>Рынок реализации сельскохозяйственной продукции</w:t>
            </w:r>
          </w:p>
        </w:tc>
      </w:tr>
      <w:tr w:rsidR="0097619D" w:rsidRPr="00E505AD" w:rsidTr="0042747F">
        <w:tc>
          <w:tcPr>
            <w:tcW w:w="392" w:type="dxa"/>
            <w:vMerge w:val="restart"/>
            <w:tcBorders>
              <w:top w:val="single" w:sz="4" w:space="0" w:color="auto"/>
              <w:left w:val="single" w:sz="4" w:space="0" w:color="auto"/>
              <w:right w:val="single" w:sz="4" w:space="0" w:color="auto"/>
            </w:tcBorders>
            <w:hideMark/>
          </w:tcPr>
          <w:p w:rsidR="0097619D" w:rsidRPr="00B831CC" w:rsidRDefault="0097619D" w:rsidP="0097619D">
            <w:pPr>
              <w:tabs>
                <w:tab w:val="left" w:pos="1542"/>
              </w:tabs>
              <w:ind w:rightChars="102" w:right="245"/>
              <w:jc w:val="both"/>
              <w:outlineLvl w:val="2"/>
              <w:rPr>
                <w:rFonts w:ascii="Arial" w:eastAsia="Calibri" w:hAnsi="Arial" w:cs="Arial"/>
                <w:bCs/>
                <w:lang w:eastAsia="en-US"/>
              </w:rPr>
            </w:pPr>
            <w:r>
              <w:rPr>
                <w:rFonts w:ascii="Arial" w:eastAsia="Calibri" w:hAnsi="Arial" w:cs="Arial"/>
                <w:bCs/>
                <w:lang w:eastAsia="en-US"/>
              </w:rPr>
              <w:t>6</w:t>
            </w:r>
            <w:r w:rsidRPr="00B831CC">
              <w:rPr>
                <w:rFonts w:ascii="Arial" w:eastAsia="Calibri" w:hAnsi="Arial" w:cs="Arial"/>
                <w:bCs/>
                <w:lang w:eastAsia="en-US"/>
              </w:rPr>
              <w:t>.</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97619D">
            <w:pPr>
              <w:ind w:rightChars="102" w:right="245"/>
              <w:jc w:val="both"/>
              <w:outlineLvl w:val="2"/>
              <w:rPr>
                <w:rFonts w:ascii="Arial" w:eastAsia="Calibri" w:hAnsi="Arial" w:cs="Arial"/>
                <w:bCs/>
                <w:lang w:eastAsia="en-US"/>
              </w:rPr>
            </w:pPr>
            <w:r w:rsidRPr="00B831CC">
              <w:rPr>
                <w:rFonts w:ascii="Arial" w:eastAsia="Calibri" w:hAnsi="Arial" w:cs="Arial"/>
                <w:bCs/>
                <w:lang w:eastAsia="en-US"/>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B831CC" w:rsidRDefault="0097619D" w:rsidP="0097619D">
            <w:pPr>
              <w:ind w:rightChars="102" w:right="245"/>
              <w:outlineLvl w:val="2"/>
              <w:rPr>
                <w:rFonts w:ascii="Arial" w:eastAsia="Calibri" w:hAnsi="Arial" w:cs="Arial"/>
                <w:bCs/>
                <w:lang w:eastAsia="en-US"/>
              </w:rPr>
            </w:pPr>
            <w:r w:rsidRPr="00B831CC">
              <w:rPr>
                <w:rFonts w:ascii="Arial" w:eastAsia="Calibri" w:hAnsi="Arial" w:cs="Arial"/>
                <w:bCs/>
                <w:lang w:eastAsia="en-US"/>
              </w:rPr>
              <w:t>на производство овец и (или) коз на убой в живом весе</w:t>
            </w:r>
          </w:p>
        </w:tc>
        <w:tc>
          <w:tcPr>
            <w:tcW w:w="1843"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505,05</w:t>
            </w:r>
          </w:p>
        </w:tc>
        <w:tc>
          <w:tcPr>
            <w:tcW w:w="1701"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505,05</w:t>
            </w:r>
          </w:p>
        </w:tc>
        <w:tc>
          <w:tcPr>
            <w:tcW w:w="4110" w:type="dxa"/>
            <w:tcBorders>
              <w:top w:val="single" w:sz="4" w:space="0" w:color="auto"/>
              <w:left w:val="single" w:sz="4" w:space="0" w:color="auto"/>
              <w:bottom w:val="single" w:sz="4" w:space="0" w:color="auto"/>
              <w:right w:val="single" w:sz="4" w:space="0" w:color="auto"/>
            </w:tcBorders>
            <w:hideMark/>
          </w:tcPr>
          <w:p w:rsidR="0097619D" w:rsidRPr="0011344A" w:rsidRDefault="0097619D" w:rsidP="0097619D">
            <w:pPr>
              <w:ind w:rightChars="18" w:right="43"/>
              <w:outlineLvl w:val="2"/>
              <w:rPr>
                <w:rFonts w:ascii="Arial" w:eastAsia="Calibri" w:hAnsi="Arial" w:cs="Arial"/>
                <w:bCs/>
                <w:lang w:eastAsia="en-US"/>
              </w:rPr>
            </w:pPr>
            <w:r w:rsidRPr="0011344A">
              <w:rPr>
                <w:rFonts w:ascii="Arial" w:eastAsia="Calibri" w:hAnsi="Arial" w:cs="Arial"/>
                <w:bCs/>
                <w:lang w:eastAsia="en-US"/>
              </w:rPr>
              <w:t>Отмечено увеличение производства овец и (или) коз на убой в живом весе на 7,1%.</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97619D">
            <w:pPr>
              <w:tabs>
                <w:tab w:val="left" w:pos="1542"/>
              </w:tabs>
              <w:ind w:rightChars="102" w:right="245"/>
              <w:jc w:val="both"/>
              <w:outlineLvl w:val="2"/>
              <w:rPr>
                <w:rFonts w:ascii="Arial" w:eastAsia="Calibri" w:hAnsi="Arial" w:cs="Arial"/>
                <w:bCs/>
                <w:lang w:eastAsia="en-US"/>
              </w:rPr>
            </w:pPr>
          </w:p>
        </w:tc>
        <w:tc>
          <w:tcPr>
            <w:tcW w:w="1168" w:type="dxa"/>
            <w:vMerge/>
            <w:tcBorders>
              <w:left w:val="single" w:sz="4" w:space="0" w:color="auto"/>
              <w:right w:val="single" w:sz="4" w:space="0" w:color="auto"/>
            </w:tcBorders>
          </w:tcPr>
          <w:p w:rsidR="0097619D" w:rsidRPr="00B831CC" w:rsidRDefault="0097619D" w:rsidP="0097619D">
            <w:pPr>
              <w:ind w:rightChars="102" w:right="245"/>
              <w:jc w:val="both"/>
              <w:outlineLvl w:val="2"/>
              <w:rPr>
                <w:rFonts w:ascii="Arial" w:eastAsia="Calibri" w:hAnsi="Arial" w:cs="Arial"/>
                <w:bCs/>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97619D">
            <w:pPr>
              <w:ind w:rightChars="102" w:right="245"/>
              <w:outlineLvl w:val="2"/>
              <w:rPr>
                <w:rFonts w:ascii="Arial" w:eastAsia="Calibri" w:hAnsi="Arial" w:cs="Arial"/>
                <w:bCs/>
                <w:lang w:eastAsia="en-US"/>
              </w:rPr>
            </w:pPr>
            <w:r w:rsidRPr="00B831CC">
              <w:rPr>
                <w:rFonts w:ascii="Arial" w:eastAsia="Calibri" w:hAnsi="Arial" w:cs="Arial"/>
                <w:bCs/>
                <w:lang w:eastAsia="en-US"/>
              </w:rPr>
              <w:t>на поддержку собственного 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142 936,65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eastAsia="Calibri" w:hAnsi="Arial" w:cs="Arial"/>
                <w:bCs/>
                <w:lang w:eastAsia="en-US"/>
              </w:rPr>
            </w:pPr>
            <w:r w:rsidRPr="0011344A">
              <w:rPr>
                <w:rFonts w:ascii="Arial" w:eastAsia="Calibri" w:hAnsi="Arial" w:cs="Arial"/>
                <w:bCs/>
                <w:lang w:eastAsia="en-US"/>
              </w:rPr>
              <w:t>142 936,65</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97619D">
            <w:pPr>
              <w:ind w:rightChars="18" w:right="43"/>
              <w:outlineLvl w:val="2"/>
              <w:rPr>
                <w:rFonts w:ascii="Arial" w:eastAsia="Calibri" w:hAnsi="Arial" w:cs="Arial"/>
                <w:bCs/>
                <w:color w:val="FF0000"/>
                <w:lang w:eastAsia="en-US"/>
              </w:rPr>
            </w:pPr>
            <w:r w:rsidRPr="00C127C4">
              <w:rPr>
                <w:rFonts w:ascii="Arial" w:eastAsia="Calibri" w:hAnsi="Arial" w:cs="Arial"/>
                <w:bCs/>
                <w:lang w:eastAsia="en-US"/>
              </w:rPr>
              <w:t>Производство молока  в 2021 году увеличилось на 4,1% (с 200 тыс. тн в 2020 г. до 208,2 тыс. тн</w:t>
            </w:r>
            <w:r>
              <w:rPr>
                <w:rFonts w:ascii="Arial" w:eastAsia="Calibri" w:hAnsi="Arial" w:cs="Arial"/>
                <w:bCs/>
                <w:lang w:eastAsia="en-US"/>
              </w:rPr>
              <w:t>)</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прироста собственного производства молока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237 462,94</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237 462,94</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 прирост собственного производства молока на 43,9%</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уплату страховых премий, начисленных по договорам сельскохозяйственного страхования в области растениеводства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4 242,42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4 242,42</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Застраховано 24,7 тыс. га, доля застрахованной посевной (посадочной) площади </w:t>
            </w:r>
            <w:r>
              <w:rPr>
                <w:rFonts w:ascii="Arial" w:hAnsi="Arial" w:cs="Arial"/>
                <w:color w:val="000000"/>
              </w:rPr>
              <w:t xml:space="preserve">составила </w:t>
            </w:r>
            <w:r w:rsidRPr="0011344A">
              <w:rPr>
                <w:rFonts w:ascii="Arial" w:hAnsi="Arial" w:cs="Arial"/>
                <w:color w:val="000000"/>
              </w:rPr>
              <w:t>5,1% при плане 5,0%</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уплату страховых премий, начисленных по договорам сельскохозяйственного страхования в области животноводства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2 421,17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2 421,17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
                <w:color w:val="000000"/>
              </w:rPr>
            </w:pPr>
            <w:r w:rsidRPr="0011344A">
              <w:rPr>
                <w:rFonts w:ascii="Arial" w:hAnsi="Arial" w:cs="Arial"/>
                <w:color w:val="000000"/>
              </w:rPr>
              <w:t xml:space="preserve">Застраховано 3 102,4 тыс. голов сельскохозяйственных животных, доля  застрахованного поголовья </w:t>
            </w:r>
            <w:r>
              <w:rPr>
                <w:rFonts w:ascii="Arial" w:hAnsi="Arial" w:cs="Arial"/>
                <w:color w:val="000000"/>
              </w:rPr>
              <w:t xml:space="preserve">составила </w:t>
            </w:r>
            <w:r w:rsidRPr="0011344A">
              <w:rPr>
                <w:rFonts w:ascii="Arial" w:hAnsi="Arial" w:cs="Arial"/>
                <w:color w:val="000000"/>
              </w:rPr>
              <w:t>38,9%  при плане 8,7%</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производства овощей открытого грунта, масличных культур (за исключением рапса и сои)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1 313,13</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1 313,13</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производства:</w:t>
            </w:r>
          </w:p>
          <w:p w:rsidR="0097619D" w:rsidRPr="0011344A" w:rsidRDefault="0097619D" w:rsidP="0042747F">
            <w:pPr>
              <w:jc w:val="both"/>
              <w:rPr>
                <w:rFonts w:ascii="Arial" w:hAnsi="Arial" w:cs="Arial"/>
                <w:color w:val="000000"/>
              </w:rPr>
            </w:pPr>
            <w:r w:rsidRPr="0011344A">
              <w:rPr>
                <w:rFonts w:ascii="Arial" w:hAnsi="Arial" w:cs="Arial"/>
                <w:bCs/>
                <w:color w:val="000000"/>
              </w:rPr>
              <w:t xml:space="preserve">овощей открытого грунта – на 9,6% </w:t>
            </w:r>
            <w:r w:rsidRPr="0011344A">
              <w:rPr>
                <w:rFonts w:ascii="Arial" w:hAnsi="Arial" w:cs="Arial"/>
                <w:color w:val="000000"/>
              </w:rPr>
              <w:t>(142,1 тыс. тонн) в связи с неблагоприятными погодными условиями</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Pr>
                <w:rFonts w:ascii="Arial" w:hAnsi="Arial" w:cs="Arial"/>
                <w:color w:val="000000"/>
              </w:rPr>
              <w:t>С</w:t>
            </w:r>
            <w:r w:rsidRPr="0011344A">
              <w:rPr>
                <w:rFonts w:ascii="Arial" w:hAnsi="Arial" w:cs="Arial"/>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11344A" w:rsidRDefault="0097619D" w:rsidP="0042747F">
            <w:pPr>
              <w:jc w:val="both"/>
              <w:rPr>
                <w:rFonts w:ascii="Arial" w:hAnsi="Arial" w:cs="Arial"/>
                <w:color w:val="000000"/>
              </w:rPr>
            </w:pPr>
            <w:r w:rsidRPr="0011344A">
              <w:rPr>
                <w:rFonts w:ascii="Arial" w:hAnsi="Arial" w:cs="Arial"/>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занятой картофелем</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5 924,34</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5 924,34</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Pr>
                <w:rFonts w:ascii="Arial" w:hAnsi="Arial" w:cs="Arial"/>
                <w:color w:val="000000"/>
              </w:rPr>
              <w:t>С</w:t>
            </w:r>
            <w:r w:rsidRPr="0011344A">
              <w:rPr>
                <w:rFonts w:ascii="Arial" w:hAnsi="Arial" w:cs="Arial"/>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11344A" w:rsidRDefault="0097619D" w:rsidP="0042747F">
            <w:pPr>
              <w:jc w:val="both"/>
              <w:rPr>
                <w:rFonts w:ascii="Arial" w:hAnsi="Arial" w:cs="Arial"/>
                <w:color w:val="000000"/>
              </w:rPr>
            </w:pPr>
            <w:r w:rsidRPr="0011344A">
              <w:rPr>
                <w:rFonts w:ascii="Arial" w:hAnsi="Arial" w:cs="Arial"/>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занятой овощными культурами открытого грунта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321,82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321,82</w:t>
            </w:r>
          </w:p>
        </w:tc>
        <w:tc>
          <w:tcPr>
            <w:tcW w:w="4110" w:type="dxa"/>
            <w:tcBorders>
              <w:top w:val="single" w:sz="4" w:space="0" w:color="auto"/>
              <w:left w:val="single" w:sz="4" w:space="0" w:color="auto"/>
              <w:bottom w:val="single" w:sz="4" w:space="0" w:color="auto"/>
              <w:right w:val="single" w:sz="4" w:space="0" w:color="auto"/>
            </w:tcBorders>
          </w:tcPr>
          <w:p w:rsidR="0097619D" w:rsidRPr="00755AF2" w:rsidRDefault="0097619D" w:rsidP="0042747F">
            <w:pPr>
              <w:jc w:val="both"/>
              <w:rPr>
                <w:color w:val="000000"/>
              </w:rPr>
            </w:pPr>
            <w:r>
              <w:rPr>
                <w:color w:val="000000"/>
              </w:rPr>
              <w:t>С</w:t>
            </w:r>
            <w:r w:rsidRPr="00755AF2">
              <w:rPr>
                <w:color w:val="000000"/>
              </w:rPr>
              <w:t>ельхозтоваропроизводителями  приобретено 22,364 тыс. тонн д.в. минеральных удобрений (в 2020 г. – 20,700 тыс. тонн д.в.), что составляет 117,2% от запланированного. Объем внесения минеральных удобрений выше уровня прошлого года на 8,0%.</w:t>
            </w:r>
          </w:p>
          <w:p w:rsidR="0097619D" w:rsidRPr="00755AF2" w:rsidRDefault="0097619D" w:rsidP="0042747F">
            <w:pPr>
              <w:jc w:val="both"/>
              <w:rPr>
                <w:color w:val="000000"/>
              </w:rPr>
            </w:pPr>
            <w:r w:rsidRPr="00755AF2">
              <w:rPr>
                <w:color w:val="000000"/>
              </w:rPr>
              <w:t>Показатель внесения минеральных удобрений соответствует уровню 47,8 кг д.в. на 1 га. В 2020 году в целом по республике было внесено 43,5 кг д.в. на 1 га посевов.</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прироста производства зерновых и зернобобовых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21 085,95</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21 085,95</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производства</w:t>
            </w:r>
          </w:p>
          <w:p w:rsidR="0097619D" w:rsidRPr="00EF6C7E" w:rsidRDefault="0097619D" w:rsidP="0042747F">
            <w:pPr>
              <w:jc w:val="both"/>
              <w:rPr>
                <w:rFonts w:ascii="Arial" w:hAnsi="Arial" w:cs="Arial"/>
                <w:color w:val="000000"/>
              </w:rPr>
            </w:pPr>
            <w:r w:rsidRPr="00EF6C7E">
              <w:rPr>
                <w:rFonts w:ascii="Arial" w:hAnsi="Arial" w:cs="Arial"/>
                <w:color w:val="000000"/>
              </w:rPr>
              <w:t xml:space="preserve"> </w:t>
            </w:r>
            <w:r w:rsidRPr="00EF6C7E">
              <w:rPr>
                <w:rFonts w:ascii="Arial" w:hAnsi="Arial" w:cs="Arial"/>
                <w:bCs/>
                <w:color w:val="000000"/>
              </w:rPr>
              <w:t xml:space="preserve">зерновых и зернобобовых культур  на 41,0% </w:t>
            </w:r>
            <w:r w:rsidRPr="00EF6C7E">
              <w:rPr>
                <w:rFonts w:ascii="Arial" w:hAnsi="Arial" w:cs="Arial"/>
                <w:color w:val="000000"/>
              </w:rPr>
              <w:t>(собрано 555,3 тыс. тонн) в связи с неблагоприятными погодными условиями</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стимулирование увеличения производства масличных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1 096,60</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1 096,60</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производства масличных</w:t>
            </w:r>
            <w:r w:rsidRPr="00EF6C7E">
              <w:rPr>
                <w:rFonts w:ascii="Arial" w:hAnsi="Arial" w:cs="Arial"/>
                <w:bCs/>
                <w:color w:val="000000"/>
              </w:rPr>
              <w:t xml:space="preserve"> культур на 92,3% </w:t>
            </w:r>
            <w:r w:rsidRPr="00EF6C7E">
              <w:rPr>
                <w:rFonts w:ascii="Arial" w:hAnsi="Arial" w:cs="Arial"/>
                <w:color w:val="000000"/>
              </w:rPr>
              <w:t>(собрано 19,1 тыс. тонн) в связи с неблагоприятными погодными условиями</w:t>
            </w:r>
          </w:p>
        </w:tc>
      </w:tr>
      <w:tr w:rsidR="0097619D" w:rsidRPr="00E505AD" w:rsidTr="0042747F">
        <w:trPr>
          <w:trHeight w:val="1060"/>
        </w:trPr>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закладку и (или) уход за многолетними насаждениями</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10 438,79</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10 438,79</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Произведена закладка плодовых культур на площади 95 га (на уровне 2020 года)</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строительство и (или) реконструкцию хмелевых шпалер</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3 904,92</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3 904,92</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Осуществлено строительство 10 га хмелешпалер в ООО «Русхмель» (6 га в 2020 году)</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реализация мероприятий подпрограммы "Развитие мелиорации земель сельскохозяйственного назначения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24 435,81</w:t>
            </w:r>
          </w:p>
        </w:tc>
        <w:tc>
          <w:tcPr>
            <w:tcW w:w="1701"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center"/>
              <w:rPr>
                <w:rFonts w:ascii="Arial" w:hAnsi="Arial" w:cs="Arial"/>
                <w:lang w:val="en-US"/>
              </w:rPr>
            </w:pPr>
            <w:r w:rsidRPr="00EF6C7E">
              <w:rPr>
                <w:rFonts w:ascii="Arial" w:hAnsi="Arial" w:cs="Arial"/>
                <w:lang w:val="en-US"/>
              </w:rPr>
              <w:t>24 435,81</w:t>
            </w:r>
          </w:p>
        </w:tc>
        <w:tc>
          <w:tcPr>
            <w:tcW w:w="4110" w:type="dxa"/>
            <w:tcBorders>
              <w:top w:val="single" w:sz="4" w:space="0" w:color="auto"/>
              <w:left w:val="single" w:sz="4" w:space="0" w:color="auto"/>
              <w:bottom w:val="single" w:sz="4" w:space="0" w:color="auto"/>
              <w:right w:val="single" w:sz="4" w:space="0" w:color="auto"/>
            </w:tcBorders>
          </w:tcPr>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площади известкования кислых почв в 2021 году, работы проведены на площади 3,7 тыс. га, в 2020 году – 8,7 тыс. га. Это связано с отсутствием средств из федерального бюджета.</w:t>
            </w:r>
          </w:p>
          <w:p w:rsidR="0097619D" w:rsidRPr="00EF6C7E" w:rsidRDefault="0097619D" w:rsidP="0042747F">
            <w:pPr>
              <w:jc w:val="both"/>
              <w:rPr>
                <w:rFonts w:ascii="Arial" w:hAnsi="Arial" w:cs="Arial"/>
                <w:color w:val="000000"/>
              </w:rPr>
            </w:pPr>
            <w:r w:rsidRPr="00EF6C7E">
              <w:rPr>
                <w:rFonts w:ascii="Arial" w:hAnsi="Arial" w:cs="Arial"/>
                <w:color w:val="000000"/>
              </w:rPr>
              <w:t>Отмечено снижение площади ввода в оборот необрабатываемых земель за счет проведения культуртехнических мероприятий в 2021 году, работы проведены на площади 627,3 га, в 2020 году – 2601,86 га. Это связано с отсутствием средств из федерального бюджета.</w:t>
            </w:r>
          </w:p>
        </w:tc>
      </w:tr>
      <w:tr w:rsidR="0097619D" w:rsidRPr="00E505AD" w:rsidTr="0042747F">
        <w:tc>
          <w:tcPr>
            <w:tcW w:w="392" w:type="dxa"/>
            <w:vMerge/>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r w:rsidRPr="00B831CC">
              <w:rPr>
                <w:rFonts w:ascii="Arial" w:eastAsia="Calibri" w:hAnsi="Arial" w:cs="Arial"/>
                <w:color w:val="000000"/>
                <w:lang w:eastAsia="en-US"/>
              </w:rPr>
              <w:t>компенсация производителям муки части затрат на закупку продовольственной пшеницы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40 845,75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1 223,07</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В 2021 году впервые для организаций хлебопекарной промышленности выделены субсидии из федерального и республиканского бюджета. Субсидии позволили не допустить роста отпускных цен на муку с января по февраль 2021 года. Цены сохранены на муку для хлебозаводов республики по цене 24300 руб./тонну.</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val="restart"/>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компенсация на реализацию произведенных и реализованных хлеба и хлебобулочных изделий</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28 961,86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28 961,86</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В 2021 году впервые для организаций хлебопекарной промышленности были выделены субсидии из федерального и республиканского бюджета. Субсидия представлена 19 предприятиям и ее хватило на 4 месяца (январь-апрель). Основным условием получения субсидии было не повышение роста отпускных цен на хлеб в течение 2-х месяцев. Условие субсидии было выполнено.</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возмещение производителям зерновых культур части затрат на производство и реализацию зерновых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45 921,52</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45 921,52</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 xml:space="preserve">В 2021 году впервые для производителей зерновых культур   были выделены субсидии из федерального и республиканского бюджета. Оказана поддержка 177 производителям зерновых культур, реализовавшим зерно. Объём реализованного зерна составил 132,5 тыс.тонн.   </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возмещение производителям, осуществляющим разведение и (или) содержание молочного крупного рогатого скота, части затрат на приобретение кормов для молочного крупного рогатого скота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105 821,30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105 821,30</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color w:val="000000"/>
              </w:rPr>
              <w:t>Зафиксировано увеличение возмещени</w:t>
            </w:r>
            <w:r>
              <w:rPr>
                <w:rFonts w:ascii="Arial" w:hAnsi="Arial" w:cs="Arial"/>
                <w:color w:val="000000"/>
              </w:rPr>
              <w:t>я</w:t>
            </w:r>
            <w:r w:rsidRPr="00016CF1">
              <w:rPr>
                <w:rFonts w:ascii="Arial" w:hAnsi="Arial" w:cs="Arial"/>
                <w:color w:val="000000"/>
              </w:rPr>
              <w:t xml:space="preserve"> части затрат на приобретение кормов для молочного крупного рогатого скота на 2,6%</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произведенное и реализованное количество хмеля</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12 056,20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12 056,20</w:t>
            </w:r>
          </w:p>
        </w:tc>
        <w:tc>
          <w:tcPr>
            <w:tcW w:w="4110" w:type="dxa"/>
            <w:tcBorders>
              <w:top w:val="single" w:sz="4" w:space="0" w:color="auto"/>
              <w:left w:val="single" w:sz="4" w:space="0" w:color="auto"/>
              <w:bottom w:val="single" w:sz="4" w:space="0" w:color="auto"/>
              <w:right w:val="single" w:sz="4" w:space="0" w:color="auto"/>
            </w:tcBorders>
          </w:tcPr>
          <w:p w:rsidR="0097619D" w:rsidRPr="00016CF1" w:rsidRDefault="0097619D" w:rsidP="0042747F">
            <w:pPr>
              <w:jc w:val="both"/>
              <w:rPr>
                <w:rFonts w:ascii="Arial" w:hAnsi="Arial" w:cs="Arial"/>
                <w:color w:val="000000"/>
              </w:rPr>
            </w:pPr>
            <w:r w:rsidRPr="00016CF1">
              <w:rPr>
                <w:rFonts w:ascii="Arial" w:hAnsi="Arial" w:cs="Arial"/>
                <w:noProof/>
                <w:color w:val="000000"/>
              </w:rPr>
              <mc:AlternateContent>
                <mc:Choice Requires="wps">
                  <w:drawing>
                    <wp:anchor distT="0" distB="0" distL="114300" distR="114300" simplePos="0" relativeHeight="251661824" behindDoc="0" locked="0" layoutInCell="1" allowOverlap="1" wp14:anchorId="31CB0027" wp14:editId="53D1A2B9">
                      <wp:simplePos x="0" y="0"/>
                      <wp:positionH relativeFrom="column">
                        <wp:posOffset>2301240</wp:posOffset>
                      </wp:positionH>
                      <wp:positionV relativeFrom="paragraph">
                        <wp:posOffset>-772160</wp:posOffset>
                      </wp:positionV>
                      <wp:extent cx="1752600" cy="5429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752600" cy="542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81.2pt;margin-top:-60.8pt;width:138pt;height:42.7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" fillcolor="white [3212]" strokecolor="white [3212]" strokeweight="2pt"/>
                  </w:pict>
                </mc:Fallback>
              </mc:AlternateContent>
            </w:r>
            <w:r w:rsidRPr="00016CF1">
              <w:rPr>
                <w:rFonts w:ascii="Arial" w:hAnsi="Arial" w:cs="Arial"/>
                <w:color w:val="000000"/>
              </w:rPr>
              <w:t>Отмечено снижение производства</w:t>
            </w:r>
          </w:p>
          <w:p w:rsidR="0097619D" w:rsidRPr="00016CF1" w:rsidRDefault="0097619D" w:rsidP="0042747F">
            <w:pPr>
              <w:jc w:val="both"/>
              <w:rPr>
                <w:rFonts w:ascii="Arial" w:hAnsi="Arial" w:cs="Arial"/>
                <w:color w:val="000000"/>
              </w:rPr>
            </w:pPr>
            <w:r w:rsidRPr="00016CF1">
              <w:rPr>
                <w:rFonts w:ascii="Arial" w:hAnsi="Arial" w:cs="Arial"/>
                <w:color w:val="000000"/>
              </w:rPr>
              <w:t>хмеля</w:t>
            </w:r>
            <w:r w:rsidRPr="00016CF1">
              <w:rPr>
                <w:rFonts w:ascii="Arial" w:hAnsi="Arial" w:cs="Arial"/>
                <w:bCs/>
                <w:color w:val="000000"/>
              </w:rPr>
              <w:t xml:space="preserve"> на 17,3% </w:t>
            </w:r>
            <w:r w:rsidRPr="00016CF1">
              <w:rPr>
                <w:rFonts w:ascii="Arial" w:hAnsi="Arial" w:cs="Arial"/>
                <w:color w:val="000000"/>
              </w:rPr>
              <w:t>(собрано 153,1 тыс. тонн) в связи с неблагоприятными погодными условиями</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выполнение мероприятий по повышению плодородия почв</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17 966,36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17 966,36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площади известкования кислых почв в 2021 году, работы проведены на площади 3,7 тыс. га, в 2020 году – 8,7 тыс. га. Это связано с отсутствием средств из федерального бюджета.</w:t>
            </w:r>
          </w:p>
          <w:p w:rsidR="0097619D" w:rsidRPr="0011344A" w:rsidRDefault="0097619D" w:rsidP="0042747F">
            <w:pPr>
              <w:jc w:val="both"/>
              <w:rPr>
                <w:rFonts w:ascii="Arial" w:hAnsi="Arial" w:cs="Arial"/>
                <w:color w:val="000000"/>
              </w:rPr>
            </w:pPr>
            <w:r w:rsidRPr="0011344A">
              <w:rPr>
                <w:rFonts w:ascii="Arial" w:hAnsi="Arial" w:cs="Arial"/>
                <w:color w:val="000000"/>
              </w:rPr>
              <w:t>Мероприятия по фосфоритованию обедненных подвижным фосфором почв в 2021 году выполнены на площади 1,8 тыс. га (на уровне 2020 года)</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обеспечение технической и технологической модернизации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1 254 791,46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1 254 791,46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Cs/>
                <w:iCs/>
                <w:color w:val="000000"/>
              </w:rPr>
            </w:pPr>
            <w:r>
              <w:rPr>
                <w:rFonts w:ascii="Arial" w:hAnsi="Arial" w:cs="Arial"/>
                <w:bCs/>
                <w:iCs/>
                <w:color w:val="000000"/>
              </w:rPr>
              <w:t>С</w:t>
            </w:r>
            <w:r w:rsidRPr="0011344A">
              <w:rPr>
                <w:rFonts w:ascii="Arial" w:hAnsi="Arial" w:cs="Arial"/>
                <w:bCs/>
                <w:iCs/>
                <w:color w:val="000000"/>
              </w:rPr>
              <w:t xml:space="preserve">ельхозтоваропроизводителями республики закуплено 309 тракторов, что </w:t>
            </w:r>
            <w:r>
              <w:rPr>
                <w:rFonts w:ascii="Arial" w:hAnsi="Arial" w:cs="Arial"/>
                <w:bCs/>
                <w:iCs/>
                <w:color w:val="000000"/>
              </w:rPr>
              <w:t xml:space="preserve">в </w:t>
            </w:r>
            <w:r w:rsidRPr="0011344A">
              <w:rPr>
                <w:rFonts w:ascii="Arial" w:hAnsi="Arial" w:cs="Arial"/>
                <w:bCs/>
                <w:iCs/>
                <w:color w:val="000000"/>
              </w:rPr>
              <w:t xml:space="preserve">1,5 раза больше, чем </w:t>
            </w:r>
            <w:r>
              <w:rPr>
                <w:rFonts w:ascii="Arial" w:hAnsi="Arial" w:cs="Arial"/>
                <w:bCs/>
                <w:iCs/>
                <w:color w:val="000000"/>
              </w:rPr>
              <w:t xml:space="preserve">в 2020 </w:t>
            </w:r>
            <w:r w:rsidRPr="0011344A">
              <w:rPr>
                <w:rFonts w:ascii="Arial" w:hAnsi="Arial" w:cs="Arial"/>
                <w:bCs/>
                <w:iCs/>
                <w:color w:val="000000"/>
              </w:rPr>
              <w:t>год</w:t>
            </w:r>
            <w:r>
              <w:rPr>
                <w:rFonts w:ascii="Arial" w:hAnsi="Arial" w:cs="Arial"/>
                <w:bCs/>
                <w:iCs/>
                <w:color w:val="000000"/>
              </w:rPr>
              <w:t>у</w:t>
            </w:r>
            <w:r w:rsidRPr="0011344A">
              <w:rPr>
                <w:rFonts w:ascii="Arial" w:hAnsi="Arial" w:cs="Arial"/>
                <w:bCs/>
                <w:iCs/>
                <w:color w:val="000000"/>
              </w:rPr>
              <w:t xml:space="preserve"> (в 2020 году – 202 ед.).</w:t>
            </w:r>
          </w:p>
          <w:p w:rsidR="0097619D" w:rsidRPr="0011344A" w:rsidRDefault="0097619D" w:rsidP="0042747F">
            <w:pPr>
              <w:jc w:val="both"/>
              <w:rPr>
                <w:rFonts w:ascii="Arial" w:hAnsi="Arial" w:cs="Arial"/>
                <w:bCs/>
                <w:iCs/>
                <w:color w:val="000000"/>
              </w:rPr>
            </w:pPr>
            <w:r w:rsidRPr="0011344A">
              <w:rPr>
                <w:rFonts w:ascii="Arial" w:hAnsi="Arial" w:cs="Arial"/>
                <w:bCs/>
                <w:iCs/>
                <w:color w:val="000000"/>
              </w:rPr>
              <w:t>Парк зерноуборочных комбайнов пополнился на 62 единицы (в 2020 году – 63 ед.), кормоуборочных – на 11 единиц (в 2020 году – 9 ед.).</w:t>
            </w:r>
          </w:p>
          <w:p w:rsidR="0097619D" w:rsidRPr="0011344A" w:rsidRDefault="0097619D" w:rsidP="0042747F">
            <w:pPr>
              <w:jc w:val="both"/>
              <w:rPr>
                <w:rFonts w:ascii="Arial" w:hAnsi="Arial" w:cs="Arial"/>
                <w:bCs/>
                <w:iCs/>
                <w:color w:val="000000"/>
              </w:rPr>
            </w:pPr>
            <w:r w:rsidRPr="0011344A">
              <w:rPr>
                <w:rFonts w:ascii="Arial" w:hAnsi="Arial" w:cs="Arial"/>
                <w:bCs/>
                <w:iCs/>
                <w:color w:val="000000"/>
              </w:rPr>
              <w:t>На условиях финансирования части затрат из республиканского бюджета Чувашской Республики аграриями республики приобретено 1150 ед. сельскохозяйственной техники и оборудования. Показатель обновления сельскохозяйственной техники и оборудования в 1,2 раза выше, чем в 2020 года (в 2020 году  925 ед.).</w:t>
            </w:r>
          </w:p>
          <w:p w:rsidR="0097619D" w:rsidRPr="0011344A" w:rsidRDefault="0097619D" w:rsidP="0042747F">
            <w:pPr>
              <w:jc w:val="both"/>
              <w:rPr>
                <w:rFonts w:ascii="Arial" w:hAnsi="Arial" w:cs="Arial"/>
                <w:color w:val="000000"/>
              </w:rPr>
            </w:pP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реализация зерна, произведенного сельскохозяйственными товаропроизводителями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21 537,17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0,00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впервые для организаций хлебопекарной промышленности были выделены субсидии из федерального и республиканского бюджета. Субсидии позволили не допустить роста отпускных цен на муку с января по февраль 2021 года и в целях стабилизации отпускных цен  на муку субсидию продлили с февраля по август 2021 года.  </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субсидии социально значимым предприятиям мукомольной промышленности на возмещение недополученных ими доходов в связи с реализацией по сниженным ценам муки хлебозаводам, осуществляющим деятельность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3 305,70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0,00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августе-сентябре 2021 года было отмечено повышение хлебозаводами отпускных цен, в целях снижения отпускных цен на муку социально значимым предприятиям </w:t>
            </w:r>
            <w:r w:rsidRPr="0011344A">
              <w:rPr>
                <w:rFonts w:ascii="Arial" w:hAnsi="Arial" w:cs="Arial"/>
                <w:noProof/>
                <w:color w:val="000000"/>
              </w:rPr>
              <mc:AlternateContent>
                <mc:Choice Requires="wps">
                  <w:drawing>
                    <wp:anchor distT="0" distB="0" distL="114300" distR="114300" simplePos="0" relativeHeight="251662848" behindDoc="0" locked="0" layoutInCell="1" allowOverlap="1" wp14:anchorId="778C532D" wp14:editId="5D5FD391">
                      <wp:simplePos x="0" y="0"/>
                      <wp:positionH relativeFrom="column">
                        <wp:posOffset>2472690</wp:posOffset>
                      </wp:positionH>
                      <wp:positionV relativeFrom="paragraph">
                        <wp:posOffset>-686435</wp:posOffset>
                      </wp:positionV>
                      <wp:extent cx="1647825" cy="4572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647825" cy="457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94.7pt;margin-top:-54.05pt;width:129.7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" fillcolor="white [3212]" strokecolor="white [3212]" strokeweight="2pt"/>
                  </w:pict>
                </mc:Fallback>
              </mc:AlternateContent>
            </w:r>
            <w:r w:rsidRPr="0011344A">
              <w:rPr>
                <w:rFonts w:ascii="Arial" w:hAnsi="Arial" w:cs="Arial"/>
                <w:color w:val="000000"/>
              </w:rPr>
              <w:t>мукомольной промышленности была предоставлен</w:t>
            </w:r>
            <w:r>
              <w:rPr>
                <w:rFonts w:ascii="Arial" w:hAnsi="Arial" w:cs="Arial"/>
                <w:color w:val="000000"/>
              </w:rPr>
              <w:t>а</w:t>
            </w:r>
            <w:r w:rsidRPr="0011344A">
              <w:rPr>
                <w:rFonts w:ascii="Arial" w:hAnsi="Arial" w:cs="Arial"/>
                <w:color w:val="000000"/>
              </w:rPr>
              <w:t xml:space="preserve"> субсидия для покрытия выпадающих доходов.</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государственная поддержка в форме гранта на развитие семейной фермы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107 251,81</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107 251,81</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грант получили 15 КФХ, что на 4 </w:t>
            </w:r>
            <w:r>
              <w:rPr>
                <w:rFonts w:ascii="Arial" w:hAnsi="Arial" w:cs="Arial"/>
                <w:color w:val="000000"/>
              </w:rPr>
              <w:t xml:space="preserve">ед. </w:t>
            </w:r>
            <w:r w:rsidRPr="0011344A">
              <w:rPr>
                <w:rFonts w:ascii="Arial" w:hAnsi="Arial" w:cs="Arial"/>
                <w:color w:val="000000"/>
              </w:rPr>
              <w:t>выше чем в 2020 году (11) или на 36,4%.</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грант на реализацию проекта создания и развития крестьянского (фермерского) хозяйства (агростартап)</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50 864,60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50 864,60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В 2021 году грант получили 14 КФХ, что на 2 </w:t>
            </w:r>
            <w:r>
              <w:rPr>
                <w:rFonts w:ascii="Arial" w:hAnsi="Arial" w:cs="Arial"/>
                <w:color w:val="000000"/>
              </w:rPr>
              <w:t xml:space="preserve">ед. </w:t>
            </w:r>
            <w:r w:rsidRPr="0011344A">
              <w:rPr>
                <w:rFonts w:ascii="Arial" w:hAnsi="Arial" w:cs="Arial"/>
                <w:color w:val="000000"/>
              </w:rPr>
              <w:t>выше чем в 2020 году (12) или на 16,7%.</w:t>
            </w:r>
          </w:p>
        </w:tc>
      </w:tr>
      <w:tr w:rsidR="0097619D" w:rsidRPr="00E505AD" w:rsidTr="0042747F">
        <w:tc>
          <w:tcPr>
            <w:tcW w:w="392" w:type="dxa"/>
            <w:tcBorders>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субсидии на создание системы поддержки фермеров и развитие сельской кооперации на территории Чувашской Республики</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96 500,08</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96 500,08</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В 2021 году субсидии получили 6 кооперативов (13 выплат), что выше показателя 2020 года – 4 кооператива (4 выплаты) или на 50% по количеству получателей субсидии  и в 3,3  раза по количеству выплат.</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ind w:firstLine="176"/>
              <w:jc w:val="center"/>
              <w:rPr>
                <w:rFonts w:ascii="Arial" w:eastAsia="Calibri" w:hAnsi="Arial" w:cs="Arial"/>
                <w:bCs/>
                <w:lang w:eastAsia="en-US"/>
              </w:rPr>
            </w:pPr>
            <w:r w:rsidRPr="00B831CC">
              <w:rPr>
                <w:rFonts w:ascii="Arial" w:eastAsia="Calibri" w:hAnsi="Arial" w:cs="Arial"/>
                <w:bCs/>
                <w:lang w:eastAsia="en-US"/>
              </w:rPr>
              <w:t>Рынок племенного животноводства</w:t>
            </w:r>
          </w:p>
        </w:tc>
      </w:tr>
      <w:tr w:rsidR="0097619D" w:rsidRPr="00E505AD" w:rsidTr="0042747F">
        <w:tc>
          <w:tcPr>
            <w:tcW w:w="392" w:type="dxa"/>
            <w:vMerge w:val="restart"/>
            <w:tcBorders>
              <w:top w:val="single" w:sz="4" w:space="0" w:color="auto"/>
              <w:left w:val="single" w:sz="4" w:space="0" w:color="auto"/>
              <w:right w:val="single" w:sz="4" w:space="0" w:color="auto"/>
            </w:tcBorders>
            <w:hideMark/>
          </w:tcPr>
          <w:p w:rsidR="0097619D" w:rsidRPr="00B831CC" w:rsidRDefault="0097619D" w:rsidP="0042747F">
            <w:pPr>
              <w:tabs>
                <w:tab w:val="left" w:pos="1542"/>
              </w:tabs>
              <w:ind w:right="104"/>
              <w:jc w:val="both"/>
              <w:outlineLvl w:val="2"/>
              <w:rPr>
                <w:rFonts w:ascii="Arial" w:hAnsi="Arial" w:cs="Arial"/>
              </w:rPr>
            </w:pPr>
            <w:r>
              <w:rPr>
                <w:rFonts w:ascii="Arial" w:hAnsi="Arial" w:cs="Arial"/>
              </w:rPr>
              <w:t>7</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42747F">
            <w:pPr>
              <w:jc w:val="both"/>
              <w:rPr>
                <w:rFonts w:ascii="Arial" w:eastAsia="Calibri" w:hAnsi="Arial" w:cs="Arial"/>
                <w:bCs/>
                <w:lang w:eastAsia="en-US"/>
              </w:rPr>
            </w:pPr>
            <w:r w:rsidRPr="00B831CC">
              <w:rPr>
                <w:rFonts w:ascii="Arial" w:eastAsia="Calibri" w:hAnsi="Arial" w:cs="Arial"/>
                <w:lang w:eastAsia="en-US"/>
              </w:rPr>
              <w:t>Минсельхоз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t>на развитие животноводства</w:t>
            </w:r>
            <w:r>
              <w:rPr>
                <w:rFonts w:ascii="Arial" w:hAnsi="Arial" w:cs="Arial"/>
              </w:rPr>
              <w:t xml:space="preserve">  </w:t>
            </w:r>
            <w:r w:rsidRPr="00B831CC">
              <w:rPr>
                <w:rFonts w:ascii="Arial" w:hAnsi="Arial" w:cs="Arial"/>
                <w:i/>
                <w:iCs/>
              </w:rPr>
              <w:t>на приобретение племенных животных, в том числе племенного молодняка крупного рогатого скота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47 101,81</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47 101,81</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Показатели на уровне прошлого года </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hideMark/>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Pr>
                <w:rFonts w:ascii="Arial" w:hAnsi="Arial" w:cs="Arial"/>
                <w:color w:val="000000"/>
              </w:rPr>
              <w:t xml:space="preserve"> </w:t>
            </w:r>
            <w:r w:rsidRPr="00B831CC">
              <w:rPr>
                <w:rFonts w:ascii="Arial" w:hAnsi="Arial" w:cs="Arial"/>
                <w:i/>
                <w:iCs/>
                <w:color w:val="000000"/>
              </w:rPr>
              <w:t>на содержание племенного маточного поголовья сельскохозяйственных животных</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85 192,60</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85 192,60</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увеличение содержания племенного маточного поголовья сельскохозяйственных животных  на 3,4%</w:t>
            </w:r>
          </w:p>
        </w:tc>
      </w:tr>
      <w:tr w:rsidR="0097619D" w:rsidRPr="00E505AD" w:rsidTr="0042747F">
        <w:tc>
          <w:tcPr>
            <w:tcW w:w="392" w:type="dxa"/>
            <w:vMerge/>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hideMark/>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содержание племенных быков-производителей, оцененных по качеству потомства или находящихся в процессе оценки этого качества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3 838,38</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3 838,38</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 xml:space="preserve">Показатели на  уровне прошлого года </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val="restart"/>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содержание товарного поголовья коров специализированных мясных пород</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806,06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806,06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увеличение товарного поголовья коров на  122,2%</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приобретение семени племенных быков-производителей</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11 142,16</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11 142,16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Зафиксирован рост приобретения семени племенных быков  на 1,2% по сравнению с 2020 годом.</w:t>
            </w:r>
          </w:p>
        </w:tc>
      </w:tr>
      <w:tr w:rsidR="0097619D" w:rsidRPr="00E505AD" w:rsidTr="0042747F">
        <w:tc>
          <w:tcPr>
            <w:tcW w:w="392" w:type="dxa"/>
            <w:tcBorders>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vAlign w:val="center"/>
          </w:tcPr>
          <w:p w:rsidR="0097619D" w:rsidRPr="00B831CC" w:rsidRDefault="0097619D" w:rsidP="0042747F">
            <w:pPr>
              <w:rPr>
                <w:rFonts w:ascii="Arial" w:eastAsia="Calibri" w:hAnsi="Arial" w:cs="Arial"/>
                <w:bCs/>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развитие животноводства</w:t>
            </w:r>
            <w:r w:rsidRPr="00B831CC">
              <w:rPr>
                <w:rFonts w:ascii="Arial" w:hAnsi="Arial" w:cs="Arial"/>
                <w:color w:val="000000"/>
              </w:rPr>
              <w:br/>
            </w:r>
            <w:r w:rsidRPr="00B831CC">
              <w:rPr>
                <w:rFonts w:ascii="Arial" w:hAnsi="Arial" w:cs="Arial"/>
                <w:i/>
                <w:iCs/>
                <w:color w:val="000000"/>
              </w:rPr>
              <w:t>на приобретение инкубационных яиц и племенного молодняка всех видов птицы</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162,15</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162,15</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Показатели на  уровне прошлого года</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ind w:firstLine="176"/>
              <w:jc w:val="center"/>
              <w:rPr>
                <w:rFonts w:ascii="Arial" w:eastAsia="Calibri" w:hAnsi="Arial" w:cs="Arial"/>
                <w:bCs/>
                <w:lang w:eastAsia="en-US"/>
              </w:rPr>
            </w:pPr>
            <w:r w:rsidRPr="00B831CC">
              <w:rPr>
                <w:rFonts w:ascii="Arial" w:eastAsia="Calibri" w:hAnsi="Arial" w:cs="Arial"/>
                <w:bCs/>
                <w:lang w:eastAsia="en-US"/>
              </w:rPr>
              <w:t>3. Рынок семеноводства</w:t>
            </w:r>
          </w:p>
        </w:tc>
      </w:tr>
      <w:tr w:rsidR="0097619D" w:rsidRPr="00E505AD" w:rsidTr="0042747F">
        <w:tc>
          <w:tcPr>
            <w:tcW w:w="392" w:type="dxa"/>
            <w:tcBorders>
              <w:top w:val="single" w:sz="4" w:space="0" w:color="auto"/>
              <w:left w:val="single" w:sz="4" w:space="0" w:color="auto"/>
              <w:right w:val="single" w:sz="4" w:space="0" w:color="auto"/>
            </w:tcBorders>
            <w:hideMark/>
          </w:tcPr>
          <w:p w:rsidR="0097619D" w:rsidRPr="00B831CC" w:rsidRDefault="0097619D" w:rsidP="0042747F">
            <w:pPr>
              <w:tabs>
                <w:tab w:val="left" w:pos="1542"/>
              </w:tabs>
              <w:ind w:right="104"/>
              <w:jc w:val="both"/>
              <w:outlineLvl w:val="2"/>
              <w:rPr>
                <w:rFonts w:ascii="Arial" w:hAnsi="Arial" w:cs="Arial"/>
              </w:rPr>
            </w:pPr>
            <w:r>
              <w:rPr>
                <w:rFonts w:ascii="Arial" w:hAnsi="Arial" w:cs="Arial"/>
              </w:rPr>
              <w:t>8</w:t>
            </w:r>
            <w:r w:rsidRPr="00B831CC">
              <w:rPr>
                <w:rFonts w:ascii="Arial" w:hAnsi="Arial" w:cs="Arial"/>
              </w:rPr>
              <w:t>.</w:t>
            </w:r>
          </w:p>
        </w:tc>
        <w:tc>
          <w:tcPr>
            <w:tcW w:w="1168" w:type="dxa"/>
            <w:vMerge w:val="restart"/>
            <w:tcBorders>
              <w:top w:val="single" w:sz="4" w:space="0" w:color="auto"/>
              <w:left w:val="single" w:sz="4" w:space="0" w:color="auto"/>
              <w:right w:val="single" w:sz="4" w:space="0" w:color="auto"/>
            </w:tcBorders>
            <w:hideMark/>
          </w:tcPr>
          <w:p w:rsidR="0097619D" w:rsidRPr="00B831CC" w:rsidRDefault="0097619D" w:rsidP="0042747F">
            <w:pPr>
              <w:jc w:val="both"/>
              <w:rPr>
                <w:rFonts w:ascii="Arial" w:eastAsia="Calibri" w:hAnsi="Arial" w:cs="Arial"/>
                <w:bCs/>
                <w:lang w:eastAsia="en-US"/>
              </w:rPr>
            </w:pPr>
            <w:r w:rsidRPr="00B831CC">
              <w:rPr>
                <w:rFonts w:ascii="Arial" w:eastAsia="Calibri" w:hAnsi="Arial" w:cs="Arial"/>
                <w:lang w:eastAsia="en-US"/>
              </w:rPr>
              <w:t>Минсельхоз Чувашии</w:t>
            </w:r>
          </w:p>
        </w:tc>
        <w:tc>
          <w:tcPr>
            <w:tcW w:w="1843" w:type="dxa"/>
            <w:tcBorders>
              <w:top w:val="single" w:sz="4" w:space="0" w:color="auto"/>
              <w:left w:val="single" w:sz="4" w:space="0" w:color="auto"/>
              <w:bottom w:val="single" w:sz="4" w:space="0" w:color="auto"/>
              <w:right w:val="single" w:sz="4" w:space="0" w:color="auto"/>
            </w:tcBorders>
            <w:hideMark/>
          </w:tcPr>
          <w:p w:rsidR="0097619D" w:rsidRPr="00B831CC" w:rsidRDefault="0097619D" w:rsidP="0042747F">
            <w:pPr>
              <w:rPr>
                <w:rFonts w:ascii="Arial" w:hAnsi="Arial" w:cs="Arial"/>
              </w:rPr>
            </w:pPr>
            <w:r w:rsidRPr="00B831CC">
              <w:rPr>
                <w:rFonts w:ascii="Arial" w:hAnsi="Arial" w:cs="Arial"/>
              </w:rPr>
              <w:t>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r w:rsidRPr="00B831CC">
              <w:rPr>
                <w:rFonts w:ascii="Arial" w:hAnsi="Arial" w:cs="Arial"/>
              </w:rPr>
              <w:br/>
            </w:r>
            <w:r w:rsidRPr="00B831CC">
              <w:rPr>
                <w:rFonts w:ascii="Arial" w:hAnsi="Arial" w:cs="Arial"/>
                <w:i/>
                <w:iCs/>
              </w:rPr>
              <w:t>на 1 гектар посевной площади - на производство семенного материала: картофель на семена</w:t>
            </w:r>
          </w:p>
        </w:tc>
        <w:tc>
          <w:tcPr>
            <w:tcW w:w="1843"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hAnsi="Arial" w:cs="Arial"/>
              </w:rPr>
            </w:pPr>
            <w:r w:rsidRPr="0011344A">
              <w:rPr>
                <w:rFonts w:ascii="Arial" w:hAnsi="Arial" w:cs="Arial"/>
              </w:rPr>
              <w:t>1 146,36</w:t>
            </w:r>
          </w:p>
        </w:tc>
        <w:tc>
          <w:tcPr>
            <w:tcW w:w="1701" w:type="dxa"/>
            <w:tcBorders>
              <w:top w:val="single" w:sz="4" w:space="0" w:color="auto"/>
              <w:left w:val="single" w:sz="4" w:space="0" w:color="auto"/>
              <w:bottom w:val="single" w:sz="4" w:space="0" w:color="auto"/>
              <w:right w:val="single" w:sz="4" w:space="0" w:color="auto"/>
            </w:tcBorders>
            <w:hideMark/>
          </w:tcPr>
          <w:p w:rsidR="0097619D" w:rsidRPr="0011344A" w:rsidRDefault="0097619D" w:rsidP="0042747F">
            <w:pPr>
              <w:jc w:val="center"/>
              <w:rPr>
                <w:rFonts w:ascii="Arial" w:hAnsi="Arial" w:cs="Arial"/>
              </w:rPr>
            </w:pPr>
            <w:r w:rsidRPr="0011344A">
              <w:rPr>
                <w:rFonts w:ascii="Arial" w:hAnsi="Arial" w:cs="Arial"/>
              </w:rPr>
              <w:t>1 146,36</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урожайности картофеля</w:t>
            </w:r>
            <w:r w:rsidRPr="0011344A">
              <w:rPr>
                <w:rFonts w:ascii="Arial" w:hAnsi="Arial" w:cs="Arial"/>
                <w:bCs/>
                <w:color w:val="000000"/>
              </w:rPr>
              <w:t xml:space="preserve"> – на 0,6% </w:t>
            </w:r>
            <w:r w:rsidRPr="0011344A">
              <w:rPr>
                <w:rFonts w:ascii="Arial" w:hAnsi="Arial" w:cs="Arial"/>
                <w:color w:val="000000"/>
              </w:rPr>
              <w:t>(182,5 ц/га) в связи с неблагоприятными погодными условиями</w:t>
            </w:r>
          </w:p>
        </w:tc>
      </w:tr>
      <w:tr w:rsidR="0097619D" w:rsidRPr="00E505AD" w:rsidTr="0042747F">
        <w:tc>
          <w:tcPr>
            <w:tcW w:w="392" w:type="dxa"/>
            <w:tcBorders>
              <w:top w:val="single" w:sz="4" w:space="0" w:color="auto"/>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r w:rsidRPr="00B831CC">
              <w:rPr>
                <w:rFonts w:ascii="Arial" w:hAnsi="Arial" w:cs="Arial"/>
                <w:color w:val="000000"/>
              </w:rPr>
              <w:br/>
            </w:r>
            <w:r w:rsidRPr="00B831CC">
              <w:rPr>
                <w:rFonts w:ascii="Arial" w:hAnsi="Arial" w:cs="Arial"/>
                <w:i/>
                <w:iCs/>
                <w:color w:val="000000"/>
              </w:rPr>
              <w:t>на 1 гектар посевной площади - на производство семенного материала: семенники овощных культур</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3 213,53</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3 213,53</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color w:val="000000"/>
              </w:rPr>
            </w:pPr>
            <w:r w:rsidRPr="0011344A">
              <w:rPr>
                <w:rFonts w:ascii="Arial" w:hAnsi="Arial" w:cs="Arial"/>
                <w:color w:val="000000"/>
              </w:rPr>
              <w:t>Отмечено снижение урожайности овощей</w:t>
            </w:r>
            <w:r w:rsidRPr="0011344A">
              <w:rPr>
                <w:rFonts w:ascii="Arial" w:hAnsi="Arial" w:cs="Arial"/>
                <w:bCs/>
                <w:color w:val="000000"/>
              </w:rPr>
              <w:t xml:space="preserve"> – на 10,3% </w:t>
            </w:r>
            <w:r w:rsidRPr="0011344A">
              <w:rPr>
                <w:rFonts w:ascii="Arial" w:hAnsi="Arial" w:cs="Arial"/>
                <w:color w:val="000000"/>
              </w:rPr>
              <w:t>(308,2 ц/га) в связи с неблагоприятными погодными условия</w:t>
            </w:r>
          </w:p>
        </w:tc>
      </w:tr>
      <w:tr w:rsidR="0097619D" w:rsidRPr="00E505AD" w:rsidTr="0042747F">
        <w:tc>
          <w:tcPr>
            <w:tcW w:w="392" w:type="dxa"/>
            <w:tcBorders>
              <w:top w:val="single" w:sz="4" w:space="0" w:color="auto"/>
              <w:left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vMerge/>
            <w:tcBorders>
              <w:left w:val="single" w:sz="4" w:space="0" w:color="auto"/>
              <w:right w:val="single" w:sz="4" w:space="0" w:color="auto"/>
            </w:tcBorders>
          </w:tcPr>
          <w:p w:rsidR="0097619D" w:rsidRPr="00B831CC" w:rsidRDefault="0097619D" w:rsidP="0042747F">
            <w:pPr>
              <w:jc w:val="both"/>
              <w:rPr>
                <w:rFonts w:ascii="Arial" w:eastAsia="Calibri" w:hAnsi="Arial" w:cs="Arial"/>
                <w:color w:val="FF0000"/>
                <w:lang w:eastAsia="en-US"/>
              </w:rPr>
            </w:pP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color w:val="000000"/>
              </w:rPr>
            </w:pPr>
            <w:r w:rsidRPr="00B831CC">
              <w:rPr>
                <w:rFonts w:ascii="Arial" w:hAnsi="Arial" w:cs="Arial"/>
                <w:color w:val="000000"/>
              </w:rPr>
              <w:t>на поддержку элитного семеноводства</w:t>
            </w:r>
          </w:p>
        </w:tc>
        <w:tc>
          <w:tcPr>
            <w:tcW w:w="1843"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1701"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center"/>
              <w:rPr>
                <w:rFonts w:ascii="Arial" w:hAnsi="Arial" w:cs="Arial"/>
                <w:color w:val="000000"/>
              </w:rPr>
            </w:pPr>
            <w:r w:rsidRPr="0011344A">
              <w:rPr>
                <w:rFonts w:ascii="Arial" w:hAnsi="Arial" w:cs="Arial"/>
                <w:color w:val="000000"/>
              </w:rPr>
              <w:t>70 707,07</w:t>
            </w:r>
          </w:p>
        </w:tc>
        <w:tc>
          <w:tcPr>
            <w:tcW w:w="4110" w:type="dxa"/>
            <w:tcBorders>
              <w:top w:val="single" w:sz="4" w:space="0" w:color="auto"/>
              <w:left w:val="single" w:sz="4" w:space="0" w:color="auto"/>
              <w:bottom w:val="single" w:sz="4" w:space="0" w:color="auto"/>
              <w:right w:val="single" w:sz="4" w:space="0" w:color="auto"/>
            </w:tcBorders>
          </w:tcPr>
          <w:p w:rsidR="0097619D" w:rsidRPr="0011344A" w:rsidRDefault="0097619D" w:rsidP="0042747F">
            <w:pPr>
              <w:jc w:val="both"/>
              <w:rPr>
                <w:rFonts w:ascii="Arial" w:hAnsi="Arial" w:cs="Arial"/>
                <w:bCs/>
                <w:iCs/>
                <w:color w:val="000000"/>
              </w:rPr>
            </w:pPr>
            <w:r w:rsidRPr="0011344A">
              <w:rPr>
                <w:rFonts w:ascii="Arial" w:hAnsi="Arial" w:cs="Arial"/>
                <w:bCs/>
                <w:iCs/>
                <w:color w:val="000000"/>
              </w:rPr>
              <w:t>Доля элитных посевов составила 11,1% (на уровне 2020 года)</w:t>
            </w:r>
          </w:p>
          <w:p w:rsidR="0097619D" w:rsidRPr="0011344A" w:rsidRDefault="0097619D" w:rsidP="0042747F">
            <w:pPr>
              <w:jc w:val="both"/>
              <w:rPr>
                <w:rFonts w:ascii="Arial" w:hAnsi="Arial" w:cs="Arial"/>
                <w:color w:val="000000"/>
              </w:rPr>
            </w:pP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center"/>
              <w:rPr>
                <w:rFonts w:ascii="Arial" w:hAnsi="Arial" w:cs="Arial"/>
              </w:rPr>
            </w:pPr>
            <w:r w:rsidRPr="00B831CC">
              <w:rPr>
                <w:rFonts w:ascii="Arial" w:hAnsi="Arial" w:cs="Arial"/>
              </w:rPr>
              <w:t>Рынок легкой промышленности</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rPr>
            </w:pPr>
            <w:r>
              <w:rPr>
                <w:rFonts w:ascii="Arial" w:hAnsi="Arial" w:cs="Arial"/>
              </w:rPr>
              <w:t>9</w:t>
            </w:r>
          </w:p>
        </w:tc>
        <w:tc>
          <w:tcPr>
            <w:tcW w:w="1168"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lang w:eastAsia="en-US"/>
              </w:rPr>
            </w:pPr>
            <w:r w:rsidRPr="00B831CC">
              <w:rPr>
                <w:rFonts w:ascii="Arial" w:eastAsia="Calibri" w:hAnsi="Arial" w:cs="Arial"/>
                <w:lang w:eastAsia="en-US"/>
              </w:rPr>
              <w:t xml:space="preserve">Минпромэнерго Чувашии </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t>Льготный займ по программе Фонда развития промышленности (ФРП ЧР) «Обновление»</w:t>
            </w:r>
          </w:p>
        </w:tc>
        <w:tc>
          <w:tcPr>
            <w:tcW w:w="1843"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jc w:val="center"/>
              <w:rPr>
                <w:rFonts w:ascii="Arial" w:hAnsi="Arial" w:cs="Arial"/>
              </w:rPr>
            </w:pPr>
            <w:r>
              <w:rPr>
                <w:rFonts w:ascii="Arial" w:hAnsi="Arial" w:cs="Arial"/>
              </w:rPr>
              <w:t>47610</w:t>
            </w:r>
          </w:p>
        </w:tc>
        <w:tc>
          <w:tcPr>
            <w:tcW w:w="1701"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jc w:val="center"/>
              <w:rPr>
                <w:rFonts w:ascii="Arial" w:hAnsi="Arial" w:cs="Arial"/>
              </w:rPr>
            </w:pPr>
            <w:r>
              <w:rPr>
                <w:rFonts w:ascii="Arial" w:hAnsi="Arial" w:cs="Arial"/>
              </w:rPr>
              <w:t>47610</w:t>
            </w:r>
          </w:p>
        </w:tc>
        <w:tc>
          <w:tcPr>
            <w:tcW w:w="4110" w:type="dxa"/>
            <w:tcBorders>
              <w:top w:val="single" w:sz="4" w:space="0" w:color="auto"/>
              <w:left w:val="single" w:sz="4" w:space="0" w:color="auto"/>
              <w:bottom w:val="single" w:sz="4" w:space="0" w:color="auto"/>
              <w:right w:val="single" w:sz="4" w:space="0" w:color="auto"/>
            </w:tcBorders>
          </w:tcPr>
          <w:p w:rsidR="0097619D" w:rsidRPr="00362293" w:rsidRDefault="0097619D" w:rsidP="0042747F">
            <w:pPr>
              <w:rPr>
                <w:rFonts w:ascii="Arial" w:hAnsi="Arial" w:cs="Arial"/>
              </w:rPr>
            </w:pPr>
            <w:r w:rsidRPr="00734BB3">
              <w:rPr>
                <w:rFonts w:ascii="Arial" w:hAnsi="Arial" w:cs="Arial"/>
              </w:rPr>
              <w:t>Реализуются 2 инвестиционных проекта, в Чувашской Республике в 2021 г. отгружено товаров организаций по производству текстильных изделий на 45,1%</w:t>
            </w:r>
            <w:r>
              <w:rPr>
                <w:rFonts w:ascii="Arial" w:hAnsi="Arial" w:cs="Arial"/>
              </w:rPr>
              <w:t xml:space="preserve"> </w:t>
            </w:r>
            <w:r w:rsidRPr="00734BB3">
              <w:rPr>
                <w:rFonts w:ascii="Arial" w:hAnsi="Arial" w:cs="Arial"/>
              </w:rPr>
              <w:t>больше, чем в 2020 г.</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center"/>
              <w:rPr>
                <w:rFonts w:ascii="Arial" w:hAnsi="Arial" w:cs="Arial"/>
              </w:rPr>
            </w:pPr>
            <w:r w:rsidRPr="00B831CC">
              <w:rPr>
                <w:rFonts w:ascii="Arial" w:hAnsi="Arial" w:cs="Arial"/>
              </w:rPr>
              <w:t>Рынок электротехнической инновационной продукции</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tabs>
                <w:tab w:val="left" w:pos="1542"/>
              </w:tabs>
              <w:ind w:right="104"/>
              <w:jc w:val="both"/>
              <w:outlineLvl w:val="2"/>
              <w:rPr>
                <w:rFonts w:ascii="Arial" w:hAnsi="Arial" w:cs="Arial"/>
                <w:color w:val="FF0000"/>
              </w:rPr>
            </w:pPr>
          </w:p>
        </w:tc>
        <w:tc>
          <w:tcPr>
            <w:tcW w:w="1168"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jc w:val="both"/>
              <w:rPr>
                <w:rFonts w:ascii="Arial" w:eastAsia="Calibri" w:hAnsi="Arial" w:cs="Arial"/>
                <w:lang w:eastAsia="en-US"/>
              </w:rPr>
            </w:pPr>
            <w:r w:rsidRPr="00B831CC">
              <w:rPr>
                <w:rFonts w:ascii="Arial" w:eastAsia="Calibri" w:hAnsi="Arial" w:cs="Arial"/>
                <w:lang w:eastAsia="en-US"/>
              </w:rPr>
              <w:t>Минпромэнерго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B831CC" w:rsidRDefault="0097619D" w:rsidP="0042747F">
            <w:pPr>
              <w:rPr>
                <w:rFonts w:ascii="Arial" w:hAnsi="Arial" w:cs="Arial"/>
              </w:rPr>
            </w:pPr>
            <w:r w:rsidRPr="00B831CC">
              <w:rPr>
                <w:rFonts w:ascii="Arial" w:hAnsi="Arial" w:cs="Arial"/>
              </w:rPr>
              <w:t>Субсидии из республикан-ского бюджета Чувашской Республики на возмещение промышленным предприя-тиям части затрат на уплату первого взноса (аванса) при заключении договора (дого-воров) лизинга оборудования с российскими лизинговыми организациями</w:t>
            </w:r>
          </w:p>
        </w:tc>
        <w:tc>
          <w:tcPr>
            <w:tcW w:w="1843"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B1326A">
              <w:rPr>
                <w:rFonts w:ascii="Arial" w:hAnsi="Arial" w:cs="Arial"/>
              </w:rPr>
              <w:t>13326,5</w:t>
            </w:r>
          </w:p>
        </w:tc>
        <w:tc>
          <w:tcPr>
            <w:tcW w:w="1701"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B1326A">
              <w:rPr>
                <w:rFonts w:ascii="Arial" w:hAnsi="Arial" w:cs="Arial"/>
              </w:rPr>
              <w:t>13326,5</w:t>
            </w:r>
          </w:p>
        </w:tc>
        <w:tc>
          <w:tcPr>
            <w:tcW w:w="4110" w:type="dxa"/>
            <w:tcBorders>
              <w:top w:val="single" w:sz="4" w:space="0" w:color="auto"/>
              <w:left w:val="single" w:sz="4" w:space="0" w:color="auto"/>
              <w:bottom w:val="single" w:sz="4" w:space="0" w:color="auto"/>
              <w:right w:val="single" w:sz="4" w:space="0" w:color="auto"/>
            </w:tcBorders>
          </w:tcPr>
          <w:p w:rsidR="0097619D" w:rsidRPr="00B1326A" w:rsidRDefault="0097619D" w:rsidP="0042747F">
            <w:pPr>
              <w:rPr>
                <w:rFonts w:ascii="Arial" w:hAnsi="Arial" w:cs="Arial"/>
              </w:rPr>
            </w:pPr>
            <w:r w:rsidRPr="00734BB3">
              <w:rPr>
                <w:rFonts w:ascii="Arial" w:hAnsi="Arial" w:cs="Arial"/>
              </w:rPr>
              <w:t>Субсидии предоставлены 4 промышленным организациям, в Чувашской Республике в 2021 г. отгружено товаров организаций по производству компьютеров, электронных и оптических изделий на 20,3%больше, чем в 2020 г., по производству электрического оборудования – на 7,5%.</w:t>
            </w:r>
          </w:p>
        </w:tc>
      </w:tr>
      <w:tr w:rsidR="0097619D" w:rsidRPr="00E505AD" w:rsidTr="0042747F">
        <w:tc>
          <w:tcPr>
            <w:tcW w:w="11057" w:type="dxa"/>
            <w:gridSpan w:val="6"/>
            <w:tcBorders>
              <w:top w:val="single" w:sz="4" w:space="0" w:color="auto"/>
              <w:left w:val="single" w:sz="4" w:space="0" w:color="auto"/>
              <w:bottom w:val="single" w:sz="4" w:space="0" w:color="auto"/>
              <w:right w:val="single" w:sz="4" w:space="0" w:color="auto"/>
            </w:tcBorders>
          </w:tcPr>
          <w:p w:rsidR="0097619D" w:rsidRPr="00B1326A" w:rsidRDefault="0097619D" w:rsidP="0042747F">
            <w:pPr>
              <w:jc w:val="center"/>
              <w:rPr>
                <w:rFonts w:ascii="Arial" w:hAnsi="Arial" w:cs="Arial"/>
              </w:rPr>
            </w:pPr>
            <w:r w:rsidRPr="00734BB3">
              <w:rPr>
                <w:rFonts w:ascii="Arial" w:hAnsi="Arial" w:cs="Arial"/>
              </w:rPr>
              <w:t>Господдержка НКО на различных товарных рынках</w:t>
            </w:r>
          </w:p>
        </w:tc>
      </w:tr>
      <w:tr w:rsidR="0097619D" w:rsidRPr="00E505AD" w:rsidTr="0042747F">
        <w:tc>
          <w:tcPr>
            <w:tcW w:w="392" w:type="dxa"/>
            <w:tcBorders>
              <w:top w:val="single" w:sz="4" w:space="0" w:color="auto"/>
              <w:left w:val="single" w:sz="4" w:space="0" w:color="auto"/>
              <w:bottom w:val="single" w:sz="4" w:space="0" w:color="auto"/>
              <w:right w:val="single" w:sz="4" w:space="0" w:color="auto"/>
            </w:tcBorders>
          </w:tcPr>
          <w:p w:rsidR="0097619D" w:rsidRPr="003F54C5" w:rsidRDefault="0097619D" w:rsidP="0042747F">
            <w:pPr>
              <w:tabs>
                <w:tab w:val="left" w:pos="1542"/>
              </w:tabs>
              <w:ind w:right="104"/>
              <w:jc w:val="both"/>
              <w:outlineLvl w:val="2"/>
              <w:rPr>
                <w:rFonts w:ascii="Arial" w:hAnsi="Arial" w:cs="Arial"/>
              </w:rPr>
            </w:pPr>
            <w:r w:rsidRPr="003F54C5">
              <w:rPr>
                <w:rFonts w:ascii="Arial" w:hAnsi="Arial" w:cs="Arial"/>
              </w:rPr>
              <w:t>10</w:t>
            </w:r>
          </w:p>
        </w:tc>
        <w:tc>
          <w:tcPr>
            <w:tcW w:w="1168"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both"/>
              <w:rPr>
                <w:rFonts w:ascii="Arial" w:eastAsia="Calibri" w:hAnsi="Arial" w:cs="Arial"/>
              </w:rPr>
            </w:pPr>
            <w:r w:rsidRPr="00734BB3">
              <w:rPr>
                <w:rFonts w:ascii="Arial" w:eastAsia="Calibri" w:hAnsi="Arial" w:cs="Arial"/>
              </w:rPr>
              <w:t>Минэкономразвития Чувашии</w:t>
            </w:r>
          </w:p>
        </w:tc>
        <w:tc>
          <w:tcPr>
            <w:tcW w:w="1843"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t>Гранты НКО при софинансировании региональных конкурсов со стороны Фонда президентских грантов</w:t>
            </w:r>
          </w:p>
        </w:tc>
        <w:tc>
          <w:tcPr>
            <w:tcW w:w="1843"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center"/>
              <w:rPr>
                <w:rFonts w:ascii="Arial" w:hAnsi="Arial" w:cs="Arial"/>
              </w:rPr>
            </w:pPr>
            <w:r w:rsidRPr="00734BB3">
              <w:rPr>
                <w:rFonts w:ascii="Arial" w:hAnsi="Arial" w:cs="Arial"/>
              </w:rPr>
              <w:t>10000</w:t>
            </w:r>
            <w:r>
              <w:rPr>
                <w:rFonts w:ascii="Arial" w:hAnsi="Arial" w:cs="Arial"/>
              </w:rPr>
              <w:t>,0</w:t>
            </w:r>
          </w:p>
          <w:p w:rsidR="0097619D" w:rsidRPr="00734BB3" w:rsidRDefault="0097619D" w:rsidP="0042747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jc w:val="center"/>
              <w:rPr>
                <w:rFonts w:ascii="Arial" w:hAnsi="Arial" w:cs="Arial"/>
              </w:rPr>
            </w:pPr>
            <w:r w:rsidRPr="00734BB3">
              <w:rPr>
                <w:rFonts w:ascii="Arial" w:hAnsi="Arial" w:cs="Arial"/>
              </w:rPr>
              <w:t>10000,0</w:t>
            </w:r>
          </w:p>
        </w:tc>
        <w:tc>
          <w:tcPr>
            <w:tcW w:w="4110" w:type="dxa"/>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t xml:space="preserve">В 2021 году впервые финансовая поддержка </w:t>
            </w:r>
            <w:r>
              <w:rPr>
                <w:rFonts w:ascii="Arial" w:hAnsi="Arial" w:cs="Arial"/>
              </w:rPr>
              <w:t>НКО</w:t>
            </w:r>
            <w:r w:rsidRPr="00734BB3">
              <w:rPr>
                <w:rFonts w:ascii="Arial" w:hAnsi="Arial" w:cs="Arial"/>
              </w:rPr>
              <w:t xml:space="preserve"> осуществлялась при софинансировании региональных конкурсов со стороны крупнейшего федерального грантооператора - Фонда президентских грантов. На оказание поддержки проектов НКО в 2021 году направлено 20 млн. рублей (соотношение 1:1 - 10 млн. рублей из республиканского бюджета Чувашской Республики и 10 млн. рублей Фонда президентских грантов)</w:t>
            </w:r>
          </w:p>
          <w:p w:rsidR="0097619D" w:rsidRPr="00734BB3" w:rsidRDefault="0097619D" w:rsidP="0042747F">
            <w:pPr>
              <w:rPr>
                <w:rFonts w:ascii="Arial" w:hAnsi="Arial" w:cs="Arial"/>
              </w:rPr>
            </w:pPr>
            <w:r w:rsidRPr="00734BB3">
              <w:rPr>
                <w:rFonts w:ascii="Arial" w:hAnsi="Arial" w:cs="Arial"/>
              </w:rPr>
              <w:t>Поддержку получили проекты по следующим направлениям:</w:t>
            </w:r>
          </w:p>
          <w:p w:rsidR="0097619D" w:rsidRPr="00734BB3" w:rsidRDefault="0097619D" w:rsidP="0042747F">
            <w:pPr>
              <w:rPr>
                <w:rFonts w:ascii="Arial" w:hAnsi="Arial" w:cs="Arial"/>
              </w:rPr>
            </w:pPr>
            <w:r w:rsidRPr="00734BB3">
              <w:rPr>
                <w:rFonts w:ascii="Arial" w:hAnsi="Arial" w:cs="Arial"/>
              </w:rPr>
              <w:t>«наука, образование, просвещение» – 6 проектов на сумму 4,3 млн. рублей;</w:t>
            </w:r>
          </w:p>
          <w:p w:rsidR="0097619D" w:rsidRPr="00734BB3" w:rsidRDefault="0097619D" w:rsidP="0042747F">
            <w:pPr>
              <w:rPr>
                <w:rFonts w:ascii="Arial" w:hAnsi="Arial" w:cs="Arial"/>
              </w:rPr>
            </w:pPr>
            <w:r w:rsidRPr="00734BB3">
              <w:rPr>
                <w:rFonts w:ascii="Arial" w:hAnsi="Arial" w:cs="Arial"/>
              </w:rPr>
              <w:t>«охрана здоровья граждан, пропаганда здорового образа жизни» – 6 проектов на сумму 3,8 млн. рублей;</w:t>
            </w:r>
          </w:p>
          <w:p w:rsidR="0097619D" w:rsidRPr="00734BB3" w:rsidRDefault="0097619D" w:rsidP="0042747F">
            <w:pPr>
              <w:rPr>
                <w:rFonts w:ascii="Arial" w:hAnsi="Arial" w:cs="Arial"/>
              </w:rPr>
            </w:pPr>
            <w:r w:rsidRPr="00734BB3">
              <w:rPr>
                <w:rFonts w:ascii="Arial" w:hAnsi="Arial" w:cs="Arial"/>
              </w:rPr>
              <w:t>«социальное обслуживание, социальная поддержка и защита граждан» – 5 проектов на сумму 2,6 млн. рублей;</w:t>
            </w:r>
          </w:p>
          <w:p w:rsidR="0097619D" w:rsidRPr="00734BB3" w:rsidRDefault="0097619D" w:rsidP="0042747F">
            <w:pPr>
              <w:rPr>
                <w:rFonts w:ascii="Arial" w:hAnsi="Arial" w:cs="Arial"/>
              </w:rPr>
            </w:pPr>
            <w:r w:rsidRPr="00734BB3">
              <w:rPr>
                <w:rFonts w:ascii="Arial" w:hAnsi="Arial" w:cs="Arial"/>
              </w:rPr>
              <w:t>«проекты в области культуры и искусства» – 3 проекта на сумму 2,6 млн. рублей;</w:t>
            </w:r>
          </w:p>
          <w:p w:rsidR="0097619D" w:rsidRPr="00734BB3" w:rsidRDefault="0097619D" w:rsidP="0042747F">
            <w:pPr>
              <w:rPr>
                <w:rFonts w:ascii="Arial" w:hAnsi="Arial" w:cs="Arial"/>
              </w:rPr>
            </w:pPr>
            <w:r w:rsidRPr="00734BB3">
              <w:rPr>
                <w:rFonts w:ascii="Arial" w:hAnsi="Arial" w:cs="Arial"/>
              </w:rPr>
              <w:t>«сохранение исторической памяти» – 3 проекта на сумму 1,2 млн. рублей;</w:t>
            </w:r>
          </w:p>
          <w:p w:rsidR="0097619D" w:rsidRPr="00734BB3" w:rsidRDefault="0097619D" w:rsidP="0042747F">
            <w:pPr>
              <w:rPr>
                <w:rFonts w:ascii="Arial" w:hAnsi="Arial" w:cs="Arial"/>
              </w:rPr>
            </w:pPr>
            <w:r w:rsidRPr="00734BB3">
              <w:rPr>
                <w:rFonts w:ascii="Arial" w:hAnsi="Arial" w:cs="Arial"/>
              </w:rPr>
              <w:t>«поддержка молодежных проектов» – 2 проекта на сумму 1,8 млн. рублей;</w:t>
            </w:r>
          </w:p>
          <w:p w:rsidR="0097619D" w:rsidRPr="00734BB3" w:rsidRDefault="0097619D" w:rsidP="0042747F">
            <w:pPr>
              <w:rPr>
                <w:rFonts w:ascii="Arial" w:hAnsi="Arial" w:cs="Arial"/>
              </w:rPr>
            </w:pPr>
            <w:r w:rsidRPr="00734BB3">
              <w:rPr>
                <w:rFonts w:ascii="Arial" w:hAnsi="Arial" w:cs="Arial"/>
              </w:rPr>
              <w:t>«выявление и поддержка молодых талантов в области культуры и искусства» – 2 проекта на сумму 1,7 млн. рублей;</w:t>
            </w:r>
          </w:p>
          <w:p w:rsidR="0097619D" w:rsidRPr="00734BB3" w:rsidRDefault="0097619D" w:rsidP="0042747F">
            <w:pPr>
              <w:rPr>
                <w:rFonts w:ascii="Arial" w:hAnsi="Arial" w:cs="Arial"/>
              </w:rPr>
            </w:pPr>
            <w:r w:rsidRPr="00734BB3">
              <w:rPr>
                <w:rFonts w:ascii="Arial" w:hAnsi="Arial" w:cs="Arial"/>
              </w:rPr>
              <w:t>«поддержка семьи, материнства, отцовства и детства» – 1 проект на сумму 1 млн. рублей;</w:t>
            </w:r>
          </w:p>
          <w:p w:rsidR="0097619D" w:rsidRPr="00624046" w:rsidRDefault="0097619D" w:rsidP="0042747F">
            <w:pPr>
              <w:rPr>
                <w:rFonts w:ascii="Arial" w:hAnsi="Arial" w:cs="Arial"/>
                <w:highlight w:val="yellow"/>
              </w:rPr>
            </w:pPr>
            <w:r w:rsidRPr="00734BB3">
              <w:rPr>
                <w:rFonts w:ascii="Arial" w:hAnsi="Arial" w:cs="Arial"/>
              </w:rPr>
              <w:t>«развитие институтов гражданского общества» – 1 проект на сумму 1,0 млн. рублей.</w:t>
            </w:r>
          </w:p>
        </w:tc>
      </w:tr>
      <w:tr w:rsidR="0097619D" w:rsidRPr="00E505AD" w:rsidTr="0042747F">
        <w:tc>
          <w:tcPr>
            <w:tcW w:w="3403" w:type="dxa"/>
            <w:gridSpan w:val="3"/>
            <w:tcBorders>
              <w:top w:val="single" w:sz="4" w:space="0" w:color="auto"/>
              <w:left w:val="single" w:sz="4" w:space="0" w:color="auto"/>
              <w:bottom w:val="single" w:sz="4" w:space="0" w:color="auto"/>
              <w:right w:val="single" w:sz="4" w:space="0" w:color="auto"/>
            </w:tcBorders>
          </w:tcPr>
          <w:p w:rsidR="0097619D" w:rsidRPr="00734BB3" w:rsidRDefault="0097619D" w:rsidP="0042747F">
            <w:pPr>
              <w:rPr>
                <w:rFonts w:ascii="Arial" w:hAnsi="Arial" w:cs="Arial"/>
              </w:rPr>
            </w:pPr>
            <w:r w:rsidRPr="00734BB3">
              <w:rPr>
                <w:rFonts w:ascii="Arial" w:hAnsi="Arial" w:cs="Arial"/>
              </w:rPr>
              <w:t>ИТОГО за счет средств республиканского бюджета ЧР</w:t>
            </w:r>
          </w:p>
        </w:tc>
        <w:tc>
          <w:tcPr>
            <w:tcW w:w="1843"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Pr>
                <w:rFonts w:ascii="Arial" w:hAnsi="Arial" w:cs="Arial"/>
              </w:rPr>
              <w:t>2775330,29</w:t>
            </w:r>
          </w:p>
        </w:tc>
        <w:tc>
          <w:tcPr>
            <w:tcW w:w="1701"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Pr>
                <w:rFonts w:ascii="Arial" w:hAnsi="Arial" w:cs="Arial"/>
              </w:rPr>
              <w:t>2573015,64</w:t>
            </w:r>
          </w:p>
        </w:tc>
        <w:tc>
          <w:tcPr>
            <w:tcW w:w="4110"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rPr>
                <w:rFonts w:ascii="Arial" w:hAnsi="Arial" w:cs="Arial"/>
              </w:rPr>
            </w:pPr>
            <w:r w:rsidRPr="00DC700F">
              <w:rPr>
                <w:rFonts w:ascii="Arial" w:hAnsi="Arial" w:cs="Arial"/>
              </w:rPr>
              <w:t>92,7% приходится на частные организации</w:t>
            </w:r>
          </w:p>
        </w:tc>
      </w:tr>
      <w:tr w:rsidR="0097619D" w:rsidRPr="00E505AD" w:rsidTr="0042747F">
        <w:trPr>
          <w:trHeight w:val="397"/>
        </w:trPr>
        <w:tc>
          <w:tcPr>
            <w:tcW w:w="3403" w:type="dxa"/>
            <w:gridSpan w:val="3"/>
            <w:tcBorders>
              <w:top w:val="single" w:sz="4" w:space="0" w:color="auto"/>
              <w:left w:val="single" w:sz="4" w:space="0" w:color="auto"/>
              <w:bottom w:val="single" w:sz="4" w:space="0" w:color="auto"/>
              <w:right w:val="single" w:sz="4" w:space="0" w:color="auto"/>
            </w:tcBorders>
          </w:tcPr>
          <w:p w:rsidR="0097619D" w:rsidRPr="00734BB3" w:rsidRDefault="0097619D" w:rsidP="0042747F">
            <w:pPr>
              <w:ind w:firstLine="115"/>
              <w:jc w:val="both"/>
              <w:rPr>
                <w:rFonts w:ascii="Arial" w:hAnsi="Arial" w:cs="Arial"/>
                <w:b/>
              </w:rPr>
            </w:pPr>
            <w:r w:rsidRPr="00734BB3">
              <w:rPr>
                <w:rFonts w:ascii="Arial" w:eastAsia="Calibri" w:hAnsi="Arial" w:cs="Arial"/>
                <w:b/>
                <w:bCs/>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sidRPr="00DC700F">
              <w:rPr>
                <w:rFonts w:ascii="Arial" w:hAnsi="Arial" w:cs="Arial"/>
              </w:rPr>
              <w:t>20759230,4</w:t>
            </w:r>
          </w:p>
        </w:tc>
        <w:tc>
          <w:tcPr>
            <w:tcW w:w="1701"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center"/>
              <w:rPr>
                <w:rFonts w:ascii="Arial" w:hAnsi="Arial" w:cs="Arial"/>
              </w:rPr>
            </w:pPr>
            <w:r w:rsidRPr="00DC700F">
              <w:rPr>
                <w:rFonts w:ascii="Arial" w:hAnsi="Arial" w:cs="Arial"/>
              </w:rPr>
              <w:t>2998114,3</w:t>
            </w:r>
          </w:p>
        </w:tc>
        <w:tc>
          <w:tcPr>
            <w:tcW w:w="4110" w:type="dxa"/>
            <w:tcBorders>
              <w:top w:val="single" w:sz="4" w:space="0" w:color="auto"/>
              <w:left w:val="single" w:sz="4" w:space="0" w:color="auto"/>
              <w:bottom w:val="single" w:sz="4" w:space="0" w:color="auto"/>
              <w:right w:val="single" w:sz="4" w:space="0" w:color="auto"/>
            </w:tcBorders>
          </w:tcPr>
          <w:p w:rsidR="0097619D" w:rsidRPr="00DC700F" w:rsidRDefault="0097619D" w:rsidP="0042747F">
            <w:pPr>
              <w:jc w:val="both"/>
              <w:rPr>
                <w:rFonts w:ascii="Arial" w:hAnsi="Arial" w:cs="Arial"/>
              </w:rPr>
            </w:pPr>
            <w:r w:rsidRPr="00DC700F">
              <w:rPr>
                <w:rFonts w:ascii="Arial" w:hAnsi="Arial" w:cs="Arial"/>
              </w:rPr>
              <w:t>14,4% приходится на частные организации</w:t>
            </w:r>
          </w:p>
        </w:tc>
      </w:tr>
    </w:tbl>
    <w:p w:rsidR="001E79EE" w:rsidRDefault="001E79EE" w:rsidP="0097619D">
      <w:pPr>
        <w:spacing w:before="10"/>
        <w:rPr>
          <w:i/>
          <w:color w:val="FF0000"/>
          <w:sz w:val="36"/>
        </w:rPr>
      </w:pPr>
    </w:p>
    <w:p w:rsidR="001E79EE" w:rsidRDefault="001E79EE">
      <w:pPr>
        <w:rPr>
          <w:i/>
          <w:color w:val="FF0000"/>
          <w:sz w:val="36"/>
        </w:rPr>
      </w:pPr>
      <w:r>
        <w:rPr>
          <w:i/>
          <w:color w:val="FF0000"/>
          <w:sz w:val="36"/>
        </w:rPr>
        <w:br w:type="page"/>
      </w:r>
    </w:p>
    <w:p w:rsidR="0097619D" w:rsidRPr="00E505AD" w:rsidRDefault="0097619D" w:rsidP="0097619D">
      <w:pPr>
        <w:spacing w:before="10"/>
        <w:rPr>
          <w:i/>
          <w:color w:val="FF0000"/>
          <w:sz w:val="36"/>
        </w:rPr>
      </w:pPr>
    </w:p>
    <w:p w:rsidR="0097619D" w:rsidRPr="00C727C6" w:rsidRDefault="0097619D" w:rsidP="0097619D">
      <w:pPr>
        <w:pStyle w:val="3"/>
        <w:numPr>
          <w:ilvl w:val="1"/>
          <w:numId w:val="22"/>
        </w:numPr>
        <w:tabs>
          <w:tab w:val="left" w:pos="1542"/>
        </w:tabs>
        <w:ind w:right="111"/>
        <w:jc w:val="center"/>
        <w:rPr>
          <w:rFonts w:ascii="Arial" w:hAnsi="Arial" w:cs="Arial"/>
          <w:b/>
          <w:bCs/>
          <w:color w:val="000000" w:themeColor="text1"/>
          <w:sz w:val="26"/>
          <w:szCs w:val="26"/>
          <w:lang w:bidi="ar-SA"/>
        </w:rPr>
      </w:pPr>
      <w:r w:rsidRPr="00C727C6">
        <w:rPr>
          <w:rFonts w:ascii="Arial" w:hAnsi="Arial" w:cs="Arial"/>
          <w:b/>
          <w:bCs/>
          <w:color w:val="000000" w:themeColor="text1"/>
          <w:sz w:val="26"/>
          <w:szCs w:val="26"/>
          <w:lang w:bidi="ar-SA"/>
        </w:rPr>
        <w:t>Информация об учете результатов работы органов исполнительной власти Чувашской Республики и органов  местного  самоуправления по внедрению Стандарта и реализации плана мероприятий («дорожной карты») по содействию развитию конкуренции при принятии решений о поощрении руководителей органов исполнительной власти Чувашской Республики и органов местного самоуправления</w:t>
      </w:r>
    </w:p>
    <w:p w:rsidR="0097619D" w:rsidRPr="00E505AD" w:rsidRDefault="0097619D" w:rsidP="0097619D">
      <w:pPr>
        <w:spacing w:line="312" w:lineRule="auto"/>
        <w:ind w:firstLine="720"/>
        <w:rPr>
          <w:color w:val="FF0000"/>
          <w:sz w:val="36"/>
        </w:rPr>
      </w:pPr>
    </w:p>
    <w:p w:rsidR="0097619D" w:rsidRPr="00692655" w:rsidRDefault="0097619D" w:rsidP="0097619D">
      <w:pPr>
        <w:adjustRightInd w:val="0"/>
        <w:spacing w:line="312" w:lineRule="auto"/>
        <w:ind w:firstLine="720"/>
        <w:jc w:val="both"/>
        <w:rPr>
          <w:rFonts w:ascii="Arial" w:eastAsia="Calibri" w:hAnsi="Arial" w:cs="Arial"/>
          <w:bCs/>
        </w:rPr>
      </w:pPr>
      <w:r w:rsidRPr="00692655">
        <w:rPr>
          <w:rFonts w:ascii="Arial" w:eastAsia="Calibri" w:hAnsi="Arial" w:cs="Arial"/>
          <w:bCs/>
        </w:rPr>
        <w:t>В соответствии с пунктом 8 Стандарта в постановление Кабинета Министров Чувашской Республики от 11 августа 2017 г. № 318 (в редакции от 25 января 2022 г.) «О некоторых вопросах обеспечения деятельности лиц, замещающих отдельные государственные должности Чувашской Республики и должности государственной гражданской службы Чувашской Республики», которым утверждено Положение о порядке выплаты премий лицам, замещающим отдельные государственные должности Чувашской Республики и должности государственной гражданской службы Чувашской Республики (далее – Положение о порядке выплаты премий), внесены изменения.</w:t>
      </w:r>
    </w:p>
    <w:p w:rsidR="0097619D" w:rsidRPr="00692655" w:rsidRDefault="0097619D" w:rsidP="0097619D">
      <w:pPr>
        <w:adjustRightInd w:val="0"/>
        <w:spacing w:line="312" w:lineRule="auto"/>
        <w:ind w:firstLine="720"/>
        <w:jc w:val="both"/>
        <w:rPr>
          <w:rFonts w:ascii="Arial" w:eastAsiaTheme="minorHAnsi" w:hAnsi="Arial" w:cs="Arial"/>
          <w:lang w:eastAsia="en-US"/>
        </w:rPr>
      </w:pPr>
      <w:r w:rsidRPr="00692655">
        <w:rPr>
          <w:rFonts w:ascii="Arial" w:eastAsia="Calibri" w:hAnsi="Arial" w:cs="Arial"/>
          <w:bCs/>
        </w:rPr>
        <w:t>Положением о порядке выплаты премий предусмотрена в</w:t>
      </w:r>
      <w:r w:rsidRPr="00692655">
        <w:rPr>
          <w:rFonts w:ascii="Arial" w:eastAsiaTheme="minorHAnsi" w:hAnsi="Arial" w:cs="Arial"/>
          <w:lang w:eastAsia="en-US"/>
        </w:rPr>
        <w:t>ыплата единовременной премии руководителям органов исполнительной власти Чувашской Республики за выполнение следующих заданий особой важности и сложности за достижение ключевых показателей развития конкуренции в Чувашской Республике по итогам года. В основания для снижения размера премии или ее невыплаты за отчетный период включено не достижение ключевых показателей развития конкуренции в Чувашской Республике.</w:t>
      </w:r>
    </w:p>
    <w:p w:rsidR="0097619D" w:rsidRPr="00692655" w:rsidRDefault="0097619D" w:rsidP="0097619D">
      <w:pPr>
        <w:adjustRightInd w:val="0"/>
        <w:spacing w:line="312" w:lineRule="auto"/>
        <w:ind w:firstLine="720"/>
        <w:jc w:val="both"/>
        <w:rPr>
          <w:rFonts w:ascii="Arial" w:eastAsia="Calibri" w:hAnsi="Arial" w:cs="Arial"/>
          <w:bCs/>
        </w:rPr>
      </w:pPr>
      <w:r w:rsidRPr="00692655">
        <w:rPr>
          <w:rFonts w:ascii="Arial" w:eastAsia="Calibri" w:hAnsi="Arial" w:cs="Arial"/>
          <w:bCs/>
        </w:rPr>
        <w:t xml:space="preserve">В 2021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97619D" w:rsidRPr="003F54C5" w:rsidRDefault="0097619D" w:rsidP="0097619D">
      <w:pPr>
        <w:adjustRightInd w:val="0"/>
        <w:spacing w:line="312" w:lineRule="auto"/>
        <w:ind w:firstLine="720"/>
        <w:jc w:val="both"/>
        <w:rPr>
          <w:rFonts w:ascii="Arial" w:eastAsia="Calibri" w:hAnsi="Arial" w:cs="Arial"/>
          <w:bCs/>
        </w:rPr>
      </w:pPr>
      <w:r w:rsidRPr="003F54C5">
        <w:rPr>
          <w:rFonts w:ascii="Arial" w:eastAsia="Calibri" w:hAnsi="Arial" w:cs="Arial"/>
          <w:bCs/>
        </w:rPr>
        <w:t>По итогам рейтинга за 2020 год первое место заняла администрация Цивильского района, второе место – Урмарский район,  Яльчикский район занял третье место. Среди городов первое место заняла администрация г. Чебоксары, второе место – г. Новочебоксарк, г. Канаш занял третье место.</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В 2021 г. в соответствии с распоряжением Главы Чувашской Республики от 11 июня 2021 г. № 253-рг «О присуждении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по итогам 2020 года» и Указом Главы Чувашской Республики от 28 октября 2016 г. № 156 «О дополнительных мерах по стимулированию деятельности органов местного самоуправления муниципальных районов и городских округов» присуждены гранты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2020 года:</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по I группе (среди муниципальных районов):</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Цивильскому району – 12000,0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Вурнарскому району – 10500,0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Моргаушскому району – 9000,0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Красноармейскому району – 6000,0 тыс. рублей;</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по II группе (среди городских округов):</w:t>
      </w:r>
    </w:p>
    <w:p w:rsidR="0097619D" w:rsidRPr="003F54C5" w:rsidRDefault="0097619D" w:rsidP="0097619D">
      <w:pPr>
        <w:spacing w:line="312" w:lineRule="auto"/>
        <w:ind w:firstLine="720"/>
        <w:jc w:val="both"/>
        <w:rPr>
          <w:rFonts w:ascii="Arial" w:eastAsia="Calibri" w:hAnsi="Arial" w:cs="Arial"/>
          <w:bCs/>
        </w:rPr>
      </w:pPr>
      <w:r w:rsidRPr="003F54C5">
        <w:rPr>
          <w:rFonts w:ascii="Arial" w:eastAsia="Calibri" w:hAnsi="Arial" w:cs="Arial"/>
          <w:bCs/>
        </w:rPr>
        <w:t>г. Новочебоксарску – 12500,0 тыс. рублей.</w:t>
      </w:r>
    </w:p>
    <w:p w:rsidR="0097619D" w:rsidRPr="003F54C5" w:rsidRDefault="0097619D" w:rsidP="0097619D">
      <w:pPr>
        <w:spacing w:line="312" w:lineRule="auto"/>
        <w:ind w:firstLine="709"/>
        <w:jc w:val="both"/>
        <w:rPr>
          <w:rFonts w:ascii="Arial" w:eastAsia="Calibri" w:hAnsi="Arial" w:cs="Arial"/>
          <w:bCs/>
        </w:rPr>
      </w:pPr>
      <w:r w:rsidRPr="003F54C5">
        <w:rPr>
          <w:rFonts w:ascii="Arial" w:eastAsia="Calibri" w:hAnsi="Arial" w:cs="Arial"/>
          <w:bCs/>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 благоустройство территорий и др.</w:t>
      </w:r>
    </w:p>
    <w:p w:rsidR="0097619D" w:rsidRDefault="0097619D" w:rsidP="0097619D">
      <w:pPr>
        <w:spacing w:line="312" w:lineRule="auto"/>
        <w:ind w:firstLine="720"/>
        <w:jc w:val="both"/>
        <w:rPr>
          <w:rFonts w:ascii="Arial" w:eastAsia="Calibri" w:hAnsi="Arial" w:cs="Arial"/>
          <w:bCs/>
          <w:color w:val="FF0000"/>
        </w:rPr>
      </w:pPr>
    </w:p>
    <w:p w:rsidR="0097619D" w:rsidRDefault="0097619D" w:rsidP="0097619D">
      <w:pPr>
        <w:spacing w:line="312" w:lineRule="auto"/>
        <w:ind w:firstLine="720"/>
        <w:jc w:val="both"/>
        <w:rPr>
          <w:rFonts w:ascii="Arial" w:eastAsia="Calibri" w:hAnsi="Arial" w:cs="Arial"/>
          <w:bCs/>
          <w:color w:val="FF0000"/>
        </w:rPr>
      </w:pPr>
    </w:p>
    <w:p w:rsidR="0097619D" w:rsidRDefault="0097619D" w:rsidP="0097619D">
      <w:pPr>
        <w:spacing w:line="312" w:lineRule="auto"/>
        <w:ind w:firstLine="720"/>
        <w:jc w:val="both"/>
        <w:rPr>
          <w:rFonts w:ascii="Arial" w:eastAsia="Calibri" w:hAnsi="Arial" w:cs="Arial"/>
          <w:bCs/>
          <w:color w:val="FF0000"/>
        </w:rPr>
      </w:pPr>
    </w:p>
    <w:p w:rsidR="001E79EE" w:rsidRDefault="001E79EE">
      <w:pPr>
        <w:rPr>
          <w:rFonts w:ascii="Arial" w:eastAsia="Calibri" w:hAnsi="Arial" w:cs="Arial"/>
          <w:bCs/>
          <w:color w:val="FF0000"/>
        </w:rPr>
      </w:pPr>
      <w:r>
        <w:rPr>
          <w:rFonts w:ascii="Arial" w:eastAsia="Calibri" w:hAnsi="Arial" w:cs="Arial"/>
          <w:bCs/>
          <w:color w:val="FF0000"/>
        </w:rPr>
        <w:br w:type="page"/>
      </w:r>
    </w:p>
    <w:p w:rsidR="0097619D" w:rsidRPr="00692655" w:rsidRDefault="0097619D" w:rsidP="0097619D">
      <w:pPr>
        <w:pStyle w:val="ab"/>
        <w:numPr>
          <w:ilvl w:val="1"/>
          <w:numId w:val="22"/>
        </w:numPr>
        <w:tabs>
          <w:tab w:val="left" w:pos="0"/>
        </w:tabs>
        <w:spacing w:before="0"/>
        <w:ind w:left="0" w:right="-23" w:firstLine="707"/>
        <w:jc w:val="center"/>
        <w:rPr>
          <w:rFonts w:ascii="Arial" w:hAnsi="Arial" w:cs="Arial"/>
          <w:b/>
          <w:bCs/>
          <w:sz w:val="26"/>
          <w:szCs w:val="26"/>
          <w:lang w:bidi="ar-SA"/>
        </w:rPr>
      </w:pPr>
      <w:r w:rsidRPr="00692655">
        <w:rPr>
          <w:rFonts w:ascii="Arial" w:hAnsi="Arial" w:cs="Arial"/>
          <w:b/>
          <w:bCs/>
          <w:sz w:val="26"/>
          <w:szCs w:val="26"/>
          <w:lang w:bidi="ar-SA"/>
        </w:rPr>
        <w:t>Информация об определенных в органах исполнительной власти Чувашской Республики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97619D" w:rsidRPr="00692655" w:rsidRDefault="0097619D" w:rsidP="0097619D">
      <w:pPr>
        <w:tabs>
          <w:tab w:val="left" w:pos="0"/>
        </w:tabs>
        <w:ind w:right="-23"/>
        <w:rPr>
          <w:rFonts w:ascii="Arial" w:hAnsi="Arial" w:cs="Arial"/>
          <w:b/>
          <w:bCs/>
          <w:sz w:val="26"/>
          <w:szCs w:val="26"/>
        </w:rPr>
      </w:pPr>
    </w:p>
    <w:p w:rsidR="0097619D" w:rsidRPr="00692655" w:rsidRDefault="0097619D" w:rsidP="0097619D">
      <w:pPr>
        <w:pStyle w:val="ab"/>
        <w:ind w:left="390" w:firstLine="0"/>
        <w:jc w:val="right"/>
        <w:rPr>
          <w:rFonts w:ascii="Arial" w:eastAsia="Calibri" w:hAnsi="Arial" w:cs="Arial"/>
          <w:bCs/>
          <w:sz w:val="24"/>
          <w:szCs w:val="24"/>
          <w:lang w:bidi="ar-SA"/>
        </w:rPr>
      </w:pPr>
      <w:r w:rsidRPr="00692655">
        <w:rPr>
          <w:rFonts w:ascii="Arial" w:eastAsia="Calibri" w:hAnsi="Arial" w:cs="Arial"/>
          <w:bCs/>
          <w:sz w:val="24"/>
          <w:szCs w:val="24"/>
          <w:lang w:bidi="ar-SA"/>
        </w:rPr>
        <w:t>Таблица 1.2</w:t>
      </w:r>
    </w:p>
    <w:p w:rsidR="0097619D" w:rsidRPr="00692655" w:rsidRDefault="0097619D" w:rsidP="0097619D">
      <w:pPr>
        <w:pStyle w:val="ab"/>
        <w:ind w:left="0" w:firstLine="0"/>
        <w:jc w:val="center"/>
        <w:rPr>
          <w:rFonts w:ascii="Arial" w:eastAsia="Calibri" w:hAnsi="Arial" w:cs="Arial"/>
          <w:bCs/>
          <w:sz w:val="24"/>
          <w:szCs w:val="24"/>
          <w:lang w:bidi="ar-SA"/>
        </w:rPr>
      </w:pPr>
      <w:r w:rsidRPr="00692655">
        <w:rPr>
          <w:rFonts w:ascii="Arial" w:eastAsia="Calibri" w:hAnsi="Arial" w:cs="Arial"/>
          <w:bCs/>
          <w:sz w:val="24"/>
          <w:szCs w:val="24"/>
          <w:lang w:bidi="ar-SA"/>
        </w:rPr>
        <w:t>Сведения должностных лицах, ответственных за содействие развитию конкуренции в курируемых видах экономической деятельности</w:t>
      </w:r>
    </w:p>
    <w:p w:rsidR="0097619D" w:rsidRPr="003F54C5" w:rsidRDefault="0097619D" w:rsidP="0097619D">
      <w:pPr>
        <w:rPr>
          <w:rFonts w:ascii="Arial" w:eastAsia="Calibri" w:hAnsi="Arial" w:cs="Arial"/>
          <w:lang w:eastAsia="en-US"/>
        </w:rPr>
      </w:pPr>
    </w:p>
    <w:p w:rsidR="0097619D" w:rsidRPr="003F54C5" w:rsidRDefault="0097619D" w:rsidP="0097619D">
      <w:pPr>
        <w:rPr>
          <w:rFonts w:ascii="Arial" w:eastAsia="Calibri" w:hAnsi="Arial" w:cs="Arial"/>
          <w:lang w:eastAsia="en-US"/>
        </w:rPr>
      </w:pPr>
    </w:p>
    <w:tbl>
      <w:tblPr>
        <w:tblStyle w:val="ae"/>
        <w:tblW w:w="10031" w:type="dxa"/>
        <w:tblLayout w:type="fixed"/>
        <w:tblLook w:val="04A0" w:firstRow="1" w:lastRow="0" w:firstColumn="1" w:lastColumn="0" w:noHBand="0" w:noVBand="1"/>
      </w:tblPr>
      <w:tblGrid>
        <w:gridCol w:w="2093"/>
        <w:gridCol w:w="2126"/>
        <w:gridCol w:w="1985"/>
        <w:gridCol w:w="2835"/>
        <w:gridCol w:w="992"/>
      </w:tblGrid>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Наименование органа исполнительной власти 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Ф.И.О. лица, ответственного за координацию вопросов содействия развитию конкуренции в органе исполнительной власти Чувашской Республики</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Должность лица, ответственного за координацию вопросов содействия развитию конкуренции в органе исполнительной власти Чувашской Республики</w:t>
            </w:r>
          </w:p>
        </w:tc>
        <w:tc>
          <w:tcPr>
            <w:tcW w:w="283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Ссылка на должностной регламент, размещенный в информационно-телекоммуникационной сети «Интернет» с приложением электронной версии должностного регламента</w:t>
            </w: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Замечания</w:t>
            </w: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2</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3</w:t>
            </w:r>
          </w:p>
        </w:tc>
        <w:tc>
          <w:tcPr>
            <w:tcW w:w="283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4</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здравоохранения Чувашской Республики</w:t>
            </w:r>
          </w:p>
        </w:tc>
        <w:tc>
          <w:tcPr>
            <w:tcW w:w="2126" w:type="dxa"/>
            <w:vAlign w:val="center"/>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Левицкая Ирина Николаевна</w:t>
            </w:r>
          </w:p>
        </w:tc>
        <w:tc>
          <w:tcPr>
            <w:tcW w:w="1985" w:type="dxa"/>
            <w:vAlign w:val="center"/>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04302F" w:rsidP="0042747F">
            <w:pPr>
              <w:rPr>
                <w:rFonts w:ascii="Arial" w:hAnsi="Arial" w:cs="Arial"/>
                <w:color w:val="0000FF"/>
                <w:sz w:val="22"/>
                <w:szCs w:val="22"/>
                <w:u w:val="single"/>
              </w:rPr>
            </w:pPr>
            <w:hyperlink r:id="rId10" w:history="1">
              <w:r w:rsidR="0097619D" w:rsidRPr="003F54C5">
                <w:rPr>
                  <w:rFonts w:ascii="Arial" w:hAnsi="Arial" w:cs="Arial"/>
                  <w:color w:val="0000FF"/>
                  <w:sz w:val="22"/>
                  <w:szCs w:val="22"/>
                  <w:u w:val="single"/>
                </w:rPr>
                <w:t>http://medicin.cap.ru/about/structure/d306c6f1-dc08-487a-ab86-e25215c873a3/</w:t>
              </w:r>
            </w:hyperlink>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Салмин Евгений Александрович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Консультант отдела материально-ресурсного обеспечения</w:t>
            </w:r>
          </w:p>
        </w:tc>
        <w:tc>
          <w:tcPr>
            <w:tcW w:w="2835" w:type="dxa"/>
          </w:tcPr>
          <w:p w:rsidR="0097619D" w:rsidRPr="003F54C5" w:rsidRDefault="0004302F" w:rsidP="0042747F">
            <w:pPr>
              <w:jc w:val="center"/>
              <w:rPr>
                <w:rFonts w:ascii="Arial" w:hAnsi="Arial" w:cs="Arial"/>
                <w:color w:val="000000"/>
                <w:sz w:val="22"/>
                <w:szCs w:val="22"/>
              </w:rPr>
            </w:pPr>
            <w:hyperlink r:id="rId11" w:history="1">
              <w:r w:rsidR="0097619D" w:rsidRPr="003F54C5">
                <w:rPr>
                  <w:rFonts w:ascii="Arial" w:hAnsi="Arial" w:cs="Arial"/>
                  <w:color w:val="0000FF"/>
                  <w:sz w:val="22"/>
                  <w:szCs w:val="22"/>
                  <w:u w:val="single"/>
                </w:rPr>
                <w:t>http://medicin.cap.ru/about/structure/f2534621-4387-4b87-9753-25ea842139ba/</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Якушевич Надежда Владимировна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Заведующая сектором лицензирования медицинской и фармацевтической деятельности</w:t>
            </w:r>
          </w:p>
        </w:tc>
        <w:tc>
          <w:tcPr>
            <w:tcW w:w="2835" w:type="dxa"/>
          </w:tcPr>
          <w:p w:rsidR="0097619D" w:rsidRPr="003F54C5" w:rsidRDefault="0004302F" w:rsidP="0042747F">
            <w:pPr>
              <w:jc w:val="center"/>
              <w:rPr>
                <w:rFonts w:ascii="Arial" w:hAnsi="Arial" w:cs="Arial"/>
                <w:color w:val="000000"/>
                <w:sz w:val="22"/>
                <w:szCs w:val="22"/>
              </w:rPr>
            </w:pPr>
            <w:hyperlink r:id="rId12" w:history="1">
              <w:r w:rsidR="0097619D" w:rsidRPr="003F54C5">
                <w:rPr>
                  <w:rFonts w:ascii="Arial" w:hAnsi="Arial" w:cs="Arial"/>
                  <w:color w:val="0000FF"/>
                  <w:sz w:val="22"/>
                  <w:szCs w:val="22"/>
                  <w:u w:val="single"/>
                </w:rPr>
                <w:t>http://medicin.cap.ru/about/structure/4fb3c78e-7fce-4bff-b53c-f696f28d4a1d/</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val="restart"/>
          </w:tcPr>
          <w:p w:rsidR="0097619D" w:rsidRPr="003F54C5" w:rsidRDefault="0004302F" w:rsidP="0042747F">
            <w:pPr>
              <w:jc w:val="center"/>
              <w:rPr>
                <w:rFonts w:ascii="Arial" w:hAnsi="Arial" w:cs="Arial"/>
                <w:sz w:val="22"/>
                <w:szCs w:val="22"/>
              </w:rPr>
            </w:pPr>
            <w:hyperlink r:id="rId13" w:tgtFrame="_blank" w:history="1">
              <w:r w:rsidR="0097619D" w:rsidRPr="003F54C5">
                <w:rPr>
                  <w:rFonts w:ascii="Arial" w:hAnsi="Arial" w:cs="Arial"/>
                  <w:color w:val="000000"/>
                  <w:sz w:val="22"/>
                  <w:szCs w:val="22"/>
                </w:rPr>
                <w:t>Министерство культуры, по делам национальностей и архивного дела Чувашской Республики</w:t>
              </w:r>
            </w:hyperlink>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Казакова Татьяна Васильевна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04302F" w:rsidP="0042747F">
            <w:pPr>
              <w:jc w:val="center"/>
              <w:rPr>
                <w:rFonts w:ascii="Arial" w:hAnsi="Arial" w:cs="Arial"/>
                <w:color w:val="0000FF"/>
                <w:sz w:val="22"/>
                <w:szCs w:val="22"/>
                <w:u w:val="single"/>
              </w:rPr>
            </w:pPr>
            <w:hyperlink r:id="rId14" w:history="1">
              <w:r w:rsidR="0097619D" w:rsidRPr="003F54C5">
                <w:rPr>
                  <w:rFonts w:ascii="Arial" w:hAnsi="Arial" w:cs="Arial"/>
                  <w:color w:val="0000FF"/>
                  <w:sz w:val="22"/>
                  <w:szCs w:val="22"/>
                  <w:u w:val="single"/>
                </w:rPr>
                <w:t>https://culture.cap.ru/about/structure/854f5a1d-b175-4034-99e2-64f1770b1bc0/</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Ильина Инна Ильинична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профессионального искусства, образования и народного творчества</w:t>
            </w:r>
          </w:p>
        </w:tc>
        <w:tc>
          <w:tcPr>
            <w:tcW w:w="2835" w:type="dxa"/>
            <w:vAlign w:val="center"/>
          </w:tcPr>
          <w:p w:rsidR="0097619D" w:rsidRPr="003F54C5" w:rsidRDefault="0004302F" w:rsidP="0042747F">
            <w:pPr>
              <w:jc w:val="center"/>
              <w:rPr>
                <w:rFonts w:ascii="Arial" w:hAnsi="Arial" w:cs="Arial"/>
                <w:color w:val="0000FF"/>
                <w:sz w:val="22"/>
                <w:szCs w:val="22"/>
                <w:u w:val="single"/>
              </w:rPr>
            </w:pPr>
            <w:hyperlink r:id="rId15" w:history="1">
              <w:r w:rsidR="0097619D" w:rsidRPr="003F54C5">
                <w:rPr>
                  <w:rFonts w:ascii="Arial" w:hAnsi="Arial" w:cs="Arial"/>
                  <w:color w:val="0000FF"/>
                  <w:sz w:val="22"/>
                  <w:szCs w:val="22"/>
                  <w:u w:val="single"/>
                </w:rPr>
                <w:t>https://culture.cap.ru/about/structure/94a4439d-254e-465d-b5f4-d59af17d8677/</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Дмитриева Татьяна Александровна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заведующий сектором народного творчества отдела профессионального искусства, образования и народного творчества</w:t>
            </w:r>
          </w:p>
        </w:tc>
        <w:tc>
          <w:tcPr>
            <w:tcW w:w="2835" w:type="dxa"/>
            <w:vAlign w:val="center"/>
          </w:tcPr>
          <w:p w:rsidR="0097619D" w:rsidRPr="003F54C5" w:rsidRDefault="0004302F" w:rsidP="0042747F">
            <w:pPr>
              <w:jc w:val="center"/>
              <w:rPr>
                <w:rFonts w:ascii="Arial" w:hAnsi="Arial" w:cs="Arial"/>
                <w:color w:val="0000FF"/>
                <w:sz w:val="22"/>
                <w:szCs w:val="22"/>
                <w:u w:val="single"/>
              </w:rPr>
            </w:pPr>
            <w:hyperlink r:id="rId16" w:history="1">
              <w:r w:rsidR="0097619D" w:rsidRPr="003F54C5">
                <w:rPr>
                  <w:rFonts w:ascii="Arial" w:hAnsi="Arial" w:cs="Arial"/>
                  <w:color w:val="0000FF"/>
                  <w:sz w:val="22"/>
                  <w:szCs w:val="22"/>
                  <w:u w:val="single"/>
                </w:rPr>
                <w:t>https://culture.cap.ru/about/structure/ece34d41-82d2-4044-bece-46fee8934d8e/</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Любимова Алена Валерьевна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Главный специалист-эксперт сектора народного творчества отдела профессионального искусства, образования и народного творчества</w:t>
            </w:r>
          </w:p>
        </w:tc>
        <w:tc>
          <w:tcPr>
            <w:tcW w:w="2835" w:type="dxa"/>
            <w:vAlign w:val="center"/>
          </w:tcPr>
          <w:p w:rsidR="0097619D" w:rsidRPr="003F54C5" w:rsidRDefault="0004302F" w:rsidP="0042747F">
            <w:pPr>
              <w:jc w:val="center"/>
              <w:rPr>
                <w:rFonts w:ascii="Arial" w:hAnsi="Arial" w:cs="Arial"/>
                <w:color w:val="0000FF"/>
                <w:sz w:val="22"/>
                <w:szCs w:val="22"/>
                <w:u w:val="single"/>
              </w:rPr>
            </w:pPr>
            <w:hyperlink r:id="rId17" w:history="1">
              <w:r w:rsidR="0097619D" w:rsidRPr="003F54C5">
                <w:rPr>
                  <w:rFonts w:ascii="Arial" w:hAnsi="Arial" w:cs="Arial"/>
                  <w:color w:val="0000FF"/>
                  <w:sz w:val="22"/>
                  <w:szCs w:val="22"/>
                  <w:u w:val="single"/>
                </w:rPr>
                <w:t>https://culture.cap.ru/about/structure/161ecd1a-8b70-450d-979e-df12bc206ece/</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04302F" w:rsidP="0042747F">
            <w:pPr>
              <w:jc w:val="center"/>
              <w:rPr>
                <w:rFonts w:ascii="Arial" w:hAnsi="Arial" w:cs="Arial"/>
                <w:color w:val="000000"/>
                <w:sz w:val="22"/>
                <w:szCs w:val="22"/>
              </w:rPr>
            </w:pPr>
            <w:hyperlink r:id="rId18" w:tgtFrame="_blank" w:history="1">
              <w:r w:rsidR="0097619D" w:rsidRPr="003F54C5">
                <w:rPr>
                  <w:rFonts w:ascii="Arial" w:hAnsi="Arial" w:cs="Arial"/>
                  <w:color w:val="000000"/>
                  <w:sz w:val="22"/>
                  <w:szCs w:val="22"/>
                </w:rPr>
                <w:t>Министерство образования и молодежной политики Чувашской Республики</w:t>
              </w:r>
            </w:hyperlink>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Лукшин Алексей Петрович</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Первый заместитель министра</w:t>
            </w:r>
          </w:p>
        </w:tc>
        <w:tc>
          <w:tcPr>
            <w:tcW w:w="2835" w:type="dxa"/>
            <w:vAlign w:val="center"/>
          </w:tcPr>
          <w:p w:rsidR="0097619D" w:rsidRPr="003F54C5" w:rsidRDefault="0097619D" w:rsidP="0042747F">
            <w:pPr>
              <w:ind w:firstLineChars="100" w:firstLine="220"/>
              <w:rPr>
                <w:rFonts w:ascii="Arial" w:hAnsi="Arial" w:cs="Arial"/>
                <w:color w:val="0000FF"/>
                <w:sz w:val="22"/>
                <w:szCs w:val="22"/>
                <w:u w:val="single"/>
              </w:rPr>
            </w:pPr>
            <w:r w:rsidRPr="003F54C5">
              <w:rPr>
                <w:rFonts w:ascii="Arial" w:hAnsi="Arial" w:cs="Arial"/>
                <w:color w:val="0000FF"/>
                <w:sz w:val="22"/>
                <w:szCs w:val="22"/>
                <w:u w:val="single"/>
              </w:rPr>
              <w:t>https://obrazov.cap.ru/about/structure/81489d08-fdd5-4bd0-9b01-28d089ae7ae7/</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Хлебникова Ольга Апполоновна</w:t>
            </w:r>
          </w:p>
        </w:tc>
        <w:tc>
          <w:tcPr>
            <w:tcW w:w="1985" w:type="dxa"/>
            <w:vAlign w:val="center"/>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w:t>
            </w:r>
          </w:p>
        </w:tc>
        <w:tc>
          <w:tcPr>
            <w:tcW w:w="2835" w:type="dxa"/>
            <w:vAlign w:val="center"/>
          </w:tcPr>
          <w:p w:rsidR="0097619D" w:rsidRPr="003F54C5" w:rsidRDefault="0097619D" w:rsidP="0042747F">
            <w:pPr>
              <w:ind w:firstLineChars="100" w:firstLine="220"/>
              <w:rPr>
                <w:rFonts w:ascii="Arial" w:hAnsi="Arial" w:cs="Arial"/>
                <w:color w:val="0000FF"/>
                <w:sz w:val="22"/>
                <w:szCs w:val="22"/>
                <w:u w:val="single"/>
              </w:rPr>
            </w:pPr>
            <w:r w:rsidRPr="003F54C5">
              <w:rPr>
                <w:rFonts w:ascii="Arial" w:hAnsi="Arial" w:cs="Arial"/>
                <w:color w:val="0000FF"/>
                <w:sz w:val="22"/>
                <w:szCs w:val="22"/>
                <w:u w:val="single"/>
              </w:rPr>
              <w:t>https://obrazov.cap.ru/about/structure/d15eb1fa-f8a8-4b50-ae97-9555ea5d4f2f/</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04302F" w:rsidP="0042747F">
            <w:pPr>
              <w:jc w:val="center"/>
              <w:rPr>
                <w:rFonts w:ascii="Arial" w:hAnsi="Arial" w:cs="Arial"/>
                <w:color w:val="000000"/>
                <w:sz w:val="22"/>
                <w:szCs w:val="22"/>
              </w:rPr>
            </w:pPr>
            <w:hyperlink r:id="rId19" w:tgtFrame="_blank" w:history="1">
              <w:r w:rsidR="0097619D" w:rsidRPr="003F54C5">
                <w:rPr>
                  <w:rFonts w:ascii="Arial" w:hAnsi="Arial" w:cs="Arial"/>
                  <w:color w:val="000000"/>
                  <w:sz w:val="22"/>
                  <w:szCs w:val="22"/>
                </w:rPr>
                <w:t>Министерство природных ресурсов и экологии Чувашской Республики</w:t>
              </w:r>
            </w:hyperlink>
          </w:p>
        </w:tc>
        <w:tc>
          <w:tcPr>
            <w:tcW w:w="2126"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Александрова Евгения Юрьевна </w:t>
            </w:r>
          </w:p>
        </w:tc>
        <w:tc>
          <w:tcPr>
            <w:tcW w:w="1985"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начальник отдела водного хозяйства и природопользования</w:t>
            </w:r>
          </w:p>
        </w:tc>
        <w:tc>
          <w:tcPr>
            <w:tcW w:w="2835" w:type="dxa"/>
            <w:vAlign w:val="bottom"/>
          </w:tcPr>
          <w:p w:rsidR="0097619D" w:rsidRPr="003F54C5" w:rsidRDefault="0004302F" w:rsidP="0042747F">
            <w:pPr>
              <w:rPr>
                <w:rFonts w:ascii="Arial" w:hAnsi="Arial" w:cs="Arial"/>
                <w:color w:val="0000FF"/>
                <w:sz w:val="22"/>
                <w:szCs w:val="22"/>
                <w:u w:val="single"/>
              </w:rPr>
            </w:pPr>
            <w:hyperlink r:id="rId20" w:history="1">
              <w:r w:rsidR="0097619D" w:rsidRPr="003F54C5">
                <w:rPr>
                  <w:rFonts w:ascii="Arial" w:hAnsi="Arial" w:cs="Arial"/>
                  <w:color w:val="0000FF"/>
                  <w:sz w:val="22"/>
                  <w:szCs w:val="22"/>
                  <w:u w:val="single"/>
                </w:rPr>
                <w:t>https://minpriroda.cap.ru/about/structure/3b9ac6bd-9585-4cd4-a608-ecde5a05fdc9/</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Павлов Анатолий Алексеевич </w:t>
            </w:r>
          </w:p>
        </w:tc>
        <w:tc>
          <w:tcPr>
            <w:tcW w:w="1985" w:type="dxa"/>
            <w:vAlign w:val="bottom"/>
          </w:tcPr>
          <w:p w:rsidR="0097619D" w:rsidRPr="003F54C5" w:rsidRDefault="0097619D" w:rsidP="0042747F">
            <w:pPr>
              <w:rPr>
                <w:rFonts w:ascii="Arial" w:hAnsi="Arial" w:cs="Arial"/>
                <w:color w:val="000000"/>
                <w:sz w:val="22"/>
                <w:szCs w:val="22"/>
              </w:rPr>
            </w:pPr>
            <w:r w:rsidRPr="003F54C5">
              <w:rPr>
                <w:rFonts w:ascii="Arial" w:hAnsi="Arial" w:cs="Arial"/>
                <w:color w:val="000000"/>
                <w:sz w:val="22"/>
                <w:szCs w:val="22"/>
              </w:rPr>
              <w:t xml:space="preserve">начальник отдела  по охране, контролю и регулированию использования объектов животного мира и среды их обитания </w:t>
            </w:r>
          </w:p>
        </w:tc>
        <w:tc>
          <w:tcPr>
            <w:tcW w:w="2835" w:type="dxa"/>
            <w:vAlign w:val="bottom"/>
          </w:tcPr>
          <w:p w:rsidR="0097619D" w:rsidRPr="003F54C5" w:rsidRDefault="0004302F" w:rsidP="0042747F">
            <w:pPr>
              <w:rPr>
                <w:rFonts w:ascii="Arial" w:hAnsi="Arial" w:cs="Arial"/>
                <w:color w:val="0000FF"/>
                <w:sz w:val="22"/>
                <w:szCs w:val="22"/>
                <w:u w:val="single"/>
              </w:rPr>
            </w:pPr>
            <w:hyperlink r:id="rId21" w:history="1">
              <w:r w:rsidR="0097619D" w:rsidRPr="003F54C5">
                <w:rPr>
                  <w:rFonts w:ascii="Arial" w:hAnsi="Arial" w:cs="Arial"/>
                  <w:color w:val="0000FF"/>
                  <w:sz w:val="22"/>
                  <w:szCs w:val="22"/>
                  <w:u w:val="single"/>
                </w:rPr>
                <w:t>https://minpriroda.cap.ru/about/structure/96bacb70-1d81-4f75-9b67-2f1175576ebf/</w:t>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tcPr>
          <w:p w:rsidR="0097619D" w:rsidRPr="003F54C5" w:rsidRDefault="0004302F" w:rsidP="0042747F">
            <w:pPr>
              <w:jc w:val="center"/>
              <w:rPr>
                <w:rFonts w:ascii="Arial" w:hAnsi="Arial" w:cs="Arial"/>
                <w:sz w:val="22"/>
                <w:szCs w:val="22"/>
              </w:rPr>
            </w:pPr>
            <w:hyperlink r:id="rId22" w:tgtFrame="_blank" w:history="1">
              <w:r w:rsidR="0097619D" w:rsidRPr="003F54C5">
                <w:rPr>
                  <w:rFonts w:ascii="Arial" w:hAnsi="Arial" w:cs="Arial"/>
                  <w:color w:val="000000"/>
                  <w:sz w:val="22"/>
                  <w:szCs w:val="22"/>
                </w:rPr>
                <w:t>Министерство сельского хозяйства Чувашской Республики</w:t>
              </w:r>
            </w:hyperlink>
          </w:p>
        </w:tc>
        <w:tc>
          <w:tcPr>
            <w:tcW w:w="2126"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Фролов Сергей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Русланович</w:t>
            </w:r>
          </w:p>
          <w:p w:rsidR="0097619D" w:rsidRPr="003F54C5" w:rsidRDefault="0097619D" w:rsidP="0042747F">
            <w:pPr>
              <w:adjustRightInd w:val="0"/>
              <w:rPr>
                <w:rFonts w:ascii="Arial" w:hAnsi="Arial" w:cs="Arial"/>
                <w:color w:val="000000"/>
                <w:sz w:val="22"/>
                <w:szCs w:val="22"/>
              </w:rPr>
            </w:pPr>
          </w:p>
        </w:tc>
        <w:tc>
          <w:tcPr>
            <w:tcW w:w="1985"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Первый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заместитель</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министра сельского</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хозяйства</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Чувашской</w:t>
            </w:r>
          </w:p>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Республики</w:t>
            </w:r>
          </w:p>
          <w:p w:rsidR="0097619D" w:rsidRPr="003F54C5" w:rsidRDefault="0097619D" w:rsidP="0042747F">
            <w:pPr>
              <w:jc w:val="center"/>
              <w:rPr>
                <w:rFonts w:ascii="Arial" w:hAnsi="Arial" w:cs="Arial"/>
                <w:sz w:val="22"/>
                <w:szCs w:val="22"/>
              </w:rPr>
            </w:pPr>
          </w:p>
        </w:tc>
        <w:tc>
          <w:tcPr>
            <w:tcW w:w="2835" w:type="dxa"/>
          </w:tcPr>
          <w:p w:rsidR="0097619D" w:rsidRPr="003F54C5" w:rsidRDefault="0004302F" w:rsidP="0042747F">
            <w:pPr>
              <w:adjustRightInd w:val="0"/>
              <w:rPr>
                <w:rFonts w:ascii="Arial" w:hAnsi="Arial" w:cs="Arial"/>
                <w:color w:val="0000FF"/>
                <w:sz w:val="22"/>
                <w:szCs w:val="22"/>
              </w:rPr>
            </w:pPr>
            <w:hyperlink r:id="rId23" w:history="1">
              <w:r w:rsidR="0097619D" w:rsidRPr="003F54C5">
                <w:rPr>
                  <w:rFonts w:ascii="Arial" w:hAnsi="Arial" w:cs="Arial"/>
                  <w:color w:val="0000FF"/>
                  <w:sz w:val="22"/>
                  <w:szCs w:val="22"/>
                  <w:u w:val="single"/>
                </w:rPr>
                <w:t>https://agro.cap.ru/about/structure/78e92c83-cf34-411d-816f-f91e4434151d/</w:t>
              </w:r>
            </w:hyperlink>
          </w:p>
          <w:p w:rsidR="0097619D" w:rsidRPr="003F54C5" w:rsidRDefault="0097619D" w:rsidP="0042747F">
            <w:pPr>
              <w:adjustRightInd w:val="0"/>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Сергеева Ольга Владимировна</w:t>
            </w:r>
          </w:p>
        </w:tc>
        <w:tc>
          <w:tcPr>
            <w:tcW w:w="1985" w:type="dxa"/>
          </w:tcPr>
          <w:p w:rsidR="0097619D" w:rsidRPr="003F54C5" w:rsidRDefault="0097619D" w:rsidP="0042747F">
            <w:pPr>
              <w:adjustRightInd w:val="0"/>
              <w:rPr>
                <w:rFonts w:ascii="Arial" w:hAnsi="Arial" w:cs="Arial"/>
                <w:color w:val="000000"/>
                <w:sz w:val="22"/>
                <w:szCs w:val="22"/>
              </w:rPr>
            </w:pPr>
            <w:r w:rsidRPr="003F54C5">
              <w:rPr>
                <w:rFonts w:ascii="Arial" w:hAnsi="Arial" w:cs="Arial"/>
                <w:color w:val="000000"/>
                <w:sz w:val="22"/>
                <w:szCs w:val="22"/>
              </w:rPr>
              <w:t>Начальник отдела пищевой, перерабатывающей промышленности и развития экспорта продукции АПК</w:t>
            </w:r>
          </w:p>
          <w:p w:rsidR="0097619D" w:rsidRPr="003F54C5" w:rsidRDefault="0097619D" w:rsidP="0042747F">
            <w:pPr>
              <w:jc w:val="center"/>
              <w:rPr>
                <w:rFonts w:ascii="Arial" w:hAnsi="Arial" w:cs="Arial"/>
                <w:color w:val="000000"/>
                <w:sz w:val="22"/>
                <w:szCs w:val="22"/>
              </w:rPr>
            </w:pPr>
          </w:p>
        </w:tc>
        <w:tc>
          <w:tcPr>
            <w:tcW w:w="2835" w:type="dxa"/>
          </w:tcPr>
          <w:p w:rsidR="0097619D" w:rsidRPr="003F54C5" w:rsidRDefault="0004302F" w:rsidP="0042747F">
            <w:pPr>
              <w:jc w:val="center"/>
              <w:rPr>
                <w:rFonts w:ascii="Arial" w:hAnsi="Arial" w:cs="Arial"/>
                <w:color w:val="000000"/>
                <w:sz w:val="22"/>
                <w:szCs w:val="22"/>
              </w:rPr>
            </w:pPr>
            <w:hyperlink r:id="rId24" w:history="1">
              <w:r w:rsidR="0097619D" w:rsidRPr="003F54C5">
                <w:rPr>
                  <w:rFonts w:ascii="Arial" w:hAnsi="Arial" w:cs="Arial"/>
                  <w:color w:val="0000FF"/>
                  <w:sz w:val="22"/>
                  <w:szCs w:val="22"/>
                  <w:u w:val="single"/>
                </w:rPr>
                <w:t>https://agro.cap.ru/about/structure/c16f729a-0e1d-4df7-ac5f-58a064cd9e65/</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04302F" w:rsidP="0042747F">
            <w:pPr>
              <w:jc w:val="center"/>
              <w:rPr>
                <w:rFonts w:ascii="Arial" w:hAnsi="Arial" w:cs="Arial"/>
                <w:color w:val="000000"/>
                <w:sz w:val="22"/>
                <w:szCs w:val="22"/>
              </w:rPr>
            </w:pPr>
            <w:hyperlink r:id="rId25" w:tgtFrame="_blank" w:history="1">
              <w:r w:rsidR="0097619D" w:rsidRPr="003F54C5">
                <w:rPr>
                  <w:rFonts w:ascii="Arial" w:hAnsi="Arial" w:cs="Arial"/>
                  <w:color w:val="000000"/>
                  <w:sz w:val="22"/>
                  <w:szCs w:val="22"/>
                </w:rPr>
                <w:t>Министерство строительства, архитектуры и жилищно-коммунального хозяйства Чувашской Республики</w:t>
              </w:r>
            </w:hyperlink>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Ионочкин Илья Олегович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w:t>
            </w:r>
          </w:p>
        </w:tc>
        <w:tc>
          <w:tcPr>
            <w:tcW w:w="2835" w:type="dxa"/>
          </w:tcPr>
          <w:p w:rsidR="0097619D" w:rsidRPr="003F54C5" w:rsidRDefault="0004302F" w:rsidP="0042747F">
            <w:pPr>
              <w:rPr>
                <w:rFonts w:ascii="Arial" w:hAnsi="Arial" w:cs="Arial"/>
                <w:color w:val="0000FF"/>
                <w:sz w:val="22"/>
                <w:szCs w:val="22"/>
                <w:u w:val="single"/>
              </w:rPr>
            </w:pPr>
            <w:hyperlink r:id="rId26" w:history="1">
              <w:r w:rsidR="0097619D" w:rsidRPr="003F54C5">
                <w:rPr>
                  <w:rFonts w:ascii="Arial" w:hAnsi="Arial" w:cs="Arial"/>
                  <w:color w:val="0000FF"/>
                  <w:sz w:val="22"/>
                  <w:szCs w:val="22"/>
                  <w:u w:val="single"/>
                </w:rPr>
                <w:t>https://minstroy.cap.ru/about/structure/964e72a1-88a9-4da5-a64e-14166d857d76/</w:t>
              </w:r>
            </w:hyperlink>
          </w:p>
          <w:p w:rsidR="0097619D" w:rsidRPr="003F54C5" w:rsidRDefault="0097619D" w:rsidP="0042747F">
            <w:pPr>
              <w:rPr>
                <w:rFonts w:ascii="Arial" w:hAnsi="Arial" w:cs="Arial"/>
                <w:color w:val="0000FF"/>
                <w:sz w:val="22"/>
                <w:szCs w:val="22"/>
                <w:u w:val="single"/>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Коледа Михаил Александрович</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 - начальник Управления строительства и государственного строительного надзора</w:t>
            </w:r>
          </w:p>
          <w:p w:rsidR="0097619D" w:rsidRPr="003F54C5" w:rsidRDefault="0097619D" w:rsidP="0042747F">
            <w:pPr>
              <w:rPr>
                <w:rFonts w:ascii="Arial" w:hAnsi="Arial" w:cs="Arial"/>
                <w:sz w:val="22"/>
                <w:szCs w:val="22"/>
              </w:rPr>
            </w:pPr>
          </w:p>
        </w:tc>
        <w:tc>
          <w:tcPr>
            <w:tcW w:w="2835" w:type="dxa"/>
          </w:tcPr>
          <w:p w:rsidR="0097619D" w:rsidRPr="003F54C5" w:rsidRDefault="0097619D" w:rsidP="0042747F">
            <w:pPr>
              <w:rPr>
                <w:rFonts w:ascii="Arial" w:hAnsi="Arial" w:cs="Arial"/>
                <w:color w:val="0000FF"/>
                <w:sz w:val="22"/>
                <w:szCs w:val="22"/>
                <w:u w:val="single"/>
              </w:rPr>
            </w:pPr>
            <w:r w:rsidRPr="003F54C5">
              <w:rPr>
                <w:rFonts w:ascii="Arial" w:hAnsi="Arial" w:cs="Arial"/>
                <w:color w:val="0000FF"/>
                <w:sz w:val="22"/>
                <w:szCs w:val="22"/>
                <w:u w:val="single"/>
              </w:rPr>
              <w:t>https://minstroy.cap.ru/about/structure/ed1c139f-5b87-452f-8856-8141dea6d215/</w:t>
            </w: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Анисимов Константин Викторович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правового, кадрового обеспечения и мобилизационной работы</w:t>
            </w:r>
          </w:p>
        </w:tc>
        <w:tc>
          <w:tcPr>
            <w:tcW w:w="2835" w:type="dxa"/>
          </w:tcPr>
          <w:p w:rsidR="0097619D" w:rsidRPr="003F54C5" w:rsidRDefault="0004302F" w:rsidP="0042747F">
            <w:pPr>
              <w:rPr>
                <w:rFonts w:ascii="Arial" w:hAnsi="Arial" w:cs="Arial"/>
                <w:color w:val="0000FF"/>
                <w:sz w:val="22"/>
                <w:szCs w:val="22"/>
                <w:u w:val="single"/>
              </w:rPr>
            </w:pPr>
            <w:hyperlink r:id="rId27" w:history="1">
              <w:r w:rsidR="0097619D" w:rsidRPr="003F54C5">
                <w:rPr>
                  <w:rFonts w:ascii="Arial" w:hAnsi="Arial" w:cs="Arial"/>
                  <w:color w:val="0000FF"/>
                  <w:sz w:val="22"/>
                  <w:szCs w:val="22"/>
                  <w:u w:val="single"/>
                </w:rPr>
                <w:t>http://minstroy.cap.ru/about/structure/76e5c71c-0c50-4c1d-a88f-a23ac1797994/</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Угарина Мария Николаевна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организационно-контрольной работы</w:t>
            </w:r>
          </w:p>
        </w:tc>
        <w:tc>
          <w:tcPr>
            <w:tcW w:w="2835" w:type="dxa"/>
          </w:tcPr>
          <w:p w:rsidR="0097619D" w:rsidRPr="003F54C5" w:rsidRDefault="0004302F" w:rsidP="0042747F">
            <w:pPr>
              <w:rPr>
                <w:rFonts w:ascii="Arial" w:hAnsi="Arial" w:cs="Arial"/>
                <w:sz w:val="22"/>
                <w:szCs w:val="22"/>
              </w:rPr>
            </w:pPr>
            <w:hyperlink r:id="rId28" w:history="1">
              <w:r w:rsidR="0097619D" w:rsidRPr="003F54C5">
                <w:rPr>
                  <w:rFonts w:ascii="Arial" w:hAnsi="Arial" w:cs="Arial"/>
                  <w:color w:val="0000FF"/>
                  <w:sz w:val="22"/>
                  <w:szCs w:val="22"/>
                  <w:u w:val="single"/>
                </w:rPr>
                <w:t>http://minstroy.cap.ru/about/structure/4bbb93e7-c6f3-4d35-8035-548631954f75/</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2</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Игнатьева Наталья Сергеевна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градостроительства и архитектуры</w:t>
            </w:r>
          </w:p>
        </w:tc>
        <w:tc>
          <w:tcPr>
            <w:tcW w:w="2835" w:type="dxa"/>
          </w:tcPr>
          <w:p w:rsidR="0097619D" w:rsidRPr="003F54C5" w:rsidRDefault="0004302F" w:rsidP="0042747F">
            <w:pPr>
              <w:rPr>
                <w:rFonts w:ascii="Arial" w:hAnsi="Arial" w:cs="Arial"/>
                <w:sz w:val="22"/>
                <w:szCs w:val="22"/>
              </w:rPr>
            </w:pPr>
            <w:hyperlink r:id="rId29" w:history="1">
              <w:r w:rsidR="0097619D" w:rsidRPr="003F54C5">
                <w:rPr>
                  <w:rFonts w:ascii="Arial" w:hAnsi="Arial" w:cs="Arial"/>
                  <w:color w:val="0000FF"/>
                  <w:sz w:val="22"/>
                  <w:szCs w:val="22"/>
                  <w:u w:val="single"/>
                </w:rPr>
                <w:t>http://minstroy.cap.ru/about/structure/60f4a909-a741-4c0d-88a8-e5f6e0f5dd27/</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3</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Тихонов Александр Иванович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Начальник отдела строительства  </w:t>
            </w:r>
          </w:p>
        </w:tc>
        <w:tc>
          <w:tcPr>
            <w:tcW w:w="2835" w:type="dxa"/>
          </w:tcPr>
          <w:p w:rsidR="0097619D" w:rsidRPr="003F54C5" w:rsidRDefault="0004302F" w:rsidP="0042747F">
            <w:pPr>
              <w:rPr>
                <w:rFonts w:ascii="Arial" w:hAnsi="Arial" w:cs="Arial"/>
                <w:sz w:val="22"/>
                <w:szCs w:val="22"/>
              </w:rPr>
            </w:pPr>
            <w:hyperlink r:id="rId30" w:history="1">
              <w:r w:rsidR="0097619D" w:rsidRPr="003F54C5">
                <w:rPr>
                  <w:rFonts w:ascii="Arial" w:hAnsi="Arial" w:cs="Arial"/>
                  <w:color w:val="0000FF"/>
                  <w:sz w:val="22"/>
                  <w:szCs w:val="22"/>
                  <w:u w:val="single"/>
                </w:rPr>
                <w:t>http://minstroy.cap.ru/about/structure/0ab387e9-45bc-4b18-83f2-5e00e6ab1681/</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4</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Николаева Надежда Валерияновна </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государственного строительного надзора</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1" w:history="1">
              <w:r w:rsidR="0097619D" w:rsidRPr="003F54C5">
                <w:rPr>
                  <w:rFonts w:ascii="Arial" w:hAnsi="Arial" w:cs="Arial"/>
                  <w:color w:val="0000FF"/>
                  <w:sz w:val="22"/>
                  <w:szCs w:val="22"/>
                  <w:u w:val="single"/>
                </w:rPr>
                <w:t>http://minstroy.cap.ru/about/structure/6255c5a1-2f9d-476a-8791-c9f1398f384d/</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5</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Ермолаев Андрей Владимирович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экономического анализа и финансового контроля</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2" w:history="1">
              <w:r w:rsidR="0097619D" w:rsidRPr="003F54C5">
                <w:rPr>
                  <w:rFonts w:ascii="Arial" w:hAnsi="Arial" w:cs="Arial"/>
                  <w:color w:val="0000FF"/>
                  <w:sz w:val="22"/>
                  <w:szCs w:val="22"/>
                  <w:u w:val="single"/>
                </w:rPr>
                <w:t>http://minstroy.cap.ru/about/structure/31de259f-b637-48ae-b0a2-ea76db7c6878/</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6</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Шибалова Наталья Ивановна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реализации государственных жилищных программ</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3" w:history="1">
              <w:r w:rsidR="0097619D" w:rsidRPr="003F54C5">
                <w:rPr>
                  <w:rFonts w:ascii="Arial" w:hAnsi="Arial" w:cs="Arial"/>
                  <w:color w:val="0000FF"/>
                  <w:sz w:val="22"/>
                  <w:szCs w:val="22"/>
                  <w:u w:val="single"/>
                </w:rPr>
                <w:t>http://minstroy.cap.ru/about/structure/76e8c490-396c-4790-af74-59c3028f4cae/</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7</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Васильева Наталья Викторовна</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Начальник отдела жилищно-коммунального хозяйства </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4" w:history="1">
              <w:r w:rsidR="0097619D" w:rsidRPr="003F54C5">
                <w:rPr>
                  <w:rFonts w:ascii="Arial" w:hAnsi="Arial" w:cs="Arial"/>
                  <w:color w:val="0000FF"/>
                  <w:sz w:val="22"/>
                  <w:szCs w:val="22"/>
                  <w:u w:val="single"/>
                </w:rPr>
                <w:t>http://minstroy.cap.ru/about/structure/75930a9e-1b53-4ff0-9854-af8fadfa9a99/</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8</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Мыльникова Людмила Анатольевна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экономической политики и мониторинга в сфере ЖКХ</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5" w:history="1">
              <w:r w:rsidR="0097619D" w:rsidRPr="003F54C5">
                <w:rPr>
                  <w:rFonts w:ascii="Arial" w:hAnsi="Arial" w:cs="Arial"/>
                  <w:color w:val="0000FF"/>
                  <w:sz w:val="22"/>
                  <w:szCs w:val="22"/>
                  <w:u w:val="single"/>
                </w:rPr>
                <w:t>http://minstroy.cap.ru/about/structure/899f660c-6331-4ac0-a364-de5a7ac383f0/</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9</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Васильев Эдуард Михайлович</w:t>
            </w: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Начальник отдела коммунально-инженерной инфраструктуры</w:t>
            </w:r>
          </w:p>
          <w:p w:rsidR="0097619D" w:rsidRPr="003F54C5" w:rsidRDefault="0097619D" w:rsidP="0042747F">
            <w:pPr>
              <w:rPr>
                <w:rFonts w:ascii="Arial" w:hAnsi="Arial" w:cs="Arial"/>
                <w:sz w:val="22"/>
                <w:szCs w:val="22"/>
              </w:rPr>
            </w:pPr>
          </w:p>
        </w:tc>
        <w:tc>
          <w:tcPr>
            <w:tcW w:w="2835" w:type="dxa"/>
          </w:tcPr>
          <w:p w:rsidR="0097619D" w:rsidRPr="003F54C5" w:rsidRDefault="0004302F" w:rsidP="0042747F">
            <w:pPr>
              <w:rPr>
                <w:rFonts w:ascii="Arial" w:hAnsi="Arial" w:cs="Arial"/>
                <w:sz w:val="22"/>
                <w:szCs w:val="22"/>
              </w:rPr>
            </w:pPr>
            <w:hyperlink r:id="rId36" w:history="1">
              <w:r w:rsidR="0097619D" w:rsidRPr="003F54C5">
                <w:rPr>
                  <w:rFonts w:ascii="Arial" w:hAnsi="Arial" w:cs="Arial"/>
                  <w:color w:val="0000FF"/>
                  <w:sz w:val="22"/>
                  <w:szCs w:val="22"/>
                  <w:u w:val="single"/>
                </w:rPr>
                <w:t>http://minstroy.cap.ru/about/structure/27be08b5-b28d-4684-a4c4-19c2a3e15933/</w:t>
              </w:r>
            </w:hyperlink>
          </w:p>
          <w:p w:rsidR="0097619D" w:rsidRPr="003F54C5" w:rsidRDefault="0097619D" w:rsidP="0042747F">
            <w:pPr>
              <w:rPr>
                <w:rFonts w:ascii="Arial" w:hAnsi="Arial" w:cs="Arial"/>
                <w:sz w:val="22"/>
                <w:szCs w:val="22"/>
              </w:rPr>
            </w:pPr>
          </w:p>
        </w:tc>
        <w:tc>
          <w:tcPr>
            <w:tcW w:w="992"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10</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 xml:space="preserve">Максимов Владимир Михайлович - </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Первый заместитель министра</w:t>
            </w:r>
          </w:p>
        </w:tc>
        <w:tc>
          <w:tcPr>
            <w:tcW w:w="2835" w:type="dxa"/>
          </w:tcPr>
          <w:p w:rsidR="0097619D" w:rsidRPr="003F54C5" w:rsidRDefault="0004302F" w:rsidP="0042747F">
            <w:pPr>
              <w:rPr>
                <w:rFonts w:ascii="Arial" w:hAnsi="Arial" w:cs="Arial"/>
                <w:color w:val="0000FF"/>
                <w:sz w:val="22"/>
                <w:szCs w:val="22"/>
                <w:u w:val="single"/>
              </w:rPr>
            </w:pPr>
            <w:hyperlink r:id="rId37" w:history="1">
              <w:r w:rsidR="0097619D" w:rsidRPr="003F54C5">
                <w:rPr>
                  <w:rFonts w:ascii="Arial" w:hAnsi="Arial" w:cs="Arial"/>
                  <w:color w:val="0000FF"/>
                  <w:sz w:val="22"/>
                  <w:szCs w:val="22"/>
                  <w:u w:val="single"/>
                </w:rPr>
                <w:t>https://minstroy.cap.ru/about/structure/5b06e299-80c9-4cfc-aa77-8e04c3e00f0a/</w:t>
              </w:r>
            </w:hyperlink>
          </w:p>
          <w:p w:rsidR="0097619D" w:rsidRPr="003F54C5" w:rsidRDefault="0097619D" w:rsidP="0042747F">
            <w:pPr>
              <w:rPr>
                <w:rFonts w:ascii="Arial" w:hAnsi="Arial" w:cs="Arial"/>
                <w:color w:val="0000FF"/>
                <w:sz w:val="22"/>
                <w:szCs w:val="22"/>
                <w:u w:val="single"/>
              </w:rPr>
            </w:pPr>
          </w:p>
        </w:tc>
        <w:tc>
          <w:tcPr>
            <w:tcW w:w="992" w:type="dxa"/>
          </w:tcPr>
          <w:p w:rsidR="0097619D" w:rsidRPr="003F54C5" w:rsidRDefault="0097619D" w:rsidP="0042747F">
            <w:pPr>
              <w:suppressAutoHyphens/>
              <w:rPr>
                <w:rFonts w:ascii="Arial" w:hAnsi="Arial" w:cs="Arial"/>
                <w:sz w:val="22"/>
                <w:szCs w:val="22"/>
              </w:rPr>
            </w:pPr>
            <w:r w:rsidRPr="003F54C5">
              <w:rPr>
                <w:rFonts w:ascii="Arial" w:hAnsi="Arial" w:cs="Arial"/>
                <w:sz w:val="22"/>
                <w:szCs w:val="22"/>
              </w:rPr>
              <w:t>11</w:t>
            </w: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3F54C5" w:rsidRDefault="0097619D" w:rsidP="0042747F">
            <w:pPr>
              <w:rPr>
                <w:rFonts w:ascii="Arial" w:hAnsi="Arial" w:cs="Arial"/>
                <w:sz w:val="22"/>
                <w:szCs w:val="22"/>
              </w:rPr>
            </w:pPr>
            <w:r w:rsidRPr="003F54C5">
              <w:rPr>
                <w:rFonts w:ascii="Arial" w:hAnsi="Arial" w:cs="Arial"/>
                <w:sz w:val="22"/>
                <w:szCs w:val="22"/>
              </w:rPr>
              <w:t>Протасевич Алена Александровна</w:t>
            </w:r>
          </w:p>
          <w:p w:rsidR="0097619D" w:rsidRPr="003F54C5" w:rsidRDefault="0097619D" w:rsidP="0042747F">
            <w:pPr>
              <w:rPr>
                <w:rFonts w:ascii="Arial" w:hAnsi="Arial" w:cs="Arial"/>
                <w:sz w:val="22"/>
                <w:szCs w:val="22"/>
              </w:rPr>
            </w:pPr>
          </w:p>
        </w:tc>
        <w:tc>
          <w:tcPr>
            <w:tcW w:w="1985" w:type="dxa"/>
          </w:tcPr>
          <w:p w:rsidR="0097619D" w:rsidRPr="003F54C5" w:rsidRDefault="0097619D" w:rsidP="0042747F">
            <w:pPr>
              <w:rPr>
                <w:rFonts w:ascii="Arial" w:hAnsi="Arial" w:cs="Arial"/>
                <w:sz w:val="22"/>
                <w:szCs w:val="22"/>
              </w:rPr>
            </w:pPr>
            <w:r w:rsidRPr="003F54C5">
              <w:rPr>
                <w:rFonts w:ascii="Arial" w:hAnsi="Arial" w:cs="Arial"/>
                <w:sz w:val="22"/>
                <w:szCs w:val="22"/>
              </w:rPr>
              <w:t>Заместитель министра - главный архитектор Чувашской Республики</w:t>
            </w:r>
          </w:p>
          <w:p w:rsidR="0097619D" w:rsidRPr="003F54C5" w:rsidRDefault="0097619D" w:rsidP="0042747F">
            <w:pPr>
              <w:rPr>
                <w:rFonts w:ascii="Arial" w:hAnsi="Arial" w:cs="Arial"/>
                <w:sz w:val="22"/>
                <w:szCs w:val="22"/>
              </w:rPr>
            </w:pPr>
          </w:p>
        </w:tc>
        <w:tc>
          <w:tcPr>
            <w:tcW w:w="2835" w:type="dxa"/>
          </w:tcPr>
          <w:p w:rsidR="0097619D" w:rsidRPr="003F54C5" w:rsidRDefault="0097619D" w:rsidP="0042747F">
            <w:pPr>
              <w:rPr>
                <w:rFonts w:ascii="Arial" w:hAnsi="Arial" w:cs="Arial"/>
                <w:color w:val="0000FF"/>
                <w:sz w:val="22"/>
                <w:szCs w:val="22"/>
                <w:u w:val="single"/>
              </w:rPr>
            </w:pPr>
            <w:r w:rsidRPr="003F54C5">
              <w:rPr>
                <w:rFonts w:ascii="Arial" w:hAnsi="Arial" w:cs="Arial"/>
                <w:color w:val="0000FF"/>
                <w:sz w:val="22"/>
                <w:szCs w:val="22"/>
                <w:u w:val="single"/>
              </w:rPr>
              <w:t>https://minstroy.cap.ru/about/structure/bec31af6-cf93-448e-a062-01de453b7403/</w:t>
            </w:r>
          </w:p>
        </w:tc>
        <w:tc>
          <w:tcPr>
            <w:tcW w:w="992" w:type="dxa"/>
          </w:tcPr>
          <w:p w:rsidR="0097619D" w:rsidRPr="003F54C5" w:rsidRDefault="0097619D" w:rsidP="0042747F">
            <w:pPr>
              <w:suppressAutoHyphens/>
              <w:rPr>
                <w:rFonts w:ascii="Arial" w:hAnsi="Arial" w:cs="Arial"/>
                <w:sz w:val="22"/>
                <w:szCs w:val="22"/>
              </w:rPr>
            </w:pPr>
            <w:r w:rsidRPr="003F54C5">
              <w:rPr>
                <w:rFonts w:ascii="Arial" w:hAnsi="Arial" w:cs="Arial"/>
                <w:sz w:val="22"/>
                <w:szCs w:val="22"/>
              </w:rPr>
              <w:t>12</w:t>
            </w:r>
          </w:p>
        </w:tc>
      </w:tr>
      <w:tr w:rsidR="0097619D" w:rsidRPr="003F54C5" w:rsidTr="0042747F">
        <w:tc>
          <w:tcPr>
            <w:tcW w:w="2093" w:type="dxa"/>
            <w:vMerge w:val="restart"/>
          </w:tcPr>
          <w:p w:rsidR="0097619D" w:rsidRPr="003F54C5" w:rsidRDefault="0004302F" w:rsidP="0042747F">
            <w:pPr>
              <w:jc w:val="center"/>
              <w:rPr>
                <w:rFonts w:ascii="Arial" w:hAnsi="Arial" w:cs="Arial"/>
                <w:color w:val="000000"/>
                <w:sz w:val="22"/>
                <w:szCs w:val="22"/>
              </w:rPr>
            </w:pPr>
            <w:hyperlink r:id="rId38" w:tgtFrame="_blank" w:history="1">
              <w:r w:rsidR="0097619D" w:rsidRPr="003F54C5">
                <w:rPr>
                  <w:rFonts w:ascii="Arial" w:hAnsi="Arial" w:cs="Arial"/>
                  <w:color w:val="000000"/>
                  <w:sz w:val="22"/>
                  <w:szCs w:val="22"/>
                </w:rPr>
                <w:t>Министерство транспорта и дорожного хозяйства Чувашской Республики</w:t>
              </w:r>
            </w:hyperlink>
          </w:p>
        </w:tc>
        <w:tc>
          <w:tcPr>
            <w:tcW w:w="2126" w:type="dxa"/>
          </w:tcPr>
          <w:p w:rsidR="0097619D" w:rsidRPr="00A447FE" w:rsidRDefault="0097619D" w:rsidP="0042747F">
            <w:pPr>
              <w:jc w:val="center"/>
              <w:rPr>
                <w:color w:val="000000"/>
              </w:rPr>
            </w:pPr>
            <w:r w:rsidRPr="00BF7FC6">
              <w:rPr>
                <w:color w:val="000000"/>
              </w:rPr>
              <w:t>Арлашкин Юрий Викторович</w:t>
            </w:r>
          </w:p>
        </w:tc>
        <w:tc>
          <w:tcPr>
            <w:tcW w:w="1985" w:type="dxa"/>
          </w:tcPr>
          <w:p w:rsidR="0097619D" w:rsidRPr="00A447FE" w:rsidRDefault="0097619D" w:rsidP="0042747F">
            <w:pPr>
              <w:jc w:val="center"/>
              <w:rPr>
                <w:color w:val="000000"/>
              </w:rPr>
            </w:pPr>
            <w:r w:rsidRPr="00A447FE">
              <w:rPr>
                <w:color w:val="000000"/>
              </w:rPr>
              <w:t>Заместитель министра</w:t>
            </w:r>
          </w:p>
        </w:tc>
        <w:tc>
          <w:tcPr>
            <w:tcW w:w="2835" w:type="dxa"/>
          </w:tcPr>
          <w:p w:rsidR="0097619D" w:rsidRDefault="0004302F" w:rsidP="0042747F">
            <w:pPr>
              <w:jc w:val="center"/>
              <w:rPr>
                <w:color w:val="000000"/>
              </w:rPr>
            </w:pPr>
            <w:hyperlink r:id="rId39" w:history="1">
              <w:r w:rsidR="0097619D" w:rsidRPr="00707E78">
                <w:rPr>
                  <w:rStyle w:val="ad"/>
                </w:rPr>
                <w:t>https://mintrans.cap.ru/about/structure/b1b37b6c-d5d4-4117-a45f-c99f56f468c2/</w:t>
              </w:r>
            </w:hyperlink>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A447FE" w:rsidRDefault="0097619D" w:rsidP="0042747F">
            <w:pPr>
              <w:jc w:val="center"/>
              <w:rPr>
                <w:color w:val="000000"/>
              </w:rPr>
            </w:pPr>
            <w:r w:rsidRPr="008E474D">
              <w:rPr>
                <w:color w:val="000000"/>
              </w:rPr>
              <w:t>Пилкин Артём Андреевич</w:t>
            </w:r>
          </w:p>
        </w:tc>
        <w:tc>
          <w:tcPr>
            <w:tcW w:w="1985" w:type="dxa"/>
          </w:tcPr>
          <w:p w:rsidR="0097619D" w:rsidRPr="00A447FE" w:rsidRDefault="0097619D" w:rsidP="0042747F">
            <w:pPr>
              <w:jc w:val="center"/>
              <w:rPr>
                <w:color w:val="000000"/>
              </w:rPr>
            </w:pPr>
            <w:r w:rsidRPr="00A447FE">
              <w:rPr>
                <w:color w:val="000000"/>
              </w:rPr>
              <w:t>Начальник отдела транспорта</w:t>
            </w:r>
          </w:p>
        </w:tc>
        <w:tc>
          <w:tcPr>
            <w:tcW w:w="2835" w:type="dxa"/>
          </w:tcPr>
          <w:p w:rsidR="0097619D" w:rsidRDefault="0004302F" w:rsidP="0042747F">
            <w:pPr>
              <w:jc w:val="center"/>
            </w:pPr>
            <w:hyperlink r:id="rId40" w:history="1">
              <w:r w:rsidR="0097619D" w:rsidRPr="00707E78">
                <w:rPr>
                  <w:rStyle w:val="ad"/>
                </w:rPr>
                <w:t>https://mintrans.cap.ru/about/structure/92c57cd6-574e-40e8-a5d6-a7329693501d/</w:t>
              </w:r>
            </w:hyperlink>
            <w:r w:rsidR="0097619D" w:rsidRPr="008E474D">
              <w:t xml:space="preserve"> </w:t>
            </w:r>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tcPr>
          <w:p w:rsidR="0097619D" w:rsidRPr="003F54C5" w:rsidRDefault="0097619D" w:rsidP="0042747F">
            <w:pPr>
              <w:jc w:val="center"/>
              <w:rPr>
                <w:rFonts w:ascii="Arial" w:hAnsi="Arial" w:cs="Arial"/>
                <w:sz w:val="22"/>
                <w:szCs w:val="22"/>
              </w:rPr>
            </w:pPr>
          </w:p>
        </w:tc>
        <w:tc>
          <w:tcPr>
            <w:tcW w:w="2126" w:type="dxa"/>
          </w:tcPr>
          <w:p w:rsidR="0097619D" w:rsidRPr="00A447FE" w:rsidRDefault="0097619D" w:rsidP="0042747F">
            <w:pPr>
              <w:jc w:val="center"/>
              <w:rPr>
                <w:color w:val="000000"/>
              </w:rPr>
            </w:pPr>
            <w:r>
              <w:rPr>
                <w:color w:val="000000"/>
              </w:rPr>
              <w:t>Кожевников Александр Петрович</w:t>
            </w:r>
          </w:p>
        </w:tc>
        <w:tc>
          <w:tcPr>
            <w:tcW w:w="1985" w:type="dxa"/>
          </w:tcPr>
          <w:p w:rsidR="0097619D" w:rsidRPr="00A447FE" w:rsidRDefault="0097619D" w:rsidP="0042747F">
            <w:pPr>
              <w:jc w:val="center"/>
              <w:rPr>
                <w:color w:val="000000"/>
              </w:rPr>
            </w:pPr>
            <w:r>
              <w:rPr>
                <w:color w:val="000000"/>
              </w:rPr>
              <w:t xml:space="preserve">Заведующий сектором </w:t>
            </w:r>
            <w:r w:rsidRPr="00AD340E">
              <w:rPr>
                <w:color w:val="000000"/>
              </w:rPr>
              <w:t>выдачи разрешений и конкурсных процедур отдела транспорта</w:t>
            </w:r>
          </w:p>
        </w:tc>
        <w:tc>
          <w:tcPr>
            <w:tcW w:w="2835" w:type="dxa"/>
          </w:tcPr>
          <w:p w:rsidR="0097619D" w:rsidRDefault="0004302F" w:rsidP="0042747F">
            <w:pPr>
              <w:jc w:val="center"/>
            </w:pPr>
            <w:hyperlink r:id="rId41" w:history="1">
              <w:r w:rsidR="0097619D" w:rsidRPr="00707E78">
                <w:rPr>
                  <w:rStyle w:val="ad"/>
                </w:rPr>
                <w:t>https://mintrans.cap.ru/about/structure/7ea1e6c6-0dac-412b-a61d-5a484ed4f344/</w:t>
              </w:r>
            </w:hyperlink>
          </w:p>
          <w:p w:rsidR="0097619D" w:rsidRPr="00A447FE" w:rsidRDefault="0097619D" w:rsidP="0042747F">
            <w:pPr>
              <w:jc w:val="center"/>
              <w:rPr>
                <w:color w:val="000000"/>
              </w:rPr>
            </w:pPr>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труда и социальной защиты Чувашской Республики</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Арсентьева Лариса Геннадьевна</w:t>
            </w:r>
          </w:p>
        </w:tc>
        <w:tc>
          <w:tcPr>
            <w:tcW w:w="1985"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Первый заместитель министра</w:t>
            </w:r>
          </w:p>
        </w:tc>
        <w:tc>
          <w:tcPr>
            <w:tcW w:w="2835" w:type="dxa"/>
          </w:tcPr>
          <w:p w:rsidR="0097619D" w:rsidRPr="003F54C5" w:rsidRDefault="0004302F" w:rsidP="0042747F">
            <w:pPr>
              <w:jc w:val="both"/>
              <w:rPr>
                <w:rFonts w:ascii="Arial" w:hAnsi="Arial" w:cs="Arial"/>
                <w:color w:val="000000"/>
                <w:sz w:val="22"/>
                <w:szCs w:val="22"/>
              </w:rPr>
            </w:pPr>
            <w:hyperlink r:id="rId42" w:history="1">
              <w:r w:rsidR="0097619D" w:rsidRPr="003F54C5">
                <w:rPr>
                  <w:rFonts w:ascii="Arial" w:hAnsi="Arial" w:cs="Arial"/>
                  <w:color w:val="0000FF"/>
                  <w:sz w:val="22"/>
                  <w:szCs w:val="22"/>
                  <w:u w:val="single"/>
                </w:rPr>
                <w:t>https://mintrud.cap.ru/about/structure/69343230-842b-4370-9d21-498e2331faca//</w:t>
              </w:r>
            </w:hyperlink>
          </w:p>
        </w:tc>
        <w:tc>
          <w:tcPr>
            <w:tcW w:w="992" w:type="dxa"/>
          </w:tcPr>
          <w:p w:rsidR="0097619D" w:rsidRPr="003F54C5" w:rsidRDefault="0097619D" w:rsidP="0042747F">
            <w:pPr>
              <w:jc w:val="both"/>
              <w:rPr>
                <w:rFonts w:ascii="Arial" w:hAnsi="Arial" w:cs="Arial"/>
                <w:sz w:val="22"/>
                <w:szCs w:val="22"/>
              </w:rPr>
            </w:pPr>
            <w:r w:rsidRPr="003F54C5">
              <w:rPr>
                <w:rFonts w:ascii="Arial" w:hAnsi="Arial" w:cs="Arial"/>
                <w:sz w:val="22"/>
                <w:szCs w:val="22"/>
              </w:rPr>
              <w:t>Письма не было</w:t>
            </w:r>
          </w:p>
        </w:tc>
      </w:tr>
      <w:tr w:rsidR="0097619D" w:rsidRPr="003F54C5" w:rsidTr="0042747F">
        <w:tc>
          <w:tcPr>
            <w:tcW w:w="2093" w:type="dxa"/>
          </w:tcPr>
          <w:p w:rsidR="0097619D" w:rsidRPr="003F54C5" w:rsidRDefault="0004302F" w:rsidP="0042747F">
            <w:pPr>
              <w:jc w:val="center"/>
              <w:rPr>
                <w:rFonts w:ascii="Arial" w:hAnsi="Arial" w:cs="Arial"/>
                <w:color w:val="000000"/>
                <w:sz w:val="22"/>
                <w:szCs w:val="22"/>
              </w:rPr>
            </w:pPr>
            <w:hyperlink r:id="rId43" w:tgtFrame="_blank" w:history="1">
              <w:r w:rsidR="0097619D" w:rsidRPr="003F54C5">
                <w:rPr>
                  <w:rFonts w:ascii="Arial" w:hAnsi="Arial" w:cs="Arial"/>
                  <w:color w:val="000000"/>
                  <w:sz w:val="22"/>
                  <w:szCs w:val="22"/>
                </w:rPr>
                <w:t>Министерство физической культуры и спорта Чувашской Республики</w:t>
              </w:r>
            </w:hyperlink>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Рябинина Татьяна Александровна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Первый заместитель министра физической культуры и спорта Чувашской Республики</w:t>
            </w:r>
          </w:p>
        </w:tc>
        <w:tc>
          <w:tcPr>
            <w:tcW w:w="2835" w:type="dxa"/>
          </w:tcPr>
          <w:p w:rsidR="0097619D" w:rsidRPr="003F54C5" w:rsidRDefault="0004302F" w:rsidP="0042747F">
            <w:pPr>
              <w:jc w:val="center"/>
              <w:rPr>
                <w:rFonts w:ascii="Arial" w:hAnsi="Arial" w:cs="Arial"/>
                <w:color w:val="000000"/>
                <w:sz w:val="22"/>
                <w:szCs w:val="22"/>
              </w:rPr>
            </w:pPr>
            <w:hyperlink r:id="rId44" w:history="1">
              <w:r w:rsidR="0097619D" w:rsidRPr="003F54C5">
                <w:rPr>
                  <w:rFonts w:ascii="Arial" w:hAnsi="Arial" w:cs="Arial"/>
                  <w:color w:val="000000"/>
                  <w:sz w:val="22"/>
                  <w:szCs w:val="22"/>
                  <w:u w:val="single"/>
                </w:rPr>
                <w:t>http://sport.cap.ru/about/structure/c8baa65b-b714-4f43-8f1d-0937a0acf608/</w:t>
              </w:r>
            </w:hyperlink>
          </w:p>
          <w:p w:rsidR="0097619D" w:rsidRPr="003F54C5" w:rsidRDefault="0097619D" w:rsidP="0042747F">
            <w:pPr>
              <w:jc w:val="center"/>
              <w:rPr>
                <w:rFonts w:ascii="Arial" w:hAnsi="Arial" w:cs="Arial"/>
                <w:color w:val="FF0000"/>
                <w:sz w:val="22"/>
                <w:szCs w:val="22"/>
              </w:rPr>
            </w:pPr>
          </w:p>
        </w:tc>
        <w:tc>
          <w:tcPr>
            <w:tcW w:w="992" w:type="dxa"/>
          </w:tcPr>
          <w:p w:rsidR="0097619D" w:rsidRPr="003F54C5" w:rsidRDefault="0097619D" w:rsidP="0042747F">
            <w:pPr>
              <w:jc w:val="center"/>
              <w:rPr>
                <w:rFonts w:ascii="Arial" w:hAnsi="Arial" w:cs="Arial"/>
                <w:color w:val="FF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цифрового развития, информационной политики и массовых коммуникаций Чувашской Республики</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Петров Егор Геннадьевич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администрирования и информационной безопасности</w:t>
            </w:r>
          </w:p>
        </w:tc>
        <w:tc>
          <w:tcPr>
            <w:tcW w:w="2835" w:type="dxa"/>
          </w:tcPr>
          <w:p w:rsidR="0097619D" w:rsidRPr="003F54C5" w:rsidRDefault="0097619D" w:rsidP="0042747F">
            <w:pPr>
              <w:rPr>
                <w:rFonts w:ascii="Arial" w:hAnsi="Arial" w:cs="Arial"/>
                <w:color w:val="000000"/>
                <w:sz w:val="22"/>
                <w:szCs w:val="22"/>
              </w:rPr>
            </w:pPr>
            <w:r w:rsidRPr="003F54C5">
              <w:rPr>
                <w:rFonts w:ascii="Arial" w:hAnsi="Arial" w:cs="Arial"/>
                <w:color w:val="0000FF"/>
                <w:sz w:val="22"/>
                <w:szCs w:val="22"/>
                <w:u w:val="single"/>
              </w:rPr>
              <w:t>https://digital.cap.ru/about/structure/af65c77d-dd49-46b0-b6ea-339caf338392/</w:t>
            </w:r>
          </w:p>
        </w:tc>
        <w:tc>
          <w:tcPr>
            <w:tcW w:w="992" w:type="dxa"/>
          </w:tcPr>
          <w:p w:rsidR="0097619D" w:rsidRPr="003F54C5" w:rsidRDefault="0097619D" w:rsidP="0042747F">
            <w:pPr>
              <w:adjustRightInd w:val="0"/>
              <w:rPr>
                <w:rFonts w:ascii="Arial" w:hAnsi="Arial" w:cs="Arial"/>
                <w:color w:val="000000"/>
                <w:sz w:val="22"/>
                <w:szCs w:val="22"/>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Государственный комитет по делам гражданской обороны и чрезвычайным ситуациям</w:t>
            </w:r>
          </w:p>
        </w:tc>
        <w:tc>
          <w:tcPr>
            <w:tcW w:w="2126" w:type="dxa"/>
          </w:tcPr>
          <w:p w:rsidR="0097619D" w:rsidRPr="003F54C5" w:rsidRDefault="0097619D" w:rsidP="0042747F">
            <w:pPr>
              <w:jc w:val="both"/>
              <w:rPr>
                <w:rFonts w:ascii="Arial" w:hAnsi="Arial" w:cs="Arial"/>
                <w:color w:val="000000"/>
                <w:sz w:val="22"/>
                <w:szCs w:val="22"/>
              </w:rPr>
            </w:pPr>
            <w:r w:rsidRPr="003F54C5">
              <w:rPr>
                <w:rFonts w:ascii="Arial" w:hAnsi="Arial" w:cs="Arial"/>
                <w:color w:val="000000"/>
                <w:sz w:val="22"/>
                <w:szCs w:val="22"/>
              </w:rPr>
              <w:t>Павлов Сергей Геннадьевич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председателя ГКЧС Чувашии - заведующий сектором территориальной обороны и мобилиазционной работы</w:t>
            </w:r>
          </w:p>
        </w:tc>
        <w:tc>
          <w:tcPr>
            <w:tcW w:w="2835" w:type="dxa"/>
          </w:tcPr>
          <w:p w:rsidR="0097619D" w:rsidRPr="003F54C5" w:rsidRDefault="0004302F" w:rsidP="0042747F">
            <w:pPr>
              <w:rPr>
                <w:rFonts w:ascii="Arial" w:hAnsi="Arial" w:cs="Arial"/>
                <w:color w:val="0000FF"/>
                <w:sz w:val="22"/>
                <w:szCs w:val="22"/>
                <w:u w:val="single"/>
              </w:rPr>
            </w:pPr>
            <w:hyperlink r:id="rId45" w:history="1">
              <w:r w:rsidR="0097619D" w:rsidRPr="003F54C5">
                <w:rPr>
                  <w:rFonts w:ascii="Arial" w:hAnsi="Arial" w:cs="Arial"/>
                  <w:color w:val="0000FF"/>
                  <w:sz w:val="22"/>
                  <w:szCs w:val="22"/>
                  <w:u w:val="single"/>
                </w:rPr>
                <w:t>https://gkchs.cap.ru/about/structure/9f559c85-9384-42d1-b1e8-9f5bd30f7f94/</w:t>
              </w:r>
              <w:r w:rsidR="0097619D" w:rsidRPr="003F54C5">
                <w:rPr>
                  <w:rFonts w:ascii="Arial" w:hAnsi="Arial" w:cs="Arial"/>
                  <w:color w:val="0000FF"/>
                  <w:sz w:val="22"/>
                  <w:szCs w:val="22"/>
                  <w:u w:val="single"/>
                </w:rPr>
                <w:br/>
              </w:r>
            </w:hyperlink>
          </w:p>
        </w:tc>
        <w:tc>
          <w:tcPr>
            <w:tcW w:w="992" w:type="dxa"/>
          </w:tcPr>
          <w:p w:rsidR="0097619D" w:rsidRPr="003F54C5" w:rsidRDefault="0097619D" w:rsidP="0042747F">
            <w:pPr>
              <w:jc w:val="center"/>
              <w:rPr>
                <w:rFonts w:ascii="Arial" w:hAnsi="Arial" w:cs="Arial"/>
                <w:color w:val="000000"/>
                <w:sz w:val="22"/>
                <w:szCs w:val="22"/>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экономического развития и имущественных отношений</w:t>
            </w:r>
          </w:p>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Кузьмина Екатерина</w:t>
            </w:r>
          </w:p>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Геннадиевна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 – начальник отдела проектной деятельности и региональных программ</w:t>
            </w:r>
          </w:p>
        </w:tc>
        <w:tc>
          <w:tcPr>
            <w:tcW w:w="2835" w:type="dxa"/>
          </w:tcPr>
          <w:p w:rsidR="0097619D" w:rsidRPr="003F54C5" w:rsidRDefault="0004302F" w:rsidP="0042747F">
            <w:pPr>
              <w:jc w:val="center"/>
              <w:rPr>
                <w:rFonts w:ascii="Arial" w:hAnsi="Arial" w:cs="Arial"/>
                <w:sz w:val="22"/>
                <w:szCs w:val="22"/>
              </w:rPr>
            </w:pPr>
            <w:hyperlink r:id="rId46" w:history="1">
              <w:r w:rsidR="0097619D" w:rsidRPr="003F54C5">
                <w:rPr>
                  <w:rFonts w:ascii="Arial" w:hAnsi="Arial" w:cs="Arial"/>
                  <w:color w:val="0000FF"/>
                  <w:sz w:val="22"/>
                  <w:szCs w:val="22"/>
                  <w:u w:val="single"/>
                </w:rPr>
                <w:t>https://docviewer.yandex.ru/view/69500191/?*=fdO%2BoTIzXJGTmE%2BR1RQY2fJqaTF7InVybCI6InlhLWJyb3dzZXI6Ly80RFQxdVhFUFJySlJYbFVGb2V3cnVCYzZ4NDFGQU1rcHZ6eE1iQmJqaWlkMGlFSTE2aV82Nk9fRHlUU21qbmxMbFlnU0xxTWl0Nm1qWHFDYV9acTlKc05IbVJ1WFpEYnN1QThpRUdRTWJ2cE52a05ibkdiQktmdTU5LTVONWhQMzEtenZ2OHRxbUhBTFEzSlVoMTZiSUE9PT9zaWduPVN5TzJsNWl1SUtCeUo5VjZnTlhsTHp0X2hudklDRVkwVnROUDlTTGZia009IiwidGl0bGUiOiJkb2x6aG5vc3Rub2otcmVnbGFtZW50X3phbS1taS5kb2MiLCJub2lmcmFtZSI6ZmFsc2UsInVpZCI6IjY5NTAwMTkxIiwidHMiOjE2NDUyNzIzOTE1ODQsInl1IjoiMTUxMTA0MjkzMTYwMTQ0NTQ4NiJ9</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Буторова Марина Михайловна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развития секторов экономики и конкуренции</w:t>
            </w:r>
          </w:p>
        </w:tc>
        <w:tc>
          <w:tcPr>
            <w:tcW w:w="2835" w:type="dxa"/>
          </w:tcPr>
          <w:p w:rsidR="0097619D" w:rsidRPr="003F54C5" w:rsidRDefault="0004302F" w:rsidP="0042747F">
            <w:pPr>
              <w:jc w:val="center"/>
              <w:rPr>
                <w:rFonts w:ascii="Arial" w:hAnsi="Arial" w:cs="Arial"/>
                <w:sz w:val="22"/>
                <w:szCs w:val="22"/>
              </w:rPr>
            </w:pPr>
            <w:hyperlink r:id="rId47" w:history="1">
              <w:r w:rsidR="0097619D" w:rsidRPr="003F54C5">
                <w:rPr>
                  <w:rFonts w:ascii="Arial" w:hAnsi="Arial" w:cs="Arial"/>
                  <w:color w:val="0000FF"/>
                  <w:sz w:val="22"/>
                  <w:szCs w:val="22"/>
                  <w:u w:val="single"/>
                </w:rPr>
                <w:t>https://minec.cap.ru/about/structure/75c5b12d-b34d-4c08-9b45-b81c72ad5d52/</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Молякова Наталия Николаевна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начальника отдела развития секторов экономики и конкренции</w:t>
            </w:r>
          </w:p>
        </w:tc>
        <w:tc>
          <w:tcPr>
            <w:tcW w:w="2835" w:type="dxa"/>
          </w:tcPr>
          <w:p w:rsidR="0097619D" w:rsidRPr="003F54C5" w:rsidRDefault="0004302F" w:rsidP="0042747F">
            <w:pPr>
              <w:jc w:val="center"/>
              <w:rPr>
                <w:rFonts w:ascii="Arial" w:hAnsi="Arial" w:cs="Arial"/>
                <w:sz w:val="22"/>
                <w:szCs w:val="22"/>
              </w:rPr>
            </w:pPr>
            <w:hyperlink r:id="rId48" w:history="1">
              <w:r w:rsidR="0097619D" w:rsidRPr="003F54C5">
                <w:rPr>
                  <w:rFonts w:ascii="Arial" w:hAnsi="Arial" w:cs="Arial"/>
                  <w:color w:val="0000FF"/>
                  <w:sz w:val="22"/>
                  <w:szCs w:val="22"/>
                  <w:u w:val="single"/>
                </w:rPr>
                <w:t>https://minec.cap.ru/about/structure/1f4fbce0-e9ea-4e4a-99ee-6a3956593343/</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04302F" w:rsidP="0042747F">
            <w:pPr>
              <w:jc w:val="center"/>
              <w:rPr>
                <w:rFonts w:ascii="Arial" w:hAnsi="Arial" w:cs="Arial"/>
                <w:color w:val="000000"/>
                <w:sz w:val="22"/>
                <w:szCs w:val="22"/>
              </w:rPr>
            </w:pPr>
            <w:hyperlink r:id="rId49" w:tgtFrame="_blank" w:history="1">
              <w:r w:rsidR="0097619D" w:rsidRPr="003F54C5">
                <w:rPr>
                  <w:rFonts w:ascii="Arial" w:hAnsi="Arial" w:cs="Arial"/>
                  <w:color w:val="000000"/>
                  <w:sz w:val="22"/>
                  <w:szCs w:val="22"/>
                </w:rPr>
                <w:t>Государственная служба Чувашской Республики по делам юстиции</w:t>
              </w:r>
            </w:hyperlink>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Михайлов Игорь Викторович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министра юстиции Чувашской Республики</w:t>
            </w:r>
          </w:p>
        </w:tc>
        <w:tc>
          <w:tcPr>
            <w:tcW w:w="2835" w:type="dxa"/>
          </w:tcPr>
          <w:p w:rsidR="0097619D" w:rsidRPr="003F54C5" w:rsidRDefault="0004302F" w:rsidP="0042747F">
            <w:pPr>
              <w:jc w:val="center"/>
              <w:rPr>
                <w:rFonts w:ascii="Arial" w:hAnsi="Arial" w:cs="Arial"/>
                <w:color w:val="000000"/>
                <w:sz w:val="22"/>
                <w:szCs w:val="22"/>
              </w:rPr>
            </w:pPr>
            <w:hyperlink r:id="rId50" w:history="1">
              <w:r w:rsidR="0097619D" w:rsidRPr="003F54C5">
                <w:rPr>
                  <w:rFonts w:ascii="Arial" w:hAnsi="Arial" w:cs="Arial"/>
                  <w:color w:val="0000FF"/>
                  <w:sz w:val="22"/>
                  <w:szCs w:val="22"/>
                  <w:u w:val="single"/>
                </w:rPr>
                <w:t>http://minust.cap.ru/about/structure/1e958fd2-ad51-46c5-a5ae-20a70b74a440/</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Государственная служба Чувашской Республики по конкурентной политике и тарифам</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Елисеева Алина Юрьевна</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руководителя Государственной службы Чувашской Республики по конкурентной политике и тарифам</w:t>
            </w:r>
          </w:p>
        </w:tc>
        <w:tc>
          <w:tcPr>
            <w:tcW w:w="2835" w:type="dxa"/>
          </w:tcPr>
          <w:p w:rsidR="0097619D" w:rsidRPr="003F54C5" w:rsidRDefault="0004302F" w:rsidP="0042747F">
            <w:pPr>
              <w:jc w:val="center"/>
              <w:rPr>
                <w:rFonts w:ascii="Arial" w:hAnsi="Arial" w:cs="Arial"/>
                <w:color w:val="000000"/>
                <w:sz w:val="22"/>
                <w:szCs w:val="22"/>
              </w:rPr>
            </w:pPr>
            <w:hyperlink r:id="rId51" w:history="1">
              <w:r w:rsidR="0097619D" w:rsidRPr="003F54C5">
                <w:rPr>
                  <w:rFonts w:ascii="Arial" w:hAnsi="Arial" w:cs="Arial"/>
                  <w:color w:val="0000FF"/>
                  <w:sz w:val="22"/>
                  <w:szCs w:val="22"/>
                  <w:u w:val="single"/>
                </w:rPr>
                <w:t>http://tarif.cap.ru/about/structure/a996fe46-e393-4c6c-9ed5-84b3f08bdea7/</w:t>
              </w:r>
            </w:hyperlink>
          </w:p>
          <w:p w:rsidR="0097619D" w:rsidRPr="003F54C5" w:rsidRDefault="0097619D" w:rsidP="0042747F">
            <w:pPr>
              <w:jc w:val="center"/>
              <w:rPr>
                <w:rFonts w:ascii="Arial" w:hAnsi="Arial" w:cs="Arial"/>
                <w:color w:val="000000"/>
                <w:sz w:val="22"/>
                <w:szCs w:val="22"/>
              </w:rPr>
            </w:pPr>
          </w:p>
        </w:tc>
        <w:tc>
          <w:tcPr>
            <w:tcW w:w="992" w:type="dxa"/>
          </w:tcPr>
          <w:p w:rsidR="0097619D" w:rsidRPr="003F54C5" w:rsidRDefault="0097619D" w:rsidP="0042747F">
            <w:pPr>
              <w:jc w:val="center"/>
              <w:rPr>
                <w:rFonts w:ascii="Arial" w:hAnsi="Arial" w:cs="Arial"/>
                <w:color w:val="000000"/>
                <w:sz w:val="22"/>
                <w:szCs w:val="22"/>
                <w:highlight w:val="yellow"/>
              </w:rPr>
            </w:pPr>
          </w:p>
        </w:tc>
      </w:tr>
      <w:tr w:rsidR="0097619D" w:rsidRPr="003F54C5" w:rsidTr="0042747F">
        <w:tc>
          <w:tcPr>
            <w:tcW w:w="2093" w:type="dxa"/>
            <w:vMerge w:val="restart"/>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Государственная ветеринарная служба Чувашской Республики</w:t>
            </w: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Моисеев Дмитрий Иванович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Заместитель руководителя службы</w:t>
            </w:r>
          </w:p>
        </w:tc>
        <w:tc>
          <w:tcPr>
            <w:tcW w:w="2835" w:type="dxa"/>
          </w:tcPr>
          <w:p w:rsidR="0097619D" w:rsidRPr="003F54C5" w:rsidRDefault="0004302F" w:rsidP="0042747F">
            <w:pPr>
              <w:jc w:val="center"/>
              <w:rPr>
                <w:rFonts w:ascii="Arial" w:hAnsi="Arial" w:cs="Arial"/>
                <w:sz w:val="22"/>
                <w:szCs w:val="22"/>
              </w:rPr>
            </w:pPr>
            <w:hyperlink r:id="rId52" w:history="1">
              <w:r w:rsidR="0097619D" w:rsidRPr="003F54C5">
                <w:rPr>
                  <w:rFonts w:ascii="Arial" w:hAnsi="Arial" w:cs="Arial"/>
                  <w:color w:val="0000FF"/>
                  <w:sz w:val="22"/>
                  <w:szCs w:val="22"/>
                  <w:u w:val="single"/>
                </w:rPr>
                <w:t>http://vet.cap.ru/about/structure/c29181f6-fc87-4606-b8a4-5dd77e5a329f/</w:t>
              </w:r>
            </w:hyperlink>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vMerge/>
          </w:tcPr>
          <w:p w:rsidR="0097619D" w:rsidRPr="003F54C5" w:rsidRDefault="0097619D" w:rsidP="0042747F">
            <w:pPr>
              <w:jc w:val="center"/>
              <w:rPr>
                <w:rFonts w:ascii="Arial" w:hAnsi="Arial" w:cs="Arial"/>
                <w:color w:val="000000"/>
                <w:sz w:val="22"/>
                <w:szCs w:val="22"/>
              </w:rPr>
            </w:pPr>
          </w:p>
        </w:tc>
        <w:tc>
          <w:tcPr>
            <w:tcW w:w="2126"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Шишкин Денис Алексеевич</w:t>
            </w:r>
          </w:p>
        </w:tc>
        <w:tc>
          <w:tcPr>
            <w:tcW w:w="1985" w:type="dxa"/>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планирования, имущественных отношений и организационной работы</w:t>
            </w:r>
          </w:p>
        </w:tc>
        <w:tc>
          <w:tcPr>
            <w:tcW w:w="2835" w:type="dxa"/>
          </w:tcPr>
          <w:p w:rsidR="0097619D" w:rsidRPr="003F54C5" w:rsidRDefault="0004302F" w:rsidP="0042747F">
            <w:pPr>
              <w:jc w:val="center"/>
              <w:rPr>
                <w:rFonts w:ascii="Arial" w:hAnsi="Arial" w:cs="Arial"/>
                <w:sz w:val="22"/>
                <w:szCs w:val="22"/>
              </w:rPr>
            </w:pPr>
            <w:hyperlink r:id="rId53" w:history="1">
              <w:r w:rsidR="0097619D" w:rsidRPr="003F54C5">
                <w:rPr>
                  <w:rFonts w:ascii="Arial" w:hAnsi="Arial" w:cs="Arial"/>
                  <w:color w:val="0000FF"/>
                  <w:sz w:val="22"/>
                  <w:szCs w:val="22"/>
                  <w:u w:val="single"/>
                </w:rPr>
                <w:t>http://vet.cap.ru/about/structure/8cb06b18-7e5a-4852-b077-934bb9aa3d4d/</w:t>
              </w:r>
            </w:hyperlink>
          </w:p>
          <w:p w:rsidR="0097619D" w:rsidRPr="003F54C5" w:rsidRDefault="0097619D" w:rsidP="0042747F">
            <w:pPr>
              <w:jc w:val="center"/>
              <w:rPr>
                <w:rFonts w:ascii="Arial" w:hAnsi="Arial" w:cs="Arial"/>
                <w:sz w:val="22"/>
                <w:szCs w:val="22"/>
              </w:rPr>
            </w:pPr>
          </w:p>
        </w:tc>
        <w:tc>
          <w:tcPr>
            <w:tcW w:w="992" w:type="dxa"/>
          </w:tcPr>
          <w:p w:rsidR="0097619D" w:rsidRPr="003F54C5" w:rsidRDefault="0097619D" w:rsidP="0042747F">
            <w:pPr>
              <w:jc w:val="center"/>
              <w:rPr>
                <w:rFonts w:ascii="Arial" w:hAnsi="Arial" w:cs="Arial"/>
                <w:sz w:val="22"/>
                <w:szCs w:val="22"/>
                <w:highlight w:val="yellow"/>
              </w:rPr>
            </w:pPr>
          </w:p>
        </w:tc>
      </w:tr>
      <w:tr w:rsidR="0097619D" w:rsidRPr="003F54C5" w:rsidTr="0042747F">
        <w:tc>
          <w:tcPr>
            <w:tcW w:w="2093" w:type="dxa"/>
          </w:tcPr>
          <w:p w:rsidR="0097619D" w:rsidRPr="003F54C5" w:rsidRDefault="0004302F" w:rsidP="0042747F">
            <w:pPr>
              <w:jc w:val="center"/>
              <w:rPr>
                <w:rFonts w:ascii="Arial" w:hAnsi="Arial" w:cs="Arial"/>
                <w:sz w:val="22"/>
                <w:szCs w:val="22"/>
              </w:rPr>
            </w:pPr>
            <w:hyperlink r:id="rId54" w:tgtFrame="_blank" w:history="1">
              <w:r w:rsidR="0097619D" w:rsidRPr="003F54C5">
                <w:rPr>
                  <w:rFonts w:ascii="Arial" w:hAnsi="Arial" w:cs="Arial"/>
                  <w:color w:val="000000"/>
                  <w:sz w:val="22"/>
                  <w:szCs w:val="22"/>
                </w:rPr>
                <w:t>Государственная жилищная инспекция Чувашской Республики</w:t>
              </w:r>
            </w:hyperlink>
          </w:p>
        </w:tc>
        <w:tc>
          <w:tcPr>
            <w:tcW w:w="2126" w:type="dxa"/>
          </w:tcPr>
          <w:p w:rsidR="0097619D" w:rsidRPr="003F54C5" w:rsidRDefault="0097619D" w:rsidP="0042747F">
            <w:pPr>
              <w:spacing w:line="250" w:lineRule="exact"/>
              <w:jc w:val="both"/>
              <w:rPr>
                <w:rFonts w:ascii="Arial" w:hAnsi="Arial" w:cs="Arial"/>
                <w:sz w:val="22"/>
                <w:szCs w:val="22"/>
              </w:rPr>
            </w:pPr>
            <w:r w:rsidRPr="003F54C5">
              <w:rPr>
                <w:rFonts w:ascii="Arial" w:hAnsi="Arial" w:cs="Arial"/>
                <w:sz w:val="22"/>
                <w:szCs w:val="22"/>
              </w:rPr>
              <w:t>Юркин Александр Петрович</w:t>
            </w:r>
          </w:p>
        </w:tc>
        <w:tc>
          <w:tcPr>
            <w:tcW w:w="1985" w:type="dxa"/>
          </w:tcPr>
          <w:p w:rsidR="0097619D" w:rsidRPr="003F54C5" w:rsidRDefault="0097619D" w:rsidP="0042747F">
            <w:pPr>
              <w:tabs>
                <w:tab w:val="left" w:pos="692"/>
              </w:tabs>
              <w:spacing w:line="250" w:lineRule="exact"/>
              <w:jc w:val="both"/>
              <w:rPr>
                <w:rFonts w:ascii="Arial" w:hAnsi="Arial" w:cs="Arial"/>
                <w:sz w:val="22"/>
                <w:szCs w:val="22"/>
              </w:rPr>
            </w:pPr>
            <w:r w:rsidRPr="003F54C5">
              <w:rPr>
                <w:rFonts w:ascii="Arial" w:hAnsi="Arial" w:cs="Arial"/>
                <w:sz w:val="22"/>
                <w:szCs w:val="22"/>
              </w:rPr>
              <w:t>Заместитель руководителя Государственной жилищной инспекции Чувашской Республики – главного государственного жилищного инспектора Чувашской Республики</w:t>
            </w:r>
          </w:p>
        </w:tc>
        <w:tc>
          <w:tcPr>
            <w:tcW w:w="2835" w:type="dxa"/>
          </w:tcPr>
          <w:p w:rsidR="0097619D" w:rsidRPr="003F54C5" w:rsidRDefault="0004302F" w:rsidP="0042747F">
            <w:pPr>
              <w:spacing w:line="250" w:lineRule="exact"/>
              <w:jc w:val="both"/>
              <w:rPr>
                <w:rFonts w:ascii="Arial" w:hAnsi="Arial" w:cs="Arial"/>
                <w:sz w:val="22"/>
                <w:szCs w:val="22"/>
              </w:rPr>
            </w:pPr>
            <w:hyperlink r:id="rId55" w:history="1">
              <w:r w:rsidR="0097619D" w:rsidRPr="003F54C5">
                <w:rPr>
                  <w:rFonts w:ascii="Arial" w:hAnsi="Arial" w:cs="Arial"/>
                  <w:color w:val="0000FF"/>
                  <w:sz w:val="22"/>
                  <w:szCs w:val="22"/>
                  <w:u w:val="single"/>
                </w:rPr>
                <w:t>http://goszhil.cap.ru/about/structure/9c3412c7-bda8-4aa7-8722-61b801dccccf/</w:t>
              </w:r>
            </w:hyperlink>
          </w:p>
          <w:p w:rsidR="0097619D" w:rsidRPr="003F54C5" w:rsidRDefault="0097619D" w:rsidP="0042747F">
            <w:pPr>
              <w:spacing w:line="250" w:lineRule="exact"/>
              <w:jc w:val="both"/>
              <w:rPr>
                <w:rFonts w:ascii="Arial" w:hAnsi="Arial" w:cs="Arial"/>
                <w:sz w:val="22"/>
                <w:szCs w:val="22"/>
              </w:rPr>
            </w:pPr>
          </w:p>
        </w:tc>
        <w:tc>
          <w:tcPr>
            <w:tcW w:w="992" w:type="dxa"/>
          </w:tcPr>
          <w:p w:rsidR="0097619D" w:rsidRPr="003F54C5" w:rsidRDefault="0097619D" w:rsidP="0042747F">
            <w:pPr>
              <w:spacing w:line="250" w:lineRule="exact"/>
              <w:jc w:val="both"/>
              <w:rPr>
                <w:rFonts w:ascii="Arial" w:hAnsi="Arial" w:cs="Arial"/>
                <w:sz w:val="22"/>
                <w:szCs w:val="22"/>
                <w:highlight w:val="yellow"/>
              </w:rPr>
            </w:pPr>
          </w:p>
        </w:tc>
      </w:tr>
      <w:tr w:rsidR="0097619D" w:rsidRPr="003F54C5" w:rsidTr="0042747F">
        <w:tc>
          <w:tcPr>
            <w:tcW w:w="2093" w:type="dxa"/>
          </w:tcPr>
          <w:p w:rsidR="0097619D" w:rsidRPr="003F54C5" w:rsidRDefault="0004302F" w:rsidP="0042747F">
            <w:pPr>
              <w:jc w:val="center"/>
              <w:rPr>
                <w:rFonts w:ascii="Arial" w:hAnsi="Arial" w:cs="Arial"/>
                <w:color w:val="000000"/>
                <w:sz w:val="22"/>
                <w:szCs w:val="22"/>
              </w:rPr>
            </w:pPr>
            <w:hyperlink r:id="rId56" w:tgtFrame="_blank" w:history="1">
              <w:r w:rsidR="0097619D" w:rsidRPr="003F54C5">
                <w:rPr>
                  <w:rFonts w:ascii="Arial" w:hAnsi="Arial" w:cs="Arial"/>
                  <w:color w:val="000000"/>
                  <w:sz w:val="22"/>
                  <w:szCs w:val="22"/>
                </w:rPr>
                <w:t>Государственная инспекция по надзору за техническим состоянием самоходных машин и других видов техники Чувашской Республики</w:t>
              </w:r>
            </w:hyperlink>
          </w:p>
        </w:tc>
        <w:tc>
          <w:tcPr>
            <w:tcW w:w="2126" w:type="dxa"/>
          </w:tcPr>
          <w:p w:rsidR="0097619D" w:rsidRPr="003F54C5" w:rsidRDefault="0097619D" w:rsidP="0042747F">
            <w:pPr>
              <w:suppressAutoHyphens/>
              <w:rPr>
                <w:rFonts w:ascii="Arial" w:hAnsi="Arial" w:cs="Arial"/>
                <w:color w:val="000000"/>
                <w:sz w:val="22"/>
                <w:szCs w:val="22"/>
              </w:rPr>
            </w:pPr>
            <w:r w:rsidRPr="003F54C5">
              <w:rPr>
                <w:rFonts w:ascii="Arial" w:hAnsi="Arial" w:cs="Arial"/>
                <w:color w:val="000000"/>
                <w:sz w:val="22"/>
                <w:szCs w:val="22"/>
              </w:rPr>
              <w:t>Евгеньева Евгения Олеговна</w:t>
            </w:r>
          </w:p>
          <w:p w:rsidR="0097619D" w:rsidRPr="003F54C5" w:rsidRDefault="0097619D" w:rsidP="0042747F">
            <w:pPr>
              <w:suppressAutoHyphens/>
              <w:rPr>
                <w:rFonts w:ascii="Arial" w:hAnsi="Arial" w:cs="Arial"/>
                <w:color w:val="000000"/>
                <w:sz w:val="22"/>
                <w:szCs w:val="22"/>
              </w:rPr>
            </w:pPr>
          </w:p>
        </w:tc>
        <w:tc>
          <w:tcPr>
            <w:tcW w:w="1985" w:type="dxa"/>
          </w:tcPr>
          <w:p w:rsidR="0097619D" w:rsidRPr="003F54C5" w:rsidRDefault="0097619D" w:rsidP="0042747F">
            <w:pPr>
              <w:suppressAutoHyphens/>
              <w:rPr>
                <w:rFonts w:ascii="Arial" w:hAnsi="Arial" w:cs="Arial"/>
                <w:color w:val="000000"/>
                <w:sz w:val="22"/>
                <w:szCs w:val="22"/>
              </w:rPr>
            </w:pPr>
            <w:r w:rsidRPr="003F54C5">
              <w:rPr>
                <w:rFonts w:ascii="Arial" w:hAnsi="Arial" w:cs="Arial"/>
                <w:color w:val="000000"/>
                <w:sz w:val="22"/>
                <w:szCs w:val="22"/>
              </w:rPr>
              <w:t>Заведующий сектором экономического анализа и закупок</w:t>
            </w:r>
          </w:p>
          <w:p w:rsidR="0097619D" w:rsidRPr="003F54C5" w:rsidRDefault="0097619D" w:rsidP="0042747F">
            <w:pPr>
              <w:suppressAutoHyphens/>
              <w:rPr>
                <w:rFonts w:ascii="Arial" w:hAnsi="Arial" w:cs="Arial"/>
                <w:color w:val="000000"/>
                <w:sz w:val="22"/>
                <w:szCs w:val="22"/>
              </w:rPr>
            </w:pPr>
          </w:p>
        </w:tc>
        <w:tc>
          <w:tcPr>
            <w:tcW w:w="2835" w:type="dxa"/>
          </w:tcPr>
          <w:p w:rsidR="0097619D" w:rsidRPr="003F54C5" w:rsidRDefault="0004302F" w:rsidP="0042747F">
            <w:pPr>
              <w:suppressAutoHyphens/>
              <w:rPr>
                <w:rFonts w:ascii="Arial" w:hAnsi="Arial" w:cs="Arial"/>
                <w:sz w:val="22"/>
                <w:szCs w:val="22"/>
              </w:rPr>
            </w:pPr>
            <w:hyperlink r:id="rId57" w:history="1">
              <w:r w:rsidR="0097619D" w:rsidRPr="003F54C5">
                <w:rPr>
                  <w:rFonts w:ascii="Arial" w:hAnsi="Arial" w:cs="Arial"/>
                  <w:color w:val="0000FF"/>
                  <w:sz w:val="22"/>
                  <w:szCs w:val="22"/>
                  <w:u w:val="single"/>
                </w:rPr>
                <w:t>https://gtn.cap.ru/about/structure/c50619e1-337a-452f-bb18-24ded7065c71/</w:t>
              </w:r>
            </w:hyperlink>
          </w:p>
          <w:p w:rsidR="0097619D" w:rsidRPr="003F54C5" w:rsidRDefault="0097619D" w:rsidP="0042747F">
            <w:pPr>
              <w:suppressAutoHyphens/>
              <w:rPr>
                <w:rFonts w:ascii="Arial" w:hAnsi="Arial" w:cs="Arial"/>
                <w:sz w:val="22"/>
                <w:szCs w:val="22"/>
              </w:rPr>
            </w:pPr>
          </w:p>
        </w:tc>
        <w:tc>
          <w:tcPr>
            <w:tcW w:w="992" w:type="dxa"/>
          </w:tcPr>
          <w:p w:rsidR="0097619D" w:rsidRPr="003F54C5" w:rsidRDefault="0097619D" w:rsidP="0042747F">
            <w:pPr>
              <w:suppressAutoHyphens/>
              <w:rPr>
                <w:rFonts w:ascii="Arial" w:hAnsi="Arial" w:cs="Arial"/>
                <w:sz w:val="22"/>
                <w:szCs w:val="22"/>
              </w:rPr>
            </w:pPr>
          </w:p>
        </w:tc>
      </w:tr>
      <w:tr w:rsidR="0097619D" w:rsidRPr="003F54C5" w:rsidTr="0042747F">
        <w:trPr>
          <w:trHeight w:val="1200"/>
        </w:trPr>
        <w:tc>
          <w:tcPr>
            <w:tcW w:w="2093" w:type="dxa"/>
            <w:vMerge w:val="restart"/>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Министерство промышленности и энергетики Чувашской Республики</w:t>
            </w: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Марковцов Борис Васильевич</w:t>
            </w:r>
          </w:p>
        </w:tc>
        <w:tc>
          <w:tcPr>
            <w:tcW w:w="1985"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Заместитель министра </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https://minprom.cap.ru/about/struktura/274ecdf9-93d8-4b91-9a81-b03af994148a/</w:t>
            </w:r>
          </w:p>
        </w:tc>
        <w:tc>
          <w:tcPr>
            <w:tcW w:w="992" w:type="dxa"/>
          </w:tcPr>
          <w:p w:rsidR="0097619D" w:rsidRPr="003F54C5" w:rsidRDefault="0097619D" w:rsidP="0042747F">
            <w:pPr>
              <w:rPr>
                <w:rFonts w:ascii="Arial" w:hAnsi="Arial" w:cs="Arial"/>
                <w:sz w:val="22"/>
                <w:szCs w:val="22"/>
              </w:rPr>
            </w:pPr>
          </w:p>
        </w:tc>
      </w:tr>
      <w:tr w:rsidR="0097619D" w:rsidRPr="003F54C5" w:rsidTr="0042747F">
        <w:trPr>
          <w:trHeight w:val="1200"/>
        </w:trPr>
        <w:tc>
          <w:tcPr>
            <w:tcW w:w="2093" w:type="dxa"/>
            <w:vMerge/>
          </w:tcPr>
          <w:p w:rsidR="0097619D" w:rsidRPr="003F54C5" w:rsidRDefault="0097619D" w:rsidP="0042747F">
            <w:pPr>
              <w:jc w:val="center"/>
              <w:rPr>
                <w:rFonts w:ascii="Arial" w:hAnsi="Arial" w:cs="Arial"/>
                <w:color w:val="000000"/>
                <w:sz w:val="22"/>
                <w:szCs w:val="22"/>
              </w:rPr>
            </w:pP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Григорьева Ольга Вячеславовна</w:t>
            </w:r>
          </w:p>
        </w:tc>
        <w:tc>
          <w:tcPr>
            <w:tcW w:w="1985"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 xml:space="preserve">Заместитель министра </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https://minprom.cap.ru/about/struktura/ef597a8d-3274-4369-97af-b174d3c88aef/</w:t>
            </w:r>
          </w:p>
        </w:tc>
        <w:tc>
          <w:tcPr>
            <w:tcW w:w="992" w:type="dxa"/>
          </w:tcPr>
          <w:p w:rsidR="0097619D" w:rsidRPr="003F54C5" w:rsidRDefault="0097619D" w:rsidP="0042747F">
            <w:pPr>
              <w:rPr>
                <w:rFonts w:ascii="Arial" w:hAnsi="Arial" w:cs="Arial"/>
                <w:sz w:val="22"/>
                <w:szCs w:val="22"/>
              </w:rPr>
            </w:pPr>
          </w:p>
        </w:tc>
      </w:tr>
      <w:tr w:rsidR="0097619D" w:rsidRPr="003F54C5" w:rsidTr="0042747F">
        <w:trPr>
          <w:trHeight w:val="1200"/>
        </w:trPr>
        <w:tc>
          <w:tcPr>
            <w:tcW w:w="2093" w:type="dxa"/>
            <w:vMerge/>
          </w:tcPr>
          <w:p w:rsidR="0097619D" w:rsidRPr="003F54C5" w:rsidRDefault="0097619D" w:rsidP="0042747F">
            <w:pPr>
              <w:jc w:val="center"/>
              <w:rPr>
                <w:rFonts w:ascii="Arial" w:hAnsi="Arial" w:cs="Arial"/>
                <w:color w:val="000000"/>
                <w:sz w:val="22"/>
                <w:szCs w:val="22"/>
              </w:rPr>
            </w:pPr>
          </w:p>
        </w:tc>
        <w:tc>
          <w:tcPr>
            <w:tcW w:w="2126" w:type="dxa"/>
            <w:noWrap/>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Можаев Вячеслав Анатольевич</w:t>
            </w:r>
          </w:p>
        </w:tc>
        <w:tc>
          <w:tcPr>
            <w:tcW w:w="1985" w:type="dxa"/>
            <w:hideMark/>
          </w:tcPr>
          <w:p w:rsidR="0097619D" w:rsidRPr="003F54C5" w:rsidRDefault="0097619D" w:rsidP="0042747F">
            <w:pPr>
              <w:jc w:val="center"/>
              <w:rPr>
                <w:rFonts w:ascii="Arial" w:hAnsi="Arial" w:cs="Arial"/>
                <w:color w:val="000000"/>
                <w:sz w:val="22"/>
                <w:szCs w:val="22"/>
              </w:rPr>
            </w:pPr>
            <w:r w:rsidRPr="003F54C5">
              <w:rPr>
                <w:rFonts w:ascii="Arial" w:hAnsi="Arial" w:cs="Arial"/>
                <w:color w:val="000000"/>
                <w:sz w:val="22"/>
                <w:szCs w:val="22"/>
              </w:rPr>
              <w:t>Начальник отдела промышленной политики</w:t>
            </w:r>
          </w:p>
        </w:tc>
        <w:tc>
          <w:tcPr>
            <w:tcW w:w="2835" w:type="dxa"/>
            <w:hideMark/>
          </w:tcPr>
          <w:p w:rsidR="0097619D" w:rsidRPr="003F54C5" w:rsidRDefault="0097619D" w:rsidP="0042747F">
            <w:pPr>
              <w:jc w:val="center"/>
              <w:rPr>
                <w:rFonts w:ascii="Arial" w:hAnsi="Arial" w:cs="Arial"/>
                <w:color w:val="0000FF"/>
                <w:sz w:val="22"/>
                <w:szCs w:val="22"/>
                <w:u w:val="single"/>
              </w:rPr>
            </w:pPr>
            <w:r w:rsidRPr="003F54C5">
              <w:rPr>
                <w:rFonts w:ascii="Arial" w:hAnsi="Arial" w:cs="Arial"/>
                <w:color w:val="0000FF"/>
                <w:sz w:val="22"/>
                <w:szCs w:val="22"/>
                <w:u w:val="single"/>
              </w:rPr>
              <w:t>https://minprom.cap.ru/about/struktura/560e9df9-ea39-421b-b580-d8445e3bbec2/</w:t>
            </w:r>
          </w:p>
        </w:tc>
        <w:tc>
          <w:tcPr>
            <w:tcW w:w="992" w:type="dxa"/>
          </w:tcPr>
          <w:p w:rsidR="0097619D" w:rsidRPr="003F54C5" w:rsidRDefault="0097619D" w:rsidP="0042747F">
            <w:pPr>
              <w:rPr>
                <w:rFonts w:ascii="Arial" w:hAnsi="Arial" w:cs="Arial"/>
                <w:sz w:val="22"/>
                <w:szCs w:val="22"/>
              </w:rPr>
            </w:pPr>
          </w:p>
        </w:tc>
      </w:tr>
    </w:tbl>
    <w:p w:rsidR="0015023E" w:rsidRDefault="0015023E">
      <w:pPr>
        <w:widowControl w:val="0"/>
        <w:autoSpaceDE w:val="0"/>
        <w:autoSpaceDN w:val="0"/>
        <w:adjustRightInd w:val="0"/>
        <w:spacing w:after="200" w:line="276" w:lineRule="auto"/>
        <w:rPr>
          <w:rFonts w:ascii="Arial" w:hAnsi="Arial" w:cs="Arial"/>
        </w:rPr>
      </w:pPr>
    </w:p>
    <w:p w:rsidR="0097619D" w:rsidRDefault="0097619D">
      <w:pPr>
        <w:rPr>
          <w:rFonts w:ascii="Arial" w:eastAsia="Calibri" w:hAnsi="Arial" w:cs="Arial"/>
          <w:b/>
          <w:bCs/>
          <w:sz w:val="26"/>
          <w:szCs w:val="26"/>
        </w:rPr>
      </w:pPr>
      <w:r>
        <w:rPr>
          <w:rFonts w:ascii="Arial" w:eastAsia="Calibri" w:hAnsi="Arial" w:cs="Arial"/>
          <w:sz w:val="26"/>
          <w:szCs w:val="26"/>
        </w:rPr>
        <w:br w:type="page"/>
      </w:r>
    </w:p>
    <w:p w:rsidR="00251574" w:rsidRPr="0074188D" w:rsidRDefault="00251574" w:rsidP="00251574">
      <w:pPr>
        <w:pStyle w:val="2"/>
        <w:ind w:left="0" w:firstLine="709"/>
        <w:jc w:val="both"/>
      </w:pPr>
      <w:r w:rsidRPr="0074188D">
        <w:rPr>
          <w:rFonts w:ascii="Arial" w:eastAsia="Calibri" w:hAnsi="Arial" w:cs="Arial"/>
          <w:sz w:val="26"/>
          <w:szCs w:val="26"/>
          <w:lang w:bidi="ar-SA"/>
        </w:rPr>
        <w:t>Раздел 2. Сведения о реализации составляющих Стандарта</w:t>
      </w:r>
    </w:p>
    <w:p w:rsidR="00251574" w:rsidRPr="0074188D" w:rsidRDefault="00251574" w:rsidP="00251574">
      <w:pPr>
        <w:spacing w:before="11"/>
        <w:ind w:firstLine="709"/>
        <w:rPr>
          <w:b/>
          <w:sz w:val="23"/>
        </w:rPr>
      </w:pPr>
    </w:p>
    <w:p w:rsidR="00251574" w:rsidRPr="0074188D" w:rsidRDefault="00251574" w:rsidP="00251574">
      <w:pPr>
        <w:pStyle w:val="3"/>
        <w:tabs>
          <w:tab w:val="left" w:pos="1312"/>
        </w:tabs>
        <w:ind w:left="0" w:right="111" w:firstLine="709"/>
        <w:jc w:val="center"/>
        <w:rPr>
          <w:rFonts w:ascii="Arial" w:eastAsia="Calibri" w:hAnsi="Arial" w:cs="Arial"/>
          <w:b/>
          <w:bCs/>
          <w:sz w:val="26"/>
          <w:szCs w:val="26"/>
          <w:lang w:bidi="ar-SA"/>
        </w:rPr>
      </w:pPr>
      <w:r w:rsidRPr="0074188D">
        <w:rPr>
          <w:rFonts w:ascii="Arial" w:eastAsia="Calibri" w:hAnsi="Arial" w:cs="Arial"/>
          <w:b/>
          <w:bCs/>
          <w:sz w:val="26"/>
          <w:szCs w:val="26"/>
          <w:lang w:bidi="ar-SA"/>
        </w:rPr>
        <w:t>2.1.Сведения о заключенных соглашениях по внедрению Стандарта между Кабинетом Министров Чувашской Республики и органами местного самоуправления</w:t>
      </w:r>
    </w:p>
    <w:p w:rsidR="00251574" w:rsidRPr="0074188D" w:rsidRDefault="00251574" w:rsidP="00251574">
      <w:pPr>
        <w:pStyle w:val="a9"/>
        <w:spacing w:before="122"/>
        <w:ind w:firstLine="709"/>
        <w:jc w:val="center"/>
      </w:pP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 xml:space="preserve">В Чувашской Республике - 21 муниципальный район и 5 городских округов. Между Кабинетом Министров Чувашской Республики и всеми администрациями муниципальных районов и городских округов в конце декабря 2015 года </w:t>
      </w:r>
      <w:r w:rsidRPr="0074188D">
        <w:rPr>
          <w:rFonts w:ascii="Arial" w:eastAsia="Calibri" w:hAnsi="Arial" w:cs="Arial"/>
          <w:i/>
          <w:lang w:eastAsia="en-US"/>
        </w:rPr>
        <w:t>(30 и 31 декабря 2015 г.)</w:t>
      </w:r>
      <w:r w:rsidRPr="0074188D">
        <w:rPr>
          <w:rFonts w:ascii="Arial" w:eastAsia="Calibri" w:hAnsi="Arial" w:cs="Arial"/>
          <w:lang w:eastAsia="en-US"/>
        </w:rPr>
        <w:t xml:space="preserve"> подписаны соглашения о внедрении в Чувашской Республике Стандарта (далее – соглашение).</w:t>
      </w:r>
    </w:p>
    <w:p w:rsidR="00251574" w:rsidRPr="0074188D" w:rsidRDefault="00251574" w:rsidP="00251574">
      <w:pPr>
        <w:spacing w:line="312" w:lineRule="auto"/>
        <w:ind w:firstLine="709"/>
        <w:jc w:val="both"/>
        <w:rPr>
          <w:rFonts w:ascii="Arial" w:eastAsia="Calibri" w:hAnsi="Arial" w:cs="Arial"/>
        </w:rPr>
      </w:pPr>
      <w:r w:rsidRPr="0074188D">
        <w:rPr>
          <w:rFonts w:ascii="Arial" w:eastAsia="Calibri" w:hAnsi="Arial" w:cs="Arial"/>
        </w:rPr>
        <w:t>Предметом соглашения является взаимодействие Кабинета Министров Чувашской Республики с администрациями муниципальных районов (городских округов) в целях внедрения в Чувашской Республике Стандарта в соответствии с Указом Главы Чувашской Республики от 30 декабря 2014 г. № 181 «О внедрении в Чувашской Республике стандарта развития конкуренции в субъектах Российской Федерации».</w:t>
      </w:r>
    </w:p>
    <w:p w:rsidR="00251574" w:rsidRPr="0074188D" w:rsidRDefault="00251574" w:rsidP="00251574">
      <w:pPr>
        <w:shd w:val="clear" w:color="auto" w:fill="FFFFFF"/>
        <w:spacing w:line="312" w:lineRule="auto"/>
        <w:ind w:firstLine="709"/>
        <w:jc w:val="both"/>
        <w:rPr>
          <w:rFonts w:ascii="Arial" w:eastAsia="Calibri" w:hAnsi="Arial" w:cs="Arial"/>
        </w:rPr>
      </w:pPr>
      <w:r w:rsidRPr="0074188D">
        <w:rPr>
          <w:rFonts w:ascii="Arial" w:eastAsia="Calibri" w:hAnsi="Arial" w:cs="Arial"/>
        </w:rPr>
        <w:t>В рамках соглашения администрации муниципальных районов (городских округов) оказывают содействие Кабинету Министров Чувашской Республики при внедрении Стандарта.</w:t>
      </w:r>
    </w:p>
    <w:p w:rsidR="00251574" w:rsidRPr="00373555" w:rsidRDefault="00251574" w:rsidP="00251574">
      <w:pPr>
        <w:shd w:val="clear" w:color="auto" w:fill="FFFFFF"/>
        <w:spacing w:line="312" w:lineRule="auto"/>
        <w:ind w:firstLine="709"/>
        <w:jc w:val="both"/>
        <w:rPr>
          <w:rFonts w:ascii="Arial" w:hAnsi="Arial" w:cs="Arial"/>
          <w:u w:val="single"/>
        </w:rPr>
      </w:pPr>
      <w:r w:rsidRPr="0074188D">
        <w:rPr>
          <w:rFonts w:ascii="Arial" w:eastAsia="Calibri" w:hAnsi="Arial" w:cs="Arial"/>
          <w:lang w:eastAsia="en-US"/>
        </w:rPr>
        <w:t xml:space="preserve">Соглашения размещены на официальном сайте Минэкономразвития Чувашии в информационно-телекоммуникационной сети «Интернет» в разделе «Конкурентная политика»: </w:t>
      </w:r>
      <w:r w:rsidRPr="00755091">
        <w:rPr>
          <w:rStyle w:val="ad"/>
          <w:rFonts w:ascii="Arial" w:eastAsia="Calibri" w:hAnsi="Arial" w:cs="Arial"/>
          <w:sz w:val="26"/>
          <w:szCs w:val="26"/>
          <w:lang w:eastAsia="en-US"/>
        </w:rPr>
        <w:t>http://minec.cap.ru/action/activity/soc-econom-razvitie/konkurentnaya-politika/standart-razvitiya-konkurencii-v-subjektah-rossijsk/realizaciya-standarta-razvitiya-konkurencii-v-chuv/soglasheniya.</w:t>
      </w:r>
    </w:p>
    <w:p w:rsidR="00251574" w:rsidRPr="00373555" w:rsidRDefault="00251574" w:rsidP="00251574">
      <w:pPr>
        <w:pStyle w:val="3"/>
        <w:tabs>
          <w:tab w:val="left" w:pos="1398"/>
        </w:tabs>
        <w:spacing w:line="312" w:lineRule="auto"/>
        <w:ind w:left="0" w:right="0" w:firstLine="709"/>
        <w:jc w:val="center"/>
        <w:rPr>
          <w:rFonts w:ascii="Arial" w:eastAsia="Calibri" w:hAnsi="Arial" w:cs="Arial"/>
          <w:b/>
          <w:bCs/>
          <w:sz w:val="26"/>
          <w:szCs w:val="26"/>
          <w:lang w:bidi="ar-SA"/>
        </w:rPr>
      </w:pPr>
    </w:p>
    <w:p w:rsidR="00251574" w:rsidRPr="0074188D" w:rsidRDefault="00251574" w:rsidP="00251574">
      <w:pPr>
        <w:pStyle w:val="3"/>
        <w:tabs>
          <w:tab w:val="left" w:pos="1398"/>
        </w:tabs>
        <w:ind w:left="0" w:firstLine="709"/>
        <w:jc w:val="center"/>
        <w:rPr>
          <w:rFonts w:ascii="Arial" w:eastAsia="Calibri" w:hAnsi="Arial" w:cs="Arial"/>
          <w:b/>
          <w:bCs/>
          <w:sz w:val="26"/>
          <w:szCs w:val="26"/>
          <w:lang w:bidi="ar-SA"/>
        </w:rPr>
      </w:pPr>
      <w:r w:rsidRPr="0074188D">
        <w:rPr>
          <w:rFonts w:ascii="Arial" w:eastAsia="Calibri" w:hAnsi="Arial" w:cs="Arial"/>
          <w:b/>
          <w:bCs/>
          <w:sz w:val="26"/>
          <w:szCs w:val="26"/>
          <w:lang w:bidi="ar-SA"/>
        </w:rPr>
        <w:t>2.2. Определение органа исполнительной власти Чувашской Республики, уполномоченного содействовать развитию конкуренции в Чувашской Республике в соответствии со Стандартом</w:t>
      </w:r>
    </w:p>
    <w:p w:rsidR="00251574" w:rsidRPr="0074188D" w:rsidRDefault="00251574" w:rsidP="00251574">
      <w:pPr>
        <w:pStyle w:val="a9"/>
        <w:spacing w:before="122"/>
        <w:ind w:firstLine="709"/>
        <w:jc w:val="center"/>
      </w:pP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Требование Стандарта об определении уполномоченного органа исполнительной власти субъекта Российской Федерации по содействию развитию конкуренции выполнено.</w:t>
      </w: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Во исполнение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принято постановление Кабинета Министров Чувашской Республики от 28 января 2015 г. № 15 «О мерах по реализации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Данным постановлением Минэкономразвития Чувашии определено уполномоченным органом исполнительной власти Чувашской Республики по содействию развитию конкуренции в Чувашской Республике.</w:t>
      </w:r>
    </w:p>
    <w:p w:rsidR="00251574" w:rsidRPr="0074188D" w:rsidRDefault="00251574" w:rsidP="00251574">
      <w:pPr>
        <w:spacing w:line="312" w:lineRule="auto"/>
        <w:ind w:firstLine="709"/>
        <w:jc w:val="both"/>
        <w:rPr>
          <w:rFonts w:ascii="Arial" w:eastAsia="Calibri" w:hAnsi="Arial" w:cs="Arial"/>
          <w:lang w:eastAsia="en-US"/>
        </w:rPr>
      </w:pPr>
      <w:r w:rsidRPr="0074188D">
        <w:rPr>
          <w:rFonts w:ascii="Arial" w:eastAsia="Calibri" w:hAnsi="Arial" w:cs="Arial"/>
          <w:lang w:eastAsia="en-US"/>
        </w:rPr>
        <w:t>Кроме того, Минэкономразвития Чувашии наделено полномочиями по содействию развитию конкуренции в Чувашской Республике постановлением Кабинета Министров Чувашской Республики от 26 февраля 2020 г. № 74 «Вопросы Министерства экономического развития и имущественных отношений Чувашской Республики».</w:t>
      </w:r>
    </w:p>
    <w:p w:rsidR="00251574" w:rsidRPr="00755091" w:rsidRDefault="00251574" w:rsidP="00251574">
      <w:pPr>
        <w:adjustRightInd w:val="0"/>
        <w:spacing w:line="312" w:lineRule="auto"/>
        <w:ind w:firstLine="709"/>
        <w:jc w:val="both"/>
        <w:rPr>
          <w:rStyle w:val="ad"/>
          <w:rFonts w:ascii="Arial" w:eastAsia="Calibri" w:hAnsi="Arial" w:cs="Arial"/>
          <w:sz w:val="26"/>
          <w:szCs w:val="26"/>
          <w:lang w:eastAsia="en-US"/>
        </w:rPr>
      </w:pPr>
      <w:r w:rsidRPr="00897FBF">
        <w:rPr>
          <w:rFonts w:ascii="Arial" w:eastAsia="Calibri" w:hAnsi="Arial" w:cs="Arial"/>
          <w:lang w:eastAsia="en-US"/>
        </w:rPr>
        <w:t>Нормативные правовые акты размещены в разделе «Конкурентная политика», с которыми можно ознакомиться по ссылке:</w:t>
      </w:r>
      <w:r w:rsidRPr="00897FBF">
        <w:rPr>
          <w:rFonts w:ascii="Calibri" w:eastAsia="Calibri" w:hAnsi="Calibri"/>
          <w:lang w:eastAsia="en-US"/>
        </w:rPr>
        <w:t xml:space="preserve"> </w:t>
      </w:r>
      <w:r w:rsidRPr="00755091">
        <w:rPr>
          <w:rStyle w:val="ad"/>
          <w:rFonts w:ascii="Arial" w:eastAsia="Calibri" w:hAnsi="Arial" w:cs="Arial"/>
          <w:sz w:val="26"/>
          <w:szCs w:val="26"/>
          <w:lang w:eastAsia="en-US"/>
        </w:rPr>
        <w:t>http://minec.cap.ru/action/activity/soc-econom-razvitie/konkurentnaya-politika/normativno-pravovoe-regulirovanie-po-vnedreniyu-sta.</w:t>
      </w:r>
    </w:p>
    <w:p w:rsidR="00251574" w:rsidRPr="00755091" w:rsidRDefault="00251574" w:rsidP="00251574">
      <w:pPr>
        <w:pStyle w:val="ab"/>
        <w:tabs>
          <w:tab w:val="left" w:pos="1055"/>
        </w:tabs>
        <w:spacing w:before="0" w:line="312" w:lineRule="auto"/>
        <w:ind w:left="0" w:firstLine="709"/>
        <w:rPr>
          <w:rFonts w:ascii="Arial" w:hAnsi="Arial" w:cs="Arial"/>
          <w:sz w:val="24"/>
          <w:szCs w:val="24"/>
          <w:u w:val="single"/>
          <w:lang w:bidi="ar-SA"/>
        </w:rPr>
      </w:pPr>
      <w:r w:rsidRPr="00897FBF">
        <w:rPr>
          <w:rFonts w:ascii="Arial" w:eastAsia="Calibri" w:hAnsi="Arial" w:cs="Arial"/>
          <w:sz w:val="24"/>
          <w:szCs w:val="24"/>
          <w:lang w:eastAsia="en-US" w:bidi="ar-SA"/>
        </w:rPr>
        <w:t xml:space="preserve">В Минэкономразвития Чувашии ответственным за координацию вопросов содействия развитию конкуренции является заместитель министра Екатерина Геннадьевна Кузьмина. Должностной регламент заместителя министра утвержден министром и размещен на сайте Минэкономразвития Чувашии, можно ознакомиться по следующей ссылке: </w:t>
      </w:r>
      <w:r w:rsidRPr="00755091">
        <w:rPr>
          <w:rStyle w:val="ad"/>
          <w:rFonts w:ascii="Arial" w:eastAsia="Calibri" w:hAnsi="Arial" w:cs="Arial"/>
          <w:sz w:val="26"/>
          <w:szCs w:val="26"/>
          <w:lang w:eastAsia="en-US"/>
        </w:rPr>
        <w:t>http://minec.cap.ru/about/structure</w:t>
      </w:r>
      <w:r w:rsidRPr="00755091">
        <w:rPr>
          <w:rFonts w:ascii="Arial" w:hAnsi="Arial" w:cs="Arial"/>
          <w:sz w:val="24"/>
          <w:szCs w:val="24"/>
          <w:u w:val="single"/>
          <w:lang w:bidi="ar-SA"/>
        </w:rPr>
        <w:t xml:space="preserve"> .</w:t>
      </w:r>
    </w:p>
    <w:p w:rsidR="00251574" w:rsidRPr="00755091" w:rsidRDefault="00251574" w:rsidP="00251574">
      <w:pPr>
        <w:pStyle w:val="ab"/>
        <w:tabs>
          <w:tab w:val="left" w:pos="1055"/>
        </w:tabs>
        <w:spacing w:before="0" w:line="312" w:lineRule="auto"/>
        <w:ind w:left="0" w:firstLine="709"/>
        <w:rPr>
          <w:rStyle w:val="ad"/>
          <w:rFonts w:ascii="Arial" w:eastAsia="Calibri" w:hAnsi="Arial" w:cs="Arial"/>
          <w:sz w:val="26"/>
          <w:szCs w:val="26"/>
          <w:lang w:eastAsia="en-US"/>
        </w:rPr>
      </w:pPr>
      <w:r w:rsidRPr="00897FBF">
        <w:rPr>
          <w:rFonts w:ascii="Arial" w:eastAsia="Calibri" w:hAnsi="Arial" w:cs="Arial"/>
          <w:sz w:val="24"/>
          <w:szCs w:val="24"/>
          <w:lang w:eastAsia="en-US" w:bidi="ar-SA"/>
        </w:rPr>
        <w:t>Отдел развития секторов экономики и конкуренции является структурным подразделением Минэкономразвития Чувашии, ответственным за координацию вопросов содействия развитию конкуренции. Положение об отделе развития секторов экономики и конкуренции утверждено министром и размещено на сайте министерства по следующей ссылке:</w:t>
      </w:r>
      <w:r w:rsidRPr="00897FBF">
        <w:t xml:space="preserve"> </w:t>
      </w:r>
      <w:hyperlink r:id="rId58" w:history="1">
        <w:r w:rsidRPr="00755091">
          <w:rPr>
            <w:rStyle w:val="ad"/>
            <w:rFonts w:ascii="Arial" w:eastAsia="Calibri" w:hAnsi="Arial" w:cs="Arial"/>
            <w:sz w:val="26"/>
            <w:szCs w:val="26"/>
            <w:lang w:eastAsia="en-US"/>
          </w:rPr>
          <w:t>http://minec.cap.ru/about/structure/</w:t>
        </w:r>
      </w:hyperlink>
      <w:r w:rsidRPr="00755091">
        <w:rPr>
          <w:rStyle w:val="ad"/>
          <w:rFonts w:ascii="Arial" w:eastAsia="Calibri" w:hAnsi="Arial" w:cs="Arial"/>
          <w:sz w:val="26"/>
          <w:szCs w:val="26"/>
          <w:lang w:eastAsia="en-US"/>
        </w:rPr>
        <w:t>.</w:t>
      </w:r>
    </w:p>
    <w:p w:rsidR="00251574" w:rsidRPr="0074188D" w:rsidRDefault="00251574" w:rsidP="00251574">
      <w:pPr>
        <w:pStyle w:val="ab"/>
        <w:tabs>
          <w:tab w:val="left" w:pos="1055"/>
        </w:tabs>
        <w:spacing w:before="0"/>
        <w:ind w:left="0" w:firstLine="709"/>
        <w:rPr>
          <w:rFonts w:ascii="Arial" w:eastAsia="Calibri" w:hAnsi="Arial" w:cs="Arial"/>
          <w:color w:val="FF0000"/>
          <w:sz w:val="24"/>
          <w:szCs w:val="24"/>
          <w:highlight w:val="yellow"/>
          <w:lang w:eastAsia="en-US" w:bidi="ar-SA"/>
        </w:rPr>
      </w:pPr>
    </w:p>
    <w:p w:rsidR="00251574" w:rsidRPr="00897FBF" w:rsidRDefault="00251574" w:rsidP="00251574">
      <w:pPr>
        <w:pStyle w:val="3"/>
        <w:numPr>
          <w:ilvl w:val="2"/>
          <w:numId w:val="3"/>
        </w:numPr>
        <w:spacing w:before="121"/>
        <w:ind w:left="0" w:right="109" w:firstLine="708"/>
        <w:jc w:val="center"/>
        <w:rPr>
          <w:rFonts w:ascii="Arial" w:eastAsia="Calibri" w:hAnsi="Arial" w:cs="Arial"/>
          <w:b/>
          <w:bCs/>
          <w:sz w:val="26"/>
          <w:szCs w:val="26"/>
          <w:lang w:bidi="ar-SA"/>
        </w:rPr>
      </w:pPr>
      <w:r w:rsidRPr="00897FBF">
        <w:rPr>
          <w:rFonts w:ascii="Arial" w:eastAsia="Calibri" w:hAnsi="Arial" w:cs="Arial"/>
          <w:b/>
          <w:bCs/>
          <w:sz w:val="26"/>
          <w:szCs w:val="26"/>
          <w:lang w:bidi="ar-SA"/>
        </w:rPr>
        <w:t>Сведения о проведенных обучающих мероприятиях и тренингах для органов местного самоуправления по вопросам содействия развитию конкуренции</w:t>
      </w:r>
    </w:p>
    <w:p w:rsidR="00251574" w:rsidRPr="00897FBF" w:rsidRDefault="00251574" w:rsidP="00251574">
      <w:pPr>
        <w:pStyle w:val="a9"/>
        <w:spacing w:before="119"/>
        <w:ind w:firstLine="709"/>
        <w:jc w:val="both"/>
        <w:rPr>
          <w:rFonts w:ascii="Arial" w:eastAsia="Calibri" w:hAnsi="Arial" w:cs="Arial"/>
          <w:i w:val="0"/>
          <w:sz w:val="24"/>
          <w:szCs w:val="24"/>
          <w:lang w:eastAsia="en-US" w:bidi="ar-SA"/>
        </w:rPr>
      </w:pPr>
    </w:p>
    <w:p w:rsidR="00251574" w:rsidRPr="00897FBF" w:rsidRDefault="00251574" w:rsidP="00251574">
      <w:pPr>
        <w:spacing w:line="312" w:lineRule="auto"/>
        <w:ind w:firstLine="709"/>
        <w:jc w:val="both"/>
        <w:rPr>
          <w:rFonts w:ascii="Arial" w:eastAsia="Calibri" w:hAnsi="Arial" w:cs="Arial"/>
          <w:lang w:eastAsia="en-US"/>
        </w:rPr>
      </w:pPr>
      <w:r w:rsidRPr="00897FBF">
        <w:rPr>
          <w:rFonts w:ascii="Arial" w:eastAsia="Calibri" w:hAnsi="Arial" w:cs="Arial"/>
          <w:lang w:eastAsia="en-US"/>
        </w:rPr>
        <w:t>В целях оказания консультационной поддержки специалистам администраций районов и городских округов Минэкономразвития Чувашии организует семинары и совещания по вопросам содействия развитию конкуренции на товарных рынках в Чувашской Республике.</w:t>
      </w:r>
    </w:p>
    <w:p w:rsidR="00251574" w:rsidRPr="00897FBF" w:rsidRDefault="00251574" w:rsidP="00251574">
      <w:pPr>
        <w:spacing w:line="312" w:lineRule="auto"/>
        <w:ind w:firstLine="709"/>
        <w:jc w:val="both"/>
        <w:rPr>
          <w:rFonts w:ascii="Arial" w:eastAsia="Calibri" w:hAnsi="Arial" w:cs="Arial"/>
          <w:lang w:eastAsia="en-US"/>
        </w:rPr>
      </w:pPr>
      <w:r w:rsidRPr="00755091">
        <w:rPr>
          <w:rFonts w:ascii="Arial" w:eastAsia="Calibri" w:hAnsi="Arial" w:cs="Arial"/>
          <w:b/>
          <w:lang w:eastAsia="en-US"/>
        </w:rPr>
        <w:t>В 2021 году проведено 3 обучающих мероприятия</w:t>
      </w:r>
      <w:r w:rsidRPr="00897FBF">
        <w:rPr>
          <w:rFonts w:ascii="Arial" w:eastAsia="Calibri" w:hAnsi="Arial" w:cs="Arial"/>
          <w:lang w:eastAsia="en-US"/>
        </w:rPr>
        <w:t>:</w:t>
      </w:r>
    </w:p>
    <w:p w:rsidR="00251574" w:rsidRPr="001D0855" w:rsidRDefault="00251574" w:rsidP="00251574">
      <w:pPr>
        <w:pStyle w:val="ab"/>
        <w:widowControl/>
        <w:numPr>
          <w:ilvl w:val="0"/>
          <w:numId w:val="12"/>
        </w:numPr>
        <w:shd w:val="clear" w:color="auto" w:fill="FFFFFF"/>
        <w:autoSpaceDE/>
        <w:autoSpaceDN/>
        <w:spacing w:before="0" w:line="312" w:lineRule="auto"/>
        <w:ind w:left="0" w:firstLine="709"/>
        <w:rPr>
          <w:rFonts w:ascii="Arial" w:eastAsia="Calibri" w:hAnsi="Arial" w:cs="Arial"/>
          <w:sz w:val="24"/>
          <w:szCs w:val="24"/>
          <w:lang w:eastAsia="en-US" w:bidi="ar-SA"/>
        </w:rPr>
      </w:pPr>
      <w:r w:rsidRPr="00BB6F49">
        <w:rPr>
          <w:rFonts w:ascii="Arial" w:eastAsia="Calibri" w:hAnsi="Arial" w:cs="Arial"/>
          <w:b/>
          <w:sz w:val="24"/>
          <w:szCs w:val="24"/>
          <w:lang w:eastAsia="en-US" w:bidi="ar-SA"/>
        </w:rPr>
        <w:t xml:space="preserve">24 сентября </w:t>
      </w:r>
      <w:r>
        <w:rPr>
          <w:rFonts w:ascii="Arial" w:eastAsia="Calibri" w:hAnsi="Arial" w:cs="Arial"/>
          <w:b/>
          <w:sz w:val="24"/>
          <w:szCs w:val="24"/>
          <w:lang w:eastAsia="en-US" w:bidi="ar-SA"/>
        </w:rPr>
        <w:t xml:space="preserve">2021 </w:t>
      </w:r>
      <w:r w:rsidRPr="00BB6F49">
        <w:rPr>
          <w:rFonts w:ascii="Arial" w:eastAsia="Calibri" w:hAnsi="Arial" w:cs="Arial"/>
          <w:b/>
          <w:sz w:val="24"/>
          <w:szCs w:val="24"/>
          <w:lang w:eastAsia="en-US" w:bidi="ar-SA"/>
        </w:rPr>
        <w:t>г. в режиме ВКС Минэкономразвития Чувашии совместно с Чувашским УФАС России провело обучающий семинар по  вопросам содействия развитию конкуренции в соответствии со Стандартом развития конкуренции в субъектах Российской Федерации</w:t>
      </w:r>
      <w:r w:rsidRPr="001D0855">
        <w:rPr>
          <w:rFonts w:ascii="Arial" w:eastAsia="Calibri" w:hAnsi="Arial" w:cs="Arial"/>
          <w:sz w:val="24"/>
          <w:szCs w:val="24"/>
          <w:lang w:eastAsia="en-US" w:bidi="ar-SA"/>
        </w:rPr>
        <w:t>, утвержденным распоряжением Правительства Российской Федерации от 17  апреля 2019 г. № 768-р, для специалистов администраций муниципальных районов, округов и городских округов.</w:t>
      </w:r>
    </w:p>
    <w:p w:rsidR="00251574" w:rsidRPr="001D0855" w:rsidRDefault="00251574" w:rsidP="00251574">
      <w:pPr>
        <w:shd w:val="clear" w:color="auto" w:fill="FFFFFF"/>
        <w:spacing w:line="312" w:lineRule="auto"/>
        <w:ind w:firstLine="709"/>
        <w:jc w:val="both"/>
        <w:rPr>
          <w:rFonts w:ascii="Arial" w:eastAsia="Calibri" w:hAnsi="Arial" w:cs="Arial"/>
          <w:lang w:eastAsia="en-US"/>
        </w:rPr>
      </w:pPr>
      <w:r w:rsidRPr="001D0855">
        <w:rPr>
          <w:rFonts w:ascii="Arial" w:eastAsia="Calibri" w:hAnsi="Arial" w:cs="Arial"/>
          <w:lang w:eastAsia="en-US"/>
        </w:rPr>
        <w:t>Заместитель министра экономического развития и имущественных отношений Чувашской Республики – начальник управления по проектной деятельности и государственным программам Е. Г. Кузьмина рассказала о задачах перед органами местного самоуправления, поставленных Национальным планом («дорожной картой») развития конкуренции в Российской Федерации на 2021-2025 гг.</w:t>
      </w:r>
    </w:p>
    <w:p w:rsidR="00251574" w:rsidRPr="001D0855" w:rsidRDefault="00251574" w:rsidP="00251574">
      <w:pPr>
        <w:shd w:val="clear" w:color="auto" w:fill="FFFFFF"/>
        <w:spacing w:line="312" w:lineRule="auto"/>
        <w:ind w:firstLine="709"/>
        <w:jc w:val="both"/>
        <w:rPr>
          <w:rFonts w:ascii="Arial" w:eastAsia="Calibri" w:hAnsi="Arial" w:cs="Arial"/>
          <w:lang w:eastAsia="en-US"/>
        </w:rPr>
      </w:pPr>
      <w:r w:rsidRPr="001D0855">
        <w:rPr>
          <w:rFonts w:ascii="Arial" w:eastAsia="Calibri" w:hAnsi="Arial" w:cs="Arial"/>
          <w:lang w:eastAsia="en-US"/>
        </w:rPr>
        <w:t>Заместитель руководителя — начальником отдела контроля закупок Чувашского УФАС России Н. Винокурова привела практику выявления нарушений антимонопольного законодательства органами местного самоуправления и местного самоуправления за I  полугодие 2021 года. В первом полугодии 2021 года Чувашское УФАС России рассмотрело 249 заявлений по признакам нарушения Закона о защите конкуренции органами власти и местного самоуправления. Количество обращений на ограничивающие конкуренцию акты и действия (бездействие) органов власти (статья 15) увеличилось в два раза. Жители Чувашии жаловались на необоснованное препятствование осуществлению деятельности хозяйствующего субъекта, предоставление хозяйствующим субъектам доступа к информации в приоритетном порядке, наделение властных органов полномочиями, влекущими ограничение конкуренции и т.п.. Из общего количества заявлений в 243 случаях Управление Федеральной антимонопольной службы по Чувашской Республике отказало в возбуждении дела о нарушении антимонопольного законодательства. За отчетный период выдано 7 предупреждений о прекращении действий содержащих признаки нарушения статьи 15 Закона о защите конкуренции, из них 6 в настоящее время исполнены.</w:t>
      </w:r>
    </w:p>
    <w:p w:rsidR="00251574" w:rsidRPr="00755091" w:rsidRDefault="00251574" w:rsidP="00251574">
      <w:pPr>
        <w:shd w:val="clear" w:color="auto" w:fill="FFFFFF"/>
        <w:spacing w:line="312" w:lineRule="auto"/>
        <w:ind w:firstLine="709"/>
        <w:rPr>
          <w:rStyle w:val="ad"/>
          <w:rFonts w:ascii="Arial" w:eastAsia="Calibri" w:hAnsi="Arial" w:cs="Arial"/>
          <w:sz w:val="26"/>
          <w:szCs w:val="26"/>
        </w:rPr>
      </w:pPr>
      <w:r w:rsidRPr="001D0855">
        <w:rPr>
          <w:rFonts w:ascii="Arial" w:eastAsia="Calibri" w:hAnsi="Arial" w:cs="Arial"/>
          <w:lang w:eastAsia="en-US"/>
        </w:rPr>
        <w:t xml:space="preserve">С новостью о проведении семинара можно ознакомится по следующей ссылке: </w:t>
      </w:r>
      <w:r w:rsidRPr="00755091">
        <w:rPr>
          <w:rStyle w:val="ad"/>
          <w:rFonts w:ascii="Arial" w:eastAsia="Calibri" w:hAnsi="Arial" w:cs="Arial"/>
          <w:sz w:val="26"/>
          <w:szCs w:val="26"/>
          <w:lang w:eastAsia="en-US"/>
        </w:rPr>
        <w:t>https://cheboksari.bezformata.com/listnews/provelo-obuchayushiy-seminar-po-konkurentcii/97995262</w:t>
      </w:r>
      <w:r w:rsidRPr="00755091">
        <w:rPr>
          <w:rStyle w:val="ad"/>
          <w:rFonts w:ascii="Arial" w:eastAsia="Calibri" w:hAnsi="Arial" w:cs="Arial"/>
          <w:sz w:val="26"/>
          <w:szCs w:val="26"/>
        </w:rPr>
        <w:t>/.</w:t>
      </w:r>
    </w:p>
    <w:p w:rsidR="00251574" w:rsidRDefault="00251574" w:rsidP="00251574">
      <w:pPr>
        <w:pStyle w:val="ab"/>
        <w:widowControl/>
        <w:numPr>
          <w:ilvl w:val="0"/>
          <w:numId w:val="12"/>
        </w:numPr>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b/>
          <w:sz w:val="24"/>
          <w:szCs w:val="24"/>
          <w:lang w:eastAsia="en-US" w:bidi="ar-SA"/>
        </w:rPr>
        <w:t>1 октября</w:t>
      </w:r>
      <w:r w:rsidRPr="00755091">
        <w:rPr>
          <w:rFonts w:ascii="Arial" w:eastAsia="Calibri" w:hAnsi="Arial" w:cs="Arial"/>
          <w:sz w:val="24"/>
          <w:szCs w:val="24"/>
          <w:lang w:eastAsia="en-US" w:bidi="ar-SA"/>
        </w:rPr>
        <w:t xml:space="preserve"> </w:t>
      </w:r>
      <w:r w:rsidRPr="00755091">
        <w:rPr>
          <w:rFonts w:ascii="Arial" w:eastAsia="Calibri" w:hAnsi="Arial" w:cs="Arial"/>
          <w:b/>
          <w:sz w:val="24"/>
          <w:szCs w:val="24"/>
          <w:lang w:eastAsia="en-US" w:bidi="ar-SA"/>
        </w:rPr>
        <w:t>2021 г.</w:t>
      </w:r>
      <w:r w:rsidRPr="00755091">
        <w:rPr>
          <w:rFonts w:ascii="Arial" w:eastAsia="Calibri" w:hAnsi="Arial" w:cs="Arial"/>
          <w:sz w:val="24"/>
          <w:szCs w:val="24"/>
          <w:lang w:eastAsia="en-US" w:bidi="ar-SA"/>
        </w:rPr>
        <w:t xml:space="preserve"> Минэкономразвития Чувашии провело </w:t>
      </w:r>
      <w:r w:rsidRPr="00755091">
        <w:rPr>
          <w:rFonts w:ascii="Arial" w:eastAsia="Calibri" w:hAnsi="Arial" w:cs="Arial"/>
          <w:b/>
          <w:sz w:val="24"/>
          <w:szCs w:val="24"/>
          <w:lang w:eastAsia="en-US" w:bidi="ar-SA"/>
        </w:rPr>
        <w:t>обучающий семинар по  вопросам содействия развитию конкуренции в соответствии со Стандартом развития конкуренции в субъектах Российской Федерации</w:t>
      </w:r>
      <w:r w:rsidRPr="00755091">
        <w:rPr>
          <w:rFonts w:ascii="Arial" w:eastAsia="Calibri" w:hAnsi="Arial" w:cs="Arial"/>
          <w:sz w:val="24"/>
          <w:szCs w:val="24"/>
          <w:lang w:eastAsia="en-US" w:bidi="ar-SA"/>
        </w:rPr>
        <w:t>, утвержденным распоряжением Правительства Российской Федерации от 17 апреля 2019 г. № 768-р, для специалистов администраций муниципальных районов, округов и городских округов. Рассмотрены задач</w:t>
      </w:r>
      <w:r>
        <w:rPr>
          <w:rFonts w:ascii="Arial" w:eastAsia="Calibri" w:hAnsi="Arial" w:cs="Arial"/>
          <w:sz w:val="24"/>
          <w:szCs w:val="24"/>
          <w:lang w:eastAsia="en-US" w:bidi="ar-SA"/>
        </w:rPr>
        <w:t>и, стоящие</w:t>
      </w:r>
      <w:r w:rsidRPr="00755091">
        <w:rPr>
          <w:rFonts w:ascii="Arial" w:eastAsia="Calibri" w:hAnsi="Arial" w:cs="Arial"/>
          <w:sz w:val="24"/>
          <w:szCs w:val="24"/>
          <w:lang w:eastAsia="en-US" w:bidi="ar-SA"/>
        </w:rPr>
        <w:t xml:space="preserve"> перед органами местного самоуправления, поставленны</w:t>
      </w:r>
      <w:r>
        <w:rPr>
          <w:rFonts w:ascii="Arial" w:eastAsia="Calibri" w:hAnsi="Arial" w:cs="Arial"/>
          <w:sz w:val="24"/>
          <w:szCs w:val="24"/>
          <w:lang w:eastAsia="en-US" w:bidi="ar-SA"/>
        </w:rPr>
        <w:t>е</w:t>
      </w:r>
      <w:r w:rsidRPr="00755091">
        <w:rPr>
          <w:rFonts w:ascii="Arial" w:eastAsia="Calibri" w:hAnsi="Arial" w:cs="Arial"/>
          <w:sz w:val="24"/>
          <w:szCs w:val="24"/>
          <w:lang w:eastAsia="en-US" w:bidi="ar-SA"/>
        </w:rPr>
        <w:t xml:space="preserve"> Национальным планом («дорожной картой») развития конкуренции в Российской Федерации на 2021-2025 гг.</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Pr>
          <w:rFonts w:ascii="Arial" w:eastAsia="Calibri" w:hAnsi="Arial" w:cs="Arial"/>
          <w:sz w:val="24"/>
          <w:szCs w:val="24"/>
          <w:lang w:eastAsia="en-US" w:bidi="ar-SA"/>
        </w:rPr>
        <w:t xml:space="preserve">В работе </w:t>
      </w:r>
      <w:r w:rsidRPr="00E66CB4">
        <w:rPr>
          <w:rFonts w:ascii="Arial" w:eastAsia="Calibri" w:hAnsi="Arial" w:cs="Arial"/>
          <w:sz w:val="24"/>
          <w:szCs w:val="24"/>
          <w:lang w:eastAsia="en-US" w:bidi="ar-SA"/>
        </w:rPr>
        <w:t>семинар</w:t>
      </w:r>
      <w:r>
        <w:rPr>
          <w:rFonts w:ascii="Arial" w:eastAsia="Calibri" w:hAnsi="Arial" w:cs="Arial"/>
          <w:sz w:val="24"/>
          <w:szCs w:val="24"/>
          <w:lang w:eastAsia="en-US" w:bidi="ar-SA"/>
        </w:rPr>
        <w:t>а</w:t>
      </w:r>
      <w:r w:rsidRPr="00E66CB4">
        <w:rPr>
          <w:rFonts w:ascii="Arial" w:eastAsia="Calibri" w:hAnsi="Arial" w:cs="Arial"/>
          <w:sz w:val="24"/>
          <w:szCs w:val="24"/>
          <w:lang w:eastAsia="en-US" w:bidi="ar-SA"/>
        </w:rPr>
        <w:t xml:space="preserve"> </w:t>
      </w:r>
      <w:r>
        <w:rPr>
          <w:rFonts w:ascii="Arial" w:eastAsia="Calibri" w:hAnsi="Arial" w:cs="Arial"/>
          <w:sz w:val="24"/>
          <w:szCs w:val="24"/>
          <w:lang w:eastAsia="en-US" w:bidi="ar-SA"/>
        </w:rPr>
        <w:t xml:space="preserve">с докладом </w:t>
      </w:r>
      <w:r w:rsidRPr="00E66CB4">
        <w:rPr>
          <w:rFonts w:ascii="Arial" w:eastAsia="Calibri" w:hAnsi="Arial" w:cs="Arial"/>
          <w:sz w:val="24"/>
          <w:szCs w:val="24"/>
          <w:lang w:eastAsia="en-US" w:bidi="ar-SA"/>
        </w:rPr>
        <w:t>по теме «Основные нарушения антимонопольного законодательства органами власти и местного самоуправления»</w:t>
      </w:r>
      <w:r>
        <w:rPr>
          <w:rFonts w:ascii="Arial" w:eastAsia="Calibri" w:hAnsi="Arial" w:cs="Arial"/>
          <w:sz w:val="24"/>
          <w:szCs w:val="24"/>
          <w:lang w:eastAsia="en-US" w:bidi="ar-SA"/>
        </w:rPr>
        <w:t xml:space="preserve"> выступил специалист Чувашского УФАС России.</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В ходе ВКС обсудили лучшие практики и недостатки проведения работы муниципальных районов и городских округов.</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По итогам 2021 г. при оценке значения показателя  деятельности муниципальных районов,  городских и муниципальных округов  по содействию развитию конкуренции в рамках стандарта развития конкуренции в субъектах Российской Федерации будет предусмотрена оценка деятельности по внедрению антимонопольного комплаенса.</w:t>
      </w:r>
    </w:p>
    <w:p w:rsidR="00251574"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sidRPr="00755091">
        <w:rPr>
          <w:rFonts w:ascii="Arial" w:eastAsia="Calibri" w:hAnsi="Arial" w:cs="Arial"/>
          <w:sz w:val="24"/>
          <w:szCs w:val="24"/>
          <w:lang w:eastAsia="en-US" w:bidi="ar-SA"/>
        </w:rPr>
        <w:t>В настоящее время разработан проект приказа Минэкономразвития Чувашии «Об утверждении методики оценки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который обсудили на ВКС.</w:t>
      </w:r>
      <w:r>
        <w:rPr>
          <w:rFonts w:ascii="Arial" w:eastAsia="Calibri" w:hAnsi="Arial" w:cs="Arial"/>
          <w:sz w:val="24"/>
          <w:szCs w:val="24"/>
          <w:lang w:eastAsia="en-US" w:bidi="ar-SA"/>
        </w:rPr>
        <w:t xml:space="preserve"> </w:t>
      </w:r>
    </w:p>
    <w:p w:rsidR="00251574" w:rsidRPr="00755091" w:rsidRDefault="00251574" w:rsidP="00251574">
      <w:pPr>
        <w:pStyle w:val="ab"/>
        <w:widowControl/>
        <w:shd w:val="clear" w:color="auto" w:fill="FFFFFF"/>
        <w:autoSpaceDE/>
        <w:autoSpaceDN/>
        <w:spacing w:before="0" w:line="312" w:lineRule="auto"/>
        <w:ind w:left="0" w:firstLine="709"/>
        <w:outlineLvl w:val="1"/>
        <w:rPr>
          <w:rFonts w:ascii="Arial" w:eastAsia="Calibri" w:hAnsi="Arial" w:cs="Arial"/>
          <w:sz w:val="24"/>
          <w:szCs w:val="24"/>
          <w:lang w:eastAsia="en-US" w:bidi="ar-SA"/>
        </w:rPr>
      </w:pPr>
      <w:r>
        <w:rPr>
          <w:rFonts w:ascii="Arial" w:eastAsia="Calibri" w:hAnsi="Arial" w:cs="Arial"/>
          <w:sz w:val="24"/>
          <w:szCs w:val="24"/>
          <w:lang w:eastAsia="en-US" w:bidi="ar-SA"/>
        </w:rPr>
        <w:t>С новостью о семинаре можно ознакомиться по следующей ссылке:</w:t>
      </w:r>
      <w:r w:rsidRPr="00251574">
        <w:rPr>
          <w:rFonts w:ascii="Calibri" w:eastAsia="Calibri" w:hAnsi="Calibri" w:cs="Calibri"/>
          <w:lang w:eastAsia="en-US" w:bidi="ar-SA"/>
        </w:rPr>
        <w:t xml:space="preserve"> </w:t>
      </w:r>
      <w:hyperlink r:id="rId59" w:history="1">
        <w:r w:rsidRPr="00755091">
          <w:rPr>
            <w:rStyle w:val="ad"/>
            <w:rFonts w:ascii="Arial" w:eastAsia="Calibri" w:hAnsi="Arial" w:cs="Arial"/>
            <w:sz w:val="26"/>
            <w:szCs w:val="26"/>
            <w:lang w:eastAsia="en-US" w:bidi="ar-SA"/>
          </w:rPr>
          <w:t>https://minec.cap.ru/news/2021/10/01/v-rezhime-vks-minekonomrazvitiya-chuvashii-obsudil</w:t>
        </w:r>
      </w:hyperlink>
      <w:r>
        <w:rPr>
          <w:rFonts w:ascii="Arial" w:eastAsia="Calibri" w:hAnsi="Arial" w:cs="Arial"/>
          <w:sz w:val="24"/>
          <w:szCs w:val="24"/>
          <w:lang w:eastAsia="en-US" w:bidi="ar-SA"/>
        </w:rPr>
        <w:t>.</w:t>
      </w:r>
    </w:p>
    <w:p w:rsidR="00251574" w:rsidRPr="001D0855" w:rsidRDefault="00251574" w:rsidP="00251574">
      <w:pPr>
        <w:adjustRightInd w:val="0"/>
        <w:spacing w:line="312" w:lineRule="auto"/>
        <w:ind w:firstLine="709"/>
        <w:jc w:val="both"/>
        <w:rPr>
          <w:rFonts w:ascii="Arial" w:eastAsia="Calibri" w:hAnsi="Arial" w:cs="Arial"/>
          <w:lang w:eastAsia="en-US"/>
        </w:rPr>
      </w:pPr>
      <w:r>
        <w:rPr>
          <w:rFonts w:eastAsia="Calibri"/>
          <w:lang w:eastAsia="en-US"/>
        </w:rPr>
        <w:t xml:space="preserve">3) </w:t>
      </w:r>
      <w:r w:rsidRPr="003C3240">
        <w:rPr>
          <w:rFonts w:ascii="Arial" w:eastAsia="Calibri" w:hAnsi="Arial" w:cs="Arial"/>
          <w:b/>
          <w:lang w:eastAsia="en-US"/>
        </w:rPr>
        <w:t>2 декабря</w:t>
      </w:r>
      <w:r w:rsidRPr="001D0855">
        <w:rPr>
          <w:rFonts w:ascii="Arial" w:eastAsia="Calibri" w:hAnsi="Arial" w:cs="Arial"/>
          <w:lang w:eastAsia="en-US"/>
        </w:rPr>
        <w:t xml:space="preserve"> </w:t>
      </w:r>
      <w:r w:rsidRPr="003C3240">
        <w:rPr>
          <w:rFonts w:ascii="Arial" w:eastAsia="Calibri" w:hAnsi="Arial" w:cs="Arial"/>
          <w:b/>
          <w:lang w:eastAsia="en-US"/>
        </w:rPr>
        <w:t>2021 г. в Цивильском районе Чувашской Республики состоялся семинар-совещание по вопрос</w:t>
      </w:r>
      <w:r>
        <w:rPr>
          <w:rFonts w:ascii="Arial" w:eastAsia="Calibri" w:hAnsi="Arial" w:cs="Arial"/>
          <w:b/>
          <w:lang w:eastAsia="en-US"/>
        </w:rPr>
        <w:t>у</w:t>
      </w:r>
      <w:r w:rsidRPr="003C3240">
        <w:rPr>
          <w:rFonts w:ascii="Arial" w:eastAsia="Calibri" w:hAnsi="Arial" w:cs="Arial"/>
          <w:b/>
          <w:lang w:eastAsia="en-US"/>
        </w:rPr>
        <w:t xml:space="preserve"> внедрения стандарта развития конкуренции в субъектах Российской Федерации</w:t>
      </w:r>
      <w:r w:rsidRPr="001D0855">
        <w:rPr>
          <w:rFonts w:ascii="Arial" w:eastAsia="Calibri" w:hAnsi="Arial" w:cs="Arial"/>
          <w:lang w:eastAsia="en-US"/>
        </w:rPr>
        <w:t>. В работе совещания приняли участие представители Минэкономразвития Чувашии и специалисты отделов экономики муниципальных районов и городов.</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Специалисты Минэкономразвития Чувашии ознакомили представителей муниципальных органов власти с новыми стратегическими направлениями в развитии конкуренции. Указом Президента Российской Федерации от 21 июля 2020 г. № 474 «О национальных целях развития Российской Федерации на период до 2030 года» определены 5 национальных целей развития Российской Федерации</w:t>
      </w:r>
      <w:r>
        <w:rPr>
          <w:rFonts w:ascii="Arial" w:eastAsia="Calibri" w:hAnsi="Arial" w:cs="Arial"/>
          <w:lang w:eastAsia="en-US"/>
        </w:rPr>
        <w:t xml:space="preserve"> (</w:t>
      </w:r>
      <w:r w:rsidRPr="001D0855">
        <w:rPr>
          <w:rFonts w:ascii="Arial" w:eastAsia="Calibri" w:hAnsi="Arial" w:cs="Arial"/>
          <w:lang w:eastAsia="en-US"/>
        </w:rPr>
        <w:t>сохранение населения, здоровье и благополучие людей;</w:t>
      </w:r>
      <w:r>
        <w:rPr>
          <w:rFonts w:ascii="Arial" w:eastAsia="Calibri" w:hAnsi="Arial" w:cs="Arial"/>
          <w:lang w:eastAsia="en-US"/>
        </w:rPr>
        <w:t xml:space="preserve"> </w:t>
      </w:r>
      <w:r w:rsidRPr="001D0855">
        <w:rPr>
          <w:rFonts w:ascii="Arial" w:eastAsia="Calibri" w:hAnsi="Arial" w:cs="Arial"/>
          <w:lang w:eastAsia="en-US"/>
        </w:rPr>
        <w:t>возможности для самореализации и развития талантов;</w:t>
      </w:r>
      <w:r>
        <w:rPr>
          <w:rFonts w:ascii="Arial" w:eastAsia="Calibri" w:hAnsi="Arial" w:cs="Arial"/>
          <w:lang w:eastAsia="en-US"/>
        </w:rPr>
        <w:t xml:space="preserve"> </w:t>
      </w:r>
      <w:r w:rsidRPr="001D0855">
        <w:rPr>
          <w:rFonts w:ascii="Arial" w:eastAsia="Calibri" w:hAnsi="Arial" w:cs="Arial"/>
          <w:lang w:eastAsia="en-US"/>
        </w:rPr>
        <w:t>комфортная и безопасная среда для жизни;</w:t>
      </w:r>
      <w:r>
        <w:rPr>
          <w:rFonts w:ascii="Arial" w:eastAsia="Calibri" w:hAnsi="Arial" w:cs="Arial"/>
          <w:lang w:eastAsia="en-US"/>
        </w:rPr>
        <w:t xml:space="preserve"> </w:t>
      </w:r>
      <w:r w:rsidRPr="001D0855">
        <w:rPr>
          <w:rFonts w:ascii="Arial" w:eastAsia="Calibri" w:hAnsi="Arial" w:cs="Arial"/>
          <w:lang w:eastAsia="en-US"/>
        </w:rPr>
        <w:t>достойный, эффективный труд и успешное предпринимательство;</w:t>
      </w:r>
      <w:r>
        <w:rPr>
          <w:rFonts w:ascii="Arial" w:eastAsia="Calibri" w:hAnsi="Arial" w:cs="Arial"/>
          <w:lang w:eastAsia="en-US"/>
        </w:rPr>
        <w:t xml:space="preserve"> </w:t>
      </w:r>
      <w:r w:rsidRPr="001D0855">
        <w:rPr>
          <w:rFonts w:ascii="Arial" w:eastAsia="Calibri" w:hAnsi="Arial" w:cs="Arial"/>
          <w:lang w:eastAsia="en-US"/>
        </w:rPr>
        <w:t>цифровая трансформация</w:t>
      </w:r>
      <w:r>
        <w:rPr>
          <w:rFonts w:ascii="Arial" w:eastAsia="Calibri" w:hAnsi="Arial" w:cs="Arial"/>
          <w:lang w:eastAsia="en-US"/>
        </w:rPr>
        <w:t>)</w:t>
      </w:r>
      <w:r w:rsidRPr="001D0855">
        <w:rPr>
          <w:rFonts w:ascii="Arial" w:eastAsia="Calibri" w:hAnsi="Arial" w:cs="Arial"/>
          <w:lang w:eastAsia="en-US"/>
        </w:rPr>
        <w:t>.</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Перед муниципальными районами и городскими и муниципальными округами стоят задачи к 2025 году:</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 xml:space="preserve">по увеличению количества нестационарных торговых объектов и торговых мест под них не менее чем на 10 процентов по отношению к 2020 году; </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росту количества субъектов предпринимательской деятельности, включая КФХ и сельскохозяйственные кооперативы, получивших субсидии на развитие сельскохозяйственного производства;</w:t>
      </w:r>
    </w:p>
    <w:p w:rsidR="00251574" w:rsidRPr="001D0855"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созданию и размещению реестров кладбищ и мест захоронений на них.</w:t>
      </w:r>
    </w:p>
    <w:p w:rsidR="00251574" w:rsidRDefault="00251574" w:rsidP="00251574">
      <w:pPr>
        <w:adjustRightInd w:val="0"/>
        <w:spacing w:line="312" w:lineRule="auto"/>
        <w:ind w:firstLine="709"/>
        <w:jc w:val="both"/>
        <w:rPr>
          <w:rFonts w:ascii="Arial" w:eastAsia="Calibri" w:hAnsi="Arial" w:cs="Arial"/>
          <w:lang w:eastAsia="en-US"/>
        </w:rPr>
      </w:pPr>
      <w:r w:rsidRPr="001D0855">
        <w:rPr>
          <w:rFonts w:ascii="Arial" w:eastAsia="Calibri" w:hAnsi="Arial" w:cs="Arial"/>
          <w:lang w:eastAsia="en-US"/>
        </w:rPr>
        <w:t xml:space="preserve">После обсуждения состоялся обмен опытом представителей муниципальных районов и городских и муниципальных округов. </w:t>
      </w:r>
    </w:p>
    <w:p w:rsidR="00251574" w:rsidRPr="00755091" w:rsidRDefault="00251574" w:rsidP="00251574">
      <w:pPr>
        <w:adjustRightInd w:val="0"/>
        <w:spacing w:line="312" w:lineRule="auto"/>
        <w:ind w:firstLine="709"/>
        <w:jc w:val="both"/>
        <w:rPr>
          <w:rStyle w:val="ad"/>
          <w:rFonts w:ascii="Arial" w:eastAsia="Calibri" w:hAnsi="Arial" w:cs="Arial"/>
          <w:sz w:val="26"/>
          <w:szCs w:val="26"/>
        </w:rPr>
      </w:pPr>
      <w:r>
        <w:rPr>
          <w:rFonts w:ascii="Arial" w:eastAsia="Calibri" w:hAnsi="Arial" w:cs="Arial"/>
          <w:lang w:eastAsia="en-US"/>
        </w:rPr>
        <w:t xml:space="preserve">Новость о семинаре размещена по следующей ссылке: </w:t>
      </w:r>
      <w:r w:rsidRPr="00755091">
        <w:rPr>
          <w:rStyle w:val="ad"/>
          <w:rFonts w:ascii="Arial" w:eastAsia="Calibri" w:hAnsi="Arial" w:cs="Arial"/>
          <w:sz w:val="26"/>
          <w:szCs w:val="26"/>
        </w:rPr>
        <w:t>https://zivil.cap.ru/news/2021/12/02/v-civiljskom-rajone-sostoyalsya-seminar-soveschani.</w:t>
      </w:r>
    </w:p>
    <w:p w:rsidR="00251574" w:rsidRPr="001E79EE" w:rsidRDefault="00251574" w:rsidP="00251574">
      <w:pPr>
        <w:pStyle w:val="ab"/>
        <w:widowControl/>
        <w:shd w:val="clear" w:color="auto" w:fill="FFFFFF"/>
        <w:autoSpaceDE/>
        <w:autoSpaceDN/>
        <w:spacing w:before="0" w:line="312" w:lineRule="auto"/>
        <w:ind w:left="0" w:firstLine="709"/>
        <w:outlineLvl w:val="1"/>
        <w:rPr>
          <w:rFonts w:ascii="Arial" w:hAnsi="Arial" w:cs="Arial"/>
          <w:sz w:val="24"/>
          <w:szCs w:val="24"/>
        </w:rPr>
      </w:pPr>
      <w:r w:rsidRPr="001E79EE">
        <w:rPr>
          <w:rFonts w:ascii="Arial" w:hAnsi="Arial" w:cs="Arial"/>
          <w:sz w:val="24"/>
          <w:szCs w:val="24"/>
        </w:rPr>
        <w:t>Кроме того, на заседаниях Общественного совета при Чувашском УФАС России осуществляется регулярный мониторинг нарушений антимонопольного законодательства, освящаются темы исполнения антимонопольного комплаенса – 25 февраля 2021 г., 27 мая 2021 г., 9 сентября 2021 г.</w:t>
      </w:r>
    </w:p>
    <w:p w:rsidR="00251574" w:rsidRPr="001E79EE" w:rsidRDefault="00251574" w:rsidP="00251574">
      <w:pPr>
        <w:pStyle w:val="ab"/>
        <w:tabs>
          <w:tab w:val="left" w:pos="1139"/>
        </w:tabs>
        <w:spacing w:before="0" w:line="312" w:lineRule="auto"/>
        <w:ind w:left="0" w:firstLine="709"/>
        <w:rPr>
          <w:rFonts w:ascii="Arial" w:hAnsi="Arial" w:cs="Arial"/>
          <w:sz w:val="24"/>
          <w:szCs w:val="24"/>
        </w:rPr>
      </w:pPr>
      <w:r w:rsidRPr="001E79EE">
        <w:rPr>
          <w:rFonts w:ascii="Arial" w:hAnsi="Arial" w:cs="Arial"/>
          <w:sz w:val="24"/>
          <w:szCs w:val="24"/>
        </w:rPr>
        <w:t>Проведены  заседания Общественного совета при Чувашском УФАС России, в рамках которых освещались вопросы практики применения антимонопольного законодательства в сфере выявления антиконкурентных соглашений и иных видов нарушений антимонопольного законодательства,  проблемные вопросы в рамках национальных проектов (27 мая 2021 г.).</w:t>
      </w:r>
    </w:p>
    <w:p w:rsidR="00251574" w:rsidRPr="001E79EE" w:rsidRDefault="00251574" w:rsidP="00251574">
      <w:pPr>
        <w:pStyle w:val="ab"/>
        <w:tabs>
          <w:tab w:val="left" w:pos="1139"/>
        </w:tabs>
        <w:spacing w:before="0" w:line="312" w:lineRule="auto"/>
        <w:ind w:left="0" w:firstLine="709"/>
        <w:rPr>
          <w:rFonts w:ascii="Arial" w:hAnsi="Arial" w:cs="Arial"/>
          <w:sz w:val="24"/>
          <w:szCs w:val="24"/>
        </w:rPr>
      </w:pPr>
      <w:r w:rsidRPr="001E79EE">
        <w:rPr>
          <w:rFonts w:ascii="Arial" w:hAnsi="Arial" w:cs="Arial"/>
          <w:sz w:val="24"/>
          <w:szCs w:val="24"/>
        </w:rPr>
        <w:t>Вопросы правоприменительной практики Чувашского УФАС России по контролю органов власти и органов местного самоуправления освещались на заседании Общественного совета 18 октября 2021 г.</w:t>
      </w:r>
    </w:p>
    <w:p w:rsidR="00251574" w:rsidRPr="00E66CB4" w:rsidRDefault="00251574" w:rsidP="00251574">
      <w:pPr>
        <w:pStyle w:val="ab"/>
        <w:tabs>
          <w:tab w:val="left" w:pos="1139"/>
        </w:tabs>
        <w:spacing w:before="0" w:line="312" w:lineRule="auto"/>
        <w:ind w:left="0" w:firstLine="709"/>
        <w:rPr>
          <w:rStyle w:val="ad"/>
          <w:rFonts w:ascii="Arial" w:eastAsia="Calibri" w:hAnsi="Arial" w:cs="Arial"/>
          <w:sz w:val="26"/>
          <w:szCs w:val="26"/>
        </w:rPr>
      </w:pPr>
      <w:r w:rsidRPr="001E79EE">
        <w:rPr>
          <w:rFonts w:ascii="Arial" w:hAnsi="Arial" w:cs="Arial"/>
          <w:sz w:val="24"/>
          <w:szCs w:val="24"/>
        </w:rPr>
        <w:t>Протоколы заседаний Общественного совета при Чувашском УФАС России размещены по следующей ссылке:</w:t>
      </w:r>
      <w:r w:rsidRPr="00E66CB4">
        <w:t xml:space="preserve"> </w:t>
      </w:r>
      <w:r w:rsidRPr="00E66CB4">
        <w:rPr>
          <w:rStyle w:val="ad"/>
          <w:rFonts w:ascii="Arial" w:eastAsia="Calibri" w:hAnsi="Arial" w:cs="Arial"/>
          <w:sz w:val="26"/>
          <w:szCs w:val="26"/>
        </w:rPr>
        <w:t>https://chuvashia.fas.gov.ru/advice/16836.</w:t>
      </w:r>
    </w:p>
    <w:p w:rsidR="00251574" w:rsidRPr="00A72CE7" w:rsidRDefault="00251574" w:rsidP="00251574">
      <w:pPr>
        <w:pStyle w:val="ab"/>
        <w:tabs>
          <w:tab w:val="left" w:pos="1139"/>
        </w:tabs>
        <w:spacing w:before="0" w:line="312" w:lineRule="auto"/>
        <w:ind w:left="0" w:firstLine="709"/>
        <w:rPr>
          <w:sz w:val="28"/>
        </w:rPr>
      </w:pPr>
    </w:p>
    <w:p w:rsidR="00251574" w:rsidRPr="00A72CE7" w:rsidRDefault="00251574" w:rsidP="00251574">
      <w:pPr>
        <w:pStyle w:val="3"/>
        <w:numPr>
          <w:ilvl w:val="2"/>
          <w:numId w:val="3"/>
        </w:numPr>
        <w:tabs>
          <w:tab w:val="left" w:pos="1952"/>
        </w:tabs>
        <w:spacing w:before="119"/>
        <w:ind w:left="0" w:right="108" w:firstLine="708"/>
        <w:jc w:val="center"/>
        <w:rPr>
          <w:rFonts w:ascii="Arial" w:eastAsia="Calibri" w:hAnsi="Arial" w:cs="Arial"/>
          <w:b/>
          <w:bCs/>
          <w:sz w:val="26"/>
          <w:szCs w:val="26"/>
          <w:lang w:bidi="ar-SA"/>
        </w:rPr>
      </w:pPr>
      <w:r w:rsidRPr="00A72CE7">
        <w:rPr>
          <w:rFonts w:ascii="Arial" w:eastAsia="Calibri" w:hAnsi="Arial" w:cs="Arial"/>
          <w:b/>
          <w:bCs/>
          <w:sz w:val="26"/>
          <w:szCs w:val="26"/>
          <w:lang w:bidi="ar-SA"/>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p w:rsidR="00251574" w:rsidRPr="00A72CE7" w:rsidRDefault="00251574" w:rsidP="00251574">
      <w:pPr>
        <w:pStyle w:val="a9"/>
        <w:spacing w:before="121"/>
        <w:ind w:firstLine="709"/>
        <w:jc w:val="both"/>
      </w:pPr>
    </w:p>
    <w:p w:rsidR="00251574" w:rsidRPr="00A72CE7" w:rsidRDefault="00251574" w:rsidP="00251574">
      <w:pPr>
        <w:spacing w:line="312" w:lineRule="auto"/>
        <w:ind w:firstLine="709"/>
        <w:jc w:val="both"/>
        <w:rPr>
          <w:rFonts w:ascii="Arial" w:eastAsia="Calibri" w:hAnsi="Arial" w:cs="Arial"/>
          <w:lang w:eastAsia="en-US"/>
        </w:rPr>
      </w:pPr>
      <w:r w:rsidRPr="00A72CE7">
        <w:rPr>
          <w:rFonts w:ascii="Arial" w:eastAsia="Calibri" w:hAnsi="Arial" w:cs="Arial"/>
          <w:lang w:eastAsia="en-US"/>
        </w:rPr>
        <w:t>В 202</w:t>
      </w:r>
      <w:r>
        <w:rPr>
          <w:rFonts w:ascii="Arial" w:eastAsia="Calibri" w:hAnsi="Arial" w:cs="Arial"/>
          <w:lang w:eastAsia="en-US"/>
        </w:rPr>
        <w:t>1</w:t>
      </w:r>
      <w:r w:rsidRPr="00A72CE7">
        <w:rPr>
          <w:rFonts w:ascii="Arial" w:eastAsia="Calibri" w:hAnsi="Arial" w:cs="Arial"/>
          <w:lang w:eastAsia="en-US"/>
        </w:rPr>
        <w:t xml:space="preserve"> году подведен рейтинг муниципальных районов и городских округов Чувашской Республики по содействию развитию конкуренции в соответствии с постановлением Кабинета Министров Чувашской Республики от 22 февраля 2017 г. № 70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 № 206 и признании утратившими силу некоторых решений Кабинета Министров Чувашской Республики» (далее – постановление № 70). </w:t>
      </w:r>
    </w:p>
    <w:p w:rsidR="00251574" w:rsidRPr="007962C7" w:rsidRDefault="00251574" w:rsidP="00251574">
      <w:pPr>
        <w:adjustRightInd w:val="0"/>
        <w:spacing w:line="312" w:lineRule="auto"/>
        <w:ind w:firstLine="709"/>
        <w:jc w:val="both"/>
        <w:rPr>
          <w:rFonts w:ascii="Arial" w:hAnsi="Arial" w:cs="Arial"/>
          <w:color w:val="FF0000"/>
          <w:u w:val="single"/>
        </w:rPr>
      </w:pPr>
      <w:r w:rsidRPr="00A72CE7">
        <w:rPr>
          <w:rFonts w:ascii="Arial" w:eastAsia="Calibri" w:hAnsi="Arial" w:cs="Arial"/>
          <w:lang w:eastAsia="en-US"/>
        </w:rPr>
        <w:t>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проведена в соответствии с утвержденной Минэкономразвития Чувашии методикой формирования данного показателя (утверждена приказом министерства от 17 декабря 2018 г. №297), с которой можно ознакомиться по следующей ссылке:</w:t>
      </w:r>
      <w:r w:rsidRPr="0074188D">
        <w:rPr>
          <w:rFonts w:ascii="Arial" w:eastAsia="Calibri" w:hAnsi="Arial" w:cs="Arial"/>
          <w:color w:val="FF0000"/>
          <w:lang w:eastAsia="en-US"/>
        </w:rPr>
        <w:t xml:space="preserve"> </w:t>
      </w:r>
      <w:hyperlink r:id="rId60" w:history="1">
        <w:r w:rsidRPr="007962C7">
          <w:rPr>
            <w:rStyle w:val="ad"/>
            <w:rFonts w:ascii="Arial" w:hAnsi="Arial" w:cs="Arial"/>
          </w:rPr>
          <w:t>https://minec.cap.ru/action/activity/soc-econom-razvitie/konkurentnaya-politika/standart-razvitiya-konkurencii-v-subjektah-rossijsk/realizaciya-standarta-razvitiya-konkurencii-v-chuv/rejting</w:t>
        </w:r>
      </w:hyperlink>
      <w:r>
        <w:rPr>
          <w:rFonts w:ascii="Arial" w:hAnsi="Arial" w:cs="Arial"/>
          <w:color w:val="FF0000"/>
          <w:u w:val="single"/>
        </w:rPr>
        <w:t>.</w:t>
      </w:r>
    </w:p>
    <w:p w:rsidR="00251574" w:rsidRDefault="00251574" w:rsidP="00251574">
      <w:pPr>
        <w:pStyle w:val="aff"/>
        <w:spacing w:before="0" w:beforeAutospacing="0" w:after="0" w:afterAutospacing="0" w:line="312" w:lineRule="auto"/>
        <w:ind w:firstLine="709"/>
        <w:jc w:val="both"/>
        <w:rPr>
          <w:rFonts w:ascii="Arial" w:eastAsia="Calibri" w:hAnsi="Arial" w:cs="Arial"/>
          <w:lang w:eastAsia="en-US"/>
        </w:rPr>
      </w:pPr>
      <w:r>
        <w:rPr>
          <w:rFonts w:ascii="Arial" w:eastAsia="Calibri" w:hAnsi="Arial" w:cs="Arial"/>
          <w:lang w:eastAsia="en-US"/>
        </w:rPr>
        <w:t>В 2021 г. принято р</w:t>
      </w:r>
      <w:r w:rsidRPr="00A72CE7">
        <w:rPr>
          <w:rFonts w:ascii="Arial" w:eastAsia="Calibri" w:hAnsi="Arial" w:cs="Arial"/>
          <w:lang w:eastAsia="en-US"/>
        </w:rPr>
        <w:t>аспоряжение Главы Ч</w:t>
      </w:r>
      <w:r>
        <w:rPr>
          <w:rFonts w:ascii="Arial" w:eastAsia="Calibri" w:hAnsi="Arial" w:cs="Arial"/>
          <w:lang w:eastAsia="en-US"/>
        </w:rPr>
        <w:t xml:space="preserve">увашской </w:t>
      </w:r>
      <w:r w:rsidRPr="00A72CE7">
        <w:rPr>
          <w:rFonts w:ascii="Arial" w:eastAsia="Calibri" w:hAnsi="Arial" w:cs="Arial"/>
          <w:lang w:eastAsia="en-US"/>
        </w:rPr>
        <w:t>Р</w:t>
      </w:r>
      <w:r>
        <w:rPr>
          <w:rFonts w:ascii="Arial" w:eastAsia="Calibri" w:hAnsi="Arial" w:cs="Arial"/>
          <w:lang w:eastAsia="en-US"/>
        </w:rPr>
        <w:t xml:space="preserve">еспублики </w:t>
      </w:r>
      <w:r w:rsidRPr="00A72CE7">
        <w:rPr>
          <w:rFonts w:ascii="Arial" w:eastAsia="Calibri" w:hAnsi="Arial" w:cs="Arial"/>
          <w:lang w:eastAsia="en-US"/>
        </w:rPr>
        <w:t>от 11</w:t>
      </w:r>
      <w:r>
        <w:rPr>
          <w:rFonts w:ascii="Arial" w:eastAsia="Calibri" w:hAnsi="Arial" w:cs="Arial"/>
          <w:lang w:eastAsia="en-US"/>
        </w:rPr>
        <w:t xml:space="preserve"> июня    </w:t>
      </w:r>
      <w:r w:rsidRPr="00A72CE7">
        <w:rPr>
          <w:rFonts w:ascii="Arial" w:eastAsia="Calibri" w:hAnsi="Arial" w:cs="Arial"/>
          <w:lang w:eastAsia="en-US"/>
        </w:rPr>
        <w:t>2021</w:t>
      </w:r>
      <w:r>
        <w:rPr>
          <w:rFonts w:ascii="Arial" w:eastAsia="Calibri" w:hAnsi="Arial" w:cs="Arial"/>
          <w:lang w:eastAsia="en-US"/>
        </w:rPr>
        <w:t xml:space="preserve"> г. №</w:t>
      </w:r>
      <w:r w:rsidRPr="00A72CE7">
        <w:rPr>
          <w:rFonts w:ascii="Arial" w:eastAsia="Calibri" w:hAnsi="Arial" w:cs="Arial"/>
          <w:lang w:eastAsia="en-US"/>
        </w:rPr>
        <w:t xml:space="preserve"> 253-рг </w:t>
      </w:r>
      <w:r>
        <w:rPr>
          <w:rFonts w:ascii="Arial" w:eastAsia="Calibri" w:hAnsi="Arial" w:cs="Arial"/>
          <w:lang w:eastAsia="en-US"/>
        </w:rPr>
        <w:t>«</w:t>
      </w:r>
      <w:r w:rsidRPr="00A72CE7">
        <w:rPr>
          <w:rFonts w:ascii="Arial" w:eastAsia="Calibri" w:hAnsi="Arial" w:cs="Arial"/>
          <w:lang w:eastAsia="en-US"/>
        </w:rPr>
        <w:t>О присуждении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по итогам 2020 года</w:t>
      </w:r>
      <w:r>
        <w:rPr>
          <w:rFonts w:ascii="Arial" w:eastAsia="Calibri" w:hAnsi="Arial" w:cs="Arial"/>
          <w:lang w:eastAsia="en-US"/>
        </w:rPr>
        <w:t>».</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Pr>
          <w:rFonts w:ascii="Arial" w:eastAsia="Calibri" w:hAnsi="Arial" w:cs="Arial"/>
          <w:lang w:eastAsia="en-US"/>
        </w:rPr>
        <w:t>В</w:t>
      </w:r>
      <w:r w:rsidRPr="00A72CE7">
        <w:rPr>
          <w:rFonts w:ascii="Arial" w:eastAsia="Calibri" w:hAnsi="Arial" w:cs="Arial"/>
          <w:lang w:eastAsia="en-US"/>
        </w:rPr>
        <w:t xml:space="preserve"> соответствии с Указом Главы Чувашской Республики от 28 октября 2016 г. </w:t>
      </w:r>
      <w:r>
        <w:rPr>
          <w:rFonts w:ascii="Arial" w:eastAsia="Calibri" w:hAnsi="Arial" w:cs="Arial"/>
          <w:lang w:eastAsia="en-US"/>
        </w:rPr>
        <w:t xml:space="preserve">  </w:t>
      </w:r>
      <w:r w:rsidRPr="00A72CE7">
        <w:rPr>
          <w:rFonts w:ascii="Arial" w:eastAsia="Calibri" w:hAnsi="Arial" w:cs="Arial"/>
          <w:lang w:eastAsia="en-US"/>
        </w:rPr>
        <w:t>№ 156 «О дополнительных мерах по стимулированию деятельности органов местного самоуправления муниципальных районов и городских округов» прису</w:t>
      </w:r>
      <w:r>
        <w:rPr>
          <w:rFonts w:ascii="Arial" w:eastAsia="Calibri" w:hAnsi="Arial" w:cs="Arial"/>
          <w:lang w:eastAsia="en-US"/>
        </w:rPr>
        <w:t>ждены</w:t>
      </w:r>
      <w:r w:rsidRPr="00A72CE7">
        <w:rPr>
          <w:rFonts w:ascii="Arial" w:eastAsia="Calibri" w:hAnsi="Arial" w:cs="Arial"/>
          <w:lang w:eastAsia="en-US"/>
        </w:rPr>
        <w:t xml:space="preserve"> гранты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следующим муниципальным образованиям по итогам 2020 года:</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по I группе (среди муниципальных районов):</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Цивильскому району – 12000,0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Вурнарскому району – 10500,0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Моргаушскому району – 9000,0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Красноармейскому району – 6000,0 тыс. рублей;</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по II группе (среди городских округов):</w:t>
      </w:r>
    </w:p>
    <w:p w:rsidR="00251574" w:rsidRPr="00A72CE7" w:rsidRDefault="00251574" w:rsidP="00251574">
      <w:pPr>
        <w:pStyle w:val="aff"/>
        <w:spacing w:before="0" w:beforeAutospacing="0" w:after="0" w:afterAutospacing="0" w:line="312" w:lineRule="auto"/>
        <w:ind w:firstLine="709"/>
        <w:jc w:val="both"/>
        <w:rPr>
          <w:rFonts w:ascii="Arial" w:eastAsia="Calibri" w:hAnsi="Arial" w:cs="Arial"/>
          <w:lang w:eastAsia="en-US"/>
        </w:rPr>
      </w:pPr>
      <w:r w:rsidRPr="00A72CE7">
        <w:rPr>
          <w:rFonts w:ascii="Arial" w:eastAsia="Calibri" w:hAnsi="Arial" w:cs="Arial"/>
          <w:lang w:eastAsia="en-US"/>
        </w:rPr>
        <w:t>г. Новочебоксарску – 12500,0 тыс. рублей.</w:t>
      </w:r>
    </w:p>
    <w:p w:rsidR="00251574" w:rsidRPr="00755091" w:rsidRDefault="00251574" w:rsidP="00251574">
      <w:pPr>
        <w:spacing w:line="312" w:lineRule="auto"/>
        <w:ind w:firstLine="709"/>
        <w:jc w:val="both"/>
        <w:rPr>
          <w:rFonts w:ascii="Arial" w:eastAsia="Calibri" w:hAnsi="Arial" w:cs="Arial"/>
        </w:rPr>
      </w:pPr>
      <w:r w:rsidRPr="00755091">
        <w:rPr>
          <w:rFonts w:ascii="Arial" w:eastAsia="Calibri" w:hAnsi="Arial" w:cs="Arial"/>
        </w:rPr>
        <w:t>При присуждении грантов учитывается и оценка значений показателя деятельности муниципальных районов,  городских и муниципальных округов  по содействию развитию конкуренции в рамках стандарта развития конкуренции в субъектах Российской Федерации.</w:t>
      </w:r>
    </w:p>
    <w:p w:rsidR="00251574" w:rsidRPr="00755091" w:rsidRDefault="00251574" w:rsidP="00251574">
      <w:pPr>
        <w:spacing w:line="312" w:lineRule="auto"/>
        <w:ind w:firstLine="709"/>
        <w:jc w:val="both"/>
        <w:rPr>
          <w:rFonts w:ascii="Arial" w:eastAsia="Calibri" w:hAnsi="Arial" w:cs="Arial"/>
        </w:rPr>
      </w:pPr>
      <w:r w:rsidRPr="00755091">
        <w:rPr>
          <w:rFonts w:ascii="Arial" w:eastAsia="Calibri" w:hAnsi="Arial" w:cs="Arial"/>
        </w:rPr>
        <w:t>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была проведена оценка значений показателя деятельности муниципальных районов и городских округов  по содействию развитию конкуренции. По итогам рейтинга за 2020 год первое место заняла администрация Цивильского района, второе место – Урмарский район,  Яльчикский район занял третье место. Среди городов первое место заняла администрация г. Чебоксары, второе место – г. Новочебоксарк, г. Канаш занял третье место.</w:t>
      </w:r>
    </w:p>
    <w:p w:rsidR="00251574" w:rsidRPr="004D4F36" w:rsidRDefault="00251574" w:rsidP="00251574">
      <w:pPr>
        <w:adjustRightInd w:val="0"/>
        <w:spacing w:line="312" w:lineRule="auto"/>
        <w:ind w:firstLine="709"/>
        <w:jc w:val="both"/>
        <w:rPr>
          <w:rFonts w:ascii="Arial" w:eastAsia="Calibri" w:hAnsi="Arial" w:cs="Arial"/>
        </w:rPr>
      </w:pPr>
      <w:r w:rsidRPr="004D4F36">
        <w:rPr>
          <w:rFonts w:ascii="Arial" w:eastAsia="Calibri" w:hAnsi="Arial" w:cs="Arial"/>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w:t>
      </w:r>
      <w:r>
        <w:rPr>
          <w:rFonts w:ascii="Arial" w:eastAsia="Calibri" w:hAnsi="Arial" w:cs="Arial"/>
        </w:rPr>
        <w:t>,</w:t>
      </w:r>
      <w:r w:rsidRPr="004D4F36">
        <w:rPr>
          <w:rFonts w:ascii="Arial" w:eastAsia="Calibri" w:hAnsi="Arial" w:cs="Arial"/>
        </w:rPr>
        <w:t xml:space="preserve"> благоустройство территорий и др.</w:t>
      </w:r>
    </w:p>
    <w:p w:rsidR="00251574" w:rsidRPr="001076D1" w:rsidRDefault="00251574" w:rsidP="00251574">
      <w:pPr>
        <w:adjustRightInd w:val="0"/>
        <w:spacing w:line="312" w:lineRule="auto"/>
        <w:ind w:firstLine="709"/>
        <w:jc w:val="both"/>
        <w:rPr>
          <w:rFonts w:ascii="Arial" w:eastAsia="Calibri" w:hAnsi="Arial" w:cs="Arial"/>
          <w:lang w:eastAsia="en-US"/>
        </w:rPr>
      </w:pPr>
      <w:r w:rsidRPr="001076D1">
        <w:rPr>
          <w:rFonts w:ascii="Arial" w:eastAsia="Calibri" w:hAnsi="Arial" w:cs="Arial"/>
          <w:lang w:eastAsia="en-US"/>
        </w:rPr>
        <w:t xml:space="preserve">По итогам за 2021 год рейтинг муниципальных районов и городских округов Чувашской Республики по содействию развитию конкуренции в соответствии с постановлением №70 будет сформирован в </w:t>
      </w:r>
      <w:r w:rsidRPr="001076D1">
        <w:rPr>
          <w:rFonts w:ascii="Arial" w:eastAsia="Calibri" w:hAnsi="Arial" w:cs="Arial"/>
          <w:lang w:val="en-US" w:eastAsia="en-US"/>
        </w:rPr>
        <w:t>II</w:t>
      </w:r>
      <w:r w:rsidRPr="001076D1">
        <w:rPr>
          <w:rFonts w:ascii="Arial" w:eastAsia="Calibri" w:hAnsi="Arial" w:cs="Arial"/>
          <w:lang w:eastAsia="en-US"/>
        </w:rPr>
        <w:t xml:space="preserve"> квартале т.г.</w:t>
      </w:r>
    </w:p>
    <w:p w:rsidR="00251574" w:rsidRPr="001076D1" w:rsidRDefault="00251574" w:rsidP="00251574">
      <w:pPr>
        <w:adjustRightInd w:val="0"/>
        <w:ind w:firstLine="709"/>
        <w:jc w:val="both"/>
        <w:rPr>
          <w:rFonts w:ascii="Arial" w:eastAsia="Calibri" w:hAnsi="Arial" w:cs="Arial"/>
          <w:highlight w:val="yellow"/>
          <w:lang w:eastAsia="en-US"/>
        </w:rPr>
      </w:pPr>
    </w:p>
    <w:p w:rsidR="00251574" w:rsidRPr="001076D1" w:rsidRDefault="00251574" w:rsidP="00251574">
      <w:pPr>
        <w:pStyle w:val="3"/>
        <w:numPr>
          <w:ilvl w:val="2"/>
          <w:numId w:val="3"/>
        </w:numPr>
        <w:tabs>
          <w:tab w:val="left" w:pos="1585"/>
        </w:tabs>
        <w:spacing w:before="119"/>
        <w:ind w:left="0" w:right="110" w:firstLine="709"/>
        <w:jc w:val="center"/>
        <w:rPr>
          <w:rFonts w:ascii="Arial" w:eastAsia="Calibri" w:hAnsi="Arial" w:cs="Arial"/>
          <w:b/>
          <w:bCs/>
          <w:sz w:val="26"/>
          <w:szCs w:val="26"/>
          <w:lang w:bidi="ar-SA"/>
        </w:rPr>
      </w:pPr>
      <w:r w:rsidRPr="001076D1">
        <w:rPr>
          <w:rFonts w:ascii="Arial" w:eastAsia="Calibri" w:hAnsi="Arial" w:cs="Arial"/>
          <w:b/>
          <w:bCs/>
          <w:sz w:val="26"/>
          <w:szCs w:val="26"/>
          <w:lang w:bidi="ar-SA"/>
        </w:rPr>
        <w:t xml:space="preserve">Формирование коллегиального органа при Главе Чувашской Республики по вопросам содействия развитию конкуренции </w:t>
      </w:r>
    </w:p>
    <w:p w:rsidR="00251574" w:rsidRPr="0074188D" w:rsidRDefault="00251574" w:rsidP="00251574">
      <w:pPr>
        <w:ind w:firstLine="709"/>
        <w:jc w:val="both"/>
        <w:rPr>
          <w:rFonts w:ascii="Arial" w:eastAsia="Calibri" w:hAnsi="Arial" w:cs="Arial"/>
          <w:color w:val="FF0000"/>
          <w:lang w:eastAsia="en-US"/>
        </w:rPr>
      </w:pPr>
    </w:p>
    <w:p w:rsidR="00251574" w:rsidRPr="001076D1" w:rsidRDefault="00251574" w:rsidP="00251574">
      <w:pPr>
        <w:spacing w:line="312" w:lineRule="auto"/>
        <w:ind w:firstLine="709"/>
        <w:jc w:val="both"/>
        <w:rPr>
          <w:rFonts w:ascii="Arial" w:eastAsia="Calibri" w:hAnsi="Arial" w:cs="Arial"/>
          <w:lang w:eastAsia="en-US"/>
        </w:rPr>
      </w:pPr>
      <w:r w:rsidRPr="001076D1">
        <w:rPr>
          <w:rFonts w:ascii="Arial" w:eastAsia="Calibri" w:hAnsi="Arial" w:cs="Arial"/>
          <w:lang w:eastAsia="en-US"/>
        </w:rPr>
        <w:t>Требование Стандарта о формировании коллегиального совещательного органа при Главе Чувашской Республики по вопросам содействия развитию конкуренции выполнено.</w:t>
      </w:r>
    </w:p>
    <w:p w:rsidR="00251574" w:rsidRPr="00DA3D8E" w:rsidRDefault="00251574" w:rsidP="00251574">
      <w:pPr>
        <w:spacing w:line="312" w:lineRule="auto"/>
        <w:ind w:firstLine="709"/>
        <w:jc w:val="both"/>
        <w:rPr>
          <w:rStyle w:val="ad"/>
          <w:rFonts w:ascii="Arial" w:eastAsia="Calibri" w:hAnsi="Arial" w:cs="Arial"/>
          <w:sz w:val="26"/>
          <w:szCs w:val="26"/>
        </w:rPr>
      </w:pPr>
      <w:r w:rsidRPr="001076D1">
        <w:rPr>
          <w:rFonts w:ascii="Arial" w:eastAsia="Calibri" w:hAnsi="Arial" w:cs="Arial"/>
          <w:lang w:eastAsia="en-US"/>
        </w:rPr>
        <w:t>В  Чувашской Республике создан Совет при Главе Чувашской Республики по стратегическому развитию и проектной деятельности</w:t>
      </w:r>
      <w:r w:rsidRPr="001076D1">
        <w:rPr>
          <w:rFonts w:ascii="Arial" w:eastAsia="Calibri" w:hAnsi="Arial" w:cs="Arial"/>
          <w:color w:val="FF0000"/>
          <w:lang w:eastAsia="en-US"/>
        </w:rPr>
        <w:t xml:space="preserve"> </w:t>
      </w:r>
      <w:r w:rsidRPr="001076D1">
        <w:rPr>
          <w:rFonts w:ascii="Arial" w:eastAsia="Calibri" w:hAnsi="Arial" w:cs="Arial"/>
          <w:lang w:eastAsia="en-US"/>
        </w:rPr>
        <w:t>(Указ Главы Чувашской Республики от 3 октября 2016 г. № 139 «О Совете при Главе Чувашской Республики по стратегическому развитию и проектной деятельности»). Нормативный правовой акт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74188D">
        <w:rPr>
          <w:rFonts w:ascii="Arial" w:eastAsia="Calibri" w:hAnsi="Arial" w:cs="Arial"/>
          <w:color w:val="FF0000"/>
          <w:lang w:eastAsia="en-US"/>
        </w:rPr>
        <w:t xml:space="preserve"> </w:t>
      </w:r>
      <w:hyperlink r:id="rId61" w:history="1">
        <w:r w:rsidRPr="00A937AD">
          <w:rPr>
            <w:rFonts w:ascii="Arial" w:hAnsi="Arial" w:cs="Arial"/>
            <w:color w:val="0000FF"/>
            <w:sz w:val="26"/>
            <w:szCs w:val="26"/>
            <w:u w:val="single"/>
          </w:rPr>
          <w:t>https://minec.cap.ru/action/activity/soc-econom-razvitie/konkurentnaya-politika/normativno-pravovoe-regulirovanie-po-vnedreniyu-sta/</w:t>
        </w:r>
      </w:hyperlink>
      <w:r w:rsidRPr="00A937AD">
        <w:rPr>
          <w:rFonts w:ascii="Arial" w:hAnsi="Arial" w:cs="Arial"/>
          <w:color w:val="0070C0"/>
          <w:sz w:val="26"/>
          <w:szCs w:val="26"/>
        </w:rPr>
        <w:t>.</w:t>
      </w:r>
    </w:p>
    <w:p w:rsidR="00251574" w:rsidRPr="00B3550A" w:rsidRDefault="00251574" w:rsidP="00251574">
      <w:pPr>
        <w:spacing w:line="312" w:lineRule="auto"/>
        <w:ind w:firstLine="709"/>
        <w:jc w:val="both"/>
        <w:rPr>
          <w:rFonts w:ascii="Arial" w:eastAsia="Calibri" w:hAnsi="Arial" w:cs="Arial"/>
          <w:lang w:eastAsia="en-US"/>
        </w:rPr>
      </w:pPr>
      <w:r w:rsidRPr="00B3550A">
        <w:rPr>
          <w:rFonts w:ascii="Arial" w:eastAsia="Calibri" w:hAnsi="Arial" w:cs="Arial"/>
          <w:lang w:eastAsia="en-US"/>
        </w:rPr>
        <w:t>Состав Совета при Главе Чувашской Республики по стратегическому развитию и проектной деятельности утвержден распоряжением Главы Чувашской Республики от 26 ноября 2018 г. № 541-рг.</w:t>
      </w:r>
    </w:p>
    <w:p w:rsidR="00251574" w:rsidRPr="00B3550A" w:rsidRDefault="00251574" w:rsidP="00251574">
      <w:pPr>
        <w:spacing w:line="312" w:lineRule="auto"/>
        <w:ind w:firstLine="709"/>
        <w:jc w:val="both"/>
        <w:rPr>
          <w:rFonts w:ascii="Arial" w:eastAsia="Calibri" w:hAnsi="Arial" w:cs="Arial"/>
          <w:highlight w:val="yellow"/>
          <w:lang w:eastAsia="en-US"/>
        </w:rPr>
      </w:pPr>
      <w:r w:rsidRPr="00B3550A">
        <w:rPr>
          <w:rFonts w:ascii="Arial" w:hAnsi="Arial" w:cs="Arial"/>
          <w:lang w:eastAsia="en-US"/>
        </w:rPr>
        <w:t>В Чувашской Республике вопросы содействия развитию конкуренции рассматриваются на заседаниях рабочей группы по мониторингу внедрения в Чувашской Республике стандарта развития конкуренции в субъектах Российской Федерации, созданной при Совете при Главе Чувашской Республики по стратегическому развитию и проектной деятельности. Положение и состав рабочей группы утверждены на заседании Совета при Главе Чувашской Республики по стратегическому развитию и проектной деятельности 4 февраля 2021 г. (протокол №1).</w:t>
      </w:r>
    </w:p>
    <w:p w:rsidR="00251574" w:rsidRPr="00B3550A" w:rsidRDefault="00251574" w:rsidP="00251574">
      <w:pPr>
        <w:spacing w:line="312" w:lineRule="auto"/>
        <w:ind w:firstLine="709"/>
        <w:jc w:val="both"/>
        <w:rPr>
          <w:rFonts w:ascii="Arial" w:hAnsi="Arial" w:cs="Arial"/>
          <w:lang w:eastAsia="en-US"/>
        </w:rPr>
      </w:pPr>
      <w:r w:rsidRPr="00B3550A">
        <w:rPr>
          <w:rFonts w:ascii="Arial" w:hAnsi="Arial" w:cs="Arial"/>
          <w:lang w:eastAsia="en-US"/>
        </w:rPr>
        <w:t>Кроме того, вопросы развития финансового рынка в республике рассматриваются рабочей группой по развитию финансового рынка в Чувашской Республике, состав которой утвержден  распоряжением Главы Чувашской Республики от 8 августа 2019 г. № 317-рг.</w:t>
      </w:r>
    </w:p>
    <w:p w:rsidR="00251574" w:rsidRPr="0074188D" w:rsidRDefault="00251574" w:rsidP="00251574">
      <w:pPr>
        <w:ind w:firstLine="709"/>
        <w:jc w:val="both"/>
        <w:rPr>
          <w:rFonts w:ascii="Arial" w:eastAsia="Calibri" w:hAnsi="Arial" w:cs="Arial"/>
          <w:color w:val="FF0000"/>
          <w:highlight w:val="yellow"/>
          <w:lang w:eastAsia="en-US"/>
        </w:rPr>
      </w:pPr>
    </w:p>
    <w:p w:rsidR="00251574" w:rsidRPr="00A74948" w:rsidRDefault="00251574" w:rsidP="00251574">
      <w:pPr>
        <w:pStyle w:val="3"/>
        <w:numPr>
          <w:ilvl w:val="1"/>
          <w:numId w:val="3"/>
        </w:numPr>
        <w:tabs>
          <w:tab w:val="left" w:pos="1540"/>
        </w:tabs>
        <w:spacing w:before="89"/>
        <w:ind w:left="0" w:right="107" w:firstLine="709"/>
        <w:jc w:val="center"/>
        <w:rPr>
          <w:rFonts w:ascii="Arial" w:eastAsia="Calibri" w:hAnsi="Arial" w:cs="Arial"/>
          <w:b/>
          <w:bCs/>
          <w:sz w:val="26"/>
          <w:szCs w:val="26"/>
          <w:lang w:bidi="ar-SA"/>
        </w:rPr>
      </w:pPr>
      <w:r w:rsidRPr="00A74948">
        <w:rPr>
          <w:rFonts w:ascii="Arial" w:eastAsia="Calibri" w:hAnsi="Arial" w:cs="Arial"/>
          <w:b/>
          <w:bCs/>
          <w:sz w:val="26"/>
          <w:szCs w:val="26"/>
          <w:lang w:bidi="ar-SA"/>
        </w:rPr>
        <w:t>Результаты ежегодного мониторинга состояния и развития конкуренции на товарных рынках Чувашской Республики</w:t>
      </w:r>
    </w:p>
    <w:p w:rsidR="00251574" w:rsidRPr="00A74948" w:rsidRDefault="00251574" w:rsidP="00251574">
      <w:pPr>
        <w:pStyle w:val="3"/>
        <w:tabs>
          <w:tab w:val="left" w:pos="1540"/>
        </w:tabs>
        <w:spacing w:before="89"/>
        <w:ind w:left="709" w:right="107" w:firstLine="0"/>
        <w:rPr>
          <w:rFonts w:ascii="Arial" w:eastAsia="Calibri" w:hAnsi="Arial" w:cs="Arial"/>
          <w:b/>
          <w:bCs/>
          <w:sz w:val="26"/>
          <w:szCs w:val="26"/>
          <w:lang w:bidi="ar-SA"/>
        </w:rPr>
      </w:pPr>
    </w:p>
    <w:p w:rsidR="00251574" w:rsidRPr="00A74948" w:rsidRDefault="00251574" w:rsidP="00251574">
      <w:pPr>
        <w:pStyle w:val="a9"/>
        <w:spacing w:line="312" w:lineRule="auto"/>
        <w:ind w:firstLine="709"/>
        <w:jc w:val="both"/>
        <w:rPr>
          <w:rFonts w:ascii="Arial" w:eastAsia="Calibri" w:hAnsi="Arial" w:cs="Arial"/>
          <w:i w:val="0"/>
          <w:sz w:val="24"/>
          <w:szCs w:val="24"/>
          <w:lang w:eastAsia="en-US" w:bidi="ar-SA"/>
        </w:rPr>
      </w:pPr>
      <w:r w:rsidRPr="00A74948">
        <w:rPr>
          <w:rFonts w:ascii="Arial" w:eastAsia="Calibri" w:hAnsi="Arial" w:cs="Arial"/>
          <w:i w:val="0"/>
          <w:sz w:val="24"/>
          <w:szCs w:val="24"/>
          <w:lang w:eastAsia="en-US" w:bidi="ar-SA"/>
        </w:rPr>
        <w:t>В 202</w:t>
      </w:r>
      <w:r>
        <w:rPr>
          <w:rFonts w:ascii="Arial" w:eastAsia="Calibri" w:hAnsi="Arial" w:cs="Arial"/>
          <w:i w:val="0"/>
          <w:sz w:val="24"/>
          <w:szCs w:val="24"/>
          <w:lang w:eastAsia="en-US" w:bidi="ar-SA"/>
        </w:rPr>
        <w:t>1</w:t>
      </w:r>
      <w:r w:rsidRPr="00A74948">
        <w:rPr>
          <w:rFonts w:ascii="Arial" w:eastAsia="Calibri" w:hAnsi="Arial" w:cs="Arial"/>
          <w:i w:val="0"/>
          <w:sz w:val="24"/>
          <w:szCs w:val="24"/>
          <w:lang w:eastAsia="en-US" w:bidi="ar-SA"/>
        </w:rPr>
        <w:t xml:space="preserve"> г. соглашения между Главой Чувашской Республики и высшими должностными лицами субъектов Приволжского федерального округа, имеющих с Чувашской Республикой общие территориальные границы, о проведении исследования межрегиональных границ товарных рынков не заключались.</w:t>
      </w:r>
    </w:p>
    <w:p w:rsidR="00251574" w:rsidRPr="0074188D" w:rsidRDefault="00251574" w:rsidP="00251574">
      <w:pPr>
        <w:pStyle w:val="a9"/>
        <w:spacing w:line="312" w:lineRule="auto"/>
        <w:ind w:firstLine="709"/>
        <w:jc w:val="both"/>
        <w:rPr>
          <w:rFonts w:ascii="Arial" w:eastAsia="Calibri" w:hAnsi="Arial" w:cs="Arial"/>
          <w:i w:val="0"/>
          <w:color w:val="FF0000"/>
          <w:sz w:val="24"/>
          <w:szCs w:val="24"/>
          <w:lang w:eastAsia="en-US" w:bidi="ar-SA"/>
        </w:rPr>
      </w:pPr>
    </w:p>
    <w:p w:rsidR="00251574" w:rsidRPr="00A74948" w:rsidRDefault="00251574" w:rsidP="00251574">
      <w:pPr>
        <w:pStyle w:val="3"/>
        <w:numPr>
          <w:ilvl w:val="2"/>
          <w:numId w:val="3"/>
        </w:numPr>
        <w:tabs>
          <w:tab w:val="left" w:pos="2128"/>
        </w:tabs>
        <w:ind w:left="102" w:right="108" w:firstLine="709"/>
        <w:jc w:val="center"/>
        <w:rPr>
          <w:rFonts w:ascii="Arial" w:eastAsia="Calibri" w:hAnsi="Arial" w:cs="Arial"/>
          <w:b/>
          <w:bCs/>
          <w:sz w:val="26"/>
          <w:szCs w:val="26"/>
          <w:lang w:bidi="ar-SA"/>
        </w:rPr>
      </w:pPr>
      <w:r w:rsidRPr="00A74948">
        <w:rPr>
          <w:rFonts w:ascii="Arial" w:eastAsia="Calibri" w:hAnsi="Arial" w:cs="Arial"/>
          <w:b/>
          <w:bCs/>
          <w:sz w:val="26"/>
          <w:szCs w:val="26"/>
          <w:lang w:bidi="ar-SA"/>
        </w:rPr>
        <w:t>Результаты анализа ситуации на товарных рынках для содействия развитию конкуренции в Чувашской Республике, утвержденных приложением к Стандарту</w:t>
      </w:r>
    </w:p>
    <w:p w:rsidR="00251574" w:rsidRPr="00251574" w:rsidRDefault="00251574" w:rsidP="00251574">
      <w:pPr>
        <w:pStyle w:val="3"/>
        <w:tabs>
          <w:tab w:val="left" w:pos="2128"/>
        </w:tabs>
        <w:ind w:left="0" w:right="0" w:firstLine="709"/>
        <w:rPr>
          <w:rFonts w:ascii="Arial" w:eastAsia="Calibri" w:hAnsi="Arial" w:cs="Arial"/>
          <w:b/>
          <w:sz w:val="24"/>
          <w:szCs w:val="24"/>
          <w:lang w:eastAsia="en-US" w:bidi="ar-SA"/>
        </w:rPr>
      </w:pPr>
    </w:p>
    <w:p w:rsidR="00251574" w:rsidRPr="00251574" w:rsidRDefault="00251574" w:rsidP="00251574">
      <w:pPr>
        <w:pStyle w:val="3"/>
        <w:tabs>
          <w:tab w:val="left" w:pos="2128"/>
        </w:tabs>
        <w:spacing w:line="312" w:lineRule="auto"/>
        <w:ind w:left="0" w:right="0" w:firstLine="709"/>
        <w:rPr>
          <w:rFonts w:ascii="Arial" w:eastAsia="Calibri" w:hAnsi="Arial" w:cs="Arial"/>
          <w:b/>
          <w:i/>
          <w:sz w:val="24"/>
          <w:szCs w:val="24"/>
          <w:lang w:eastAsia="en-US" w:bidi="ar-SA"/>
        </w:rPr>
      </w:pPr>
      <w:r w:rsidRPr="00251574">
        <w:rPr>
          <w:rFonts w:ascii="Arial" w:eastAsia="Calibri" w:hAnsi="Arial" w:cs="Arial"/>
          <w:b/>
          <w:i/>
          <w:sz w:val="24"/>
          <w:szCs w:val="24"/>
          <w:lang w:eastAsia="en-US" w:bidi="ar-SA"/>
        </w:rPr>
        <w:t>Рынки услуг образования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1.Рынок услуг дошкольного образования</w:t>
      </w:r>
    </w:p>
    <w:p w:rsidR="00251574" w:rsidRPr="00A74948" w:rsidRDefault="00251574" w:rsidP="00251574">
      <w:pPr>
        <w:adjustRightInd w:val="0"/>
        <w:spacing w:line="312" w:lineRule="auto"/>
        <w:ind w:firstLine="709"/>
        <w:jc w:val="both"/>
        <w:rPr>
          <w:rFonts w:ascii="Arial" w:hAnsi="Arial" w:cs="Arial"/>
          <w:lang w:eastAsia="en-US"/>
        </w:rPr>
      </w:pPr>
      <w:r w:rsidRPr="00A74948">
        <w:rPr>
          <w:rFonts w:ascii="Arial" w:hAnsi="Arial" w:cs="Arial"/>
          <w:lang w:eastAsia="en-US"/>
        </w:rPr>
        <w:t>В Чувашской Республике образовательные программы дошкольного образования реализуются в 321 дошкольной образовательной организации и 197 общеобразовательных школах, в</w:t>
      </w:r>
      <w:r>
        <w:rPr>
          <w:rFonts w:ascii="Arial" w:hAnsi="Arial" w:cs="Arial"/>
          <w:lang w:eastAsia="en-US"/>
        </w:rPr>
        <w:t xml:space="preserve"> </w:t>
      </w:r>
      <w:r w:rsidRPr="00A74948">
        <w:rPr>
          <w:rFonts w:ascii="Arial" w:hAnsi="Arial" w:cs="Arial"/>
          <w:lang w:eastAsia="en-US"/>
        </w:rPr>
        <w:t>которых по состоянию на 31 декабря 2021 года воспитывается 70141 ребенок (80,1% детского</w:t>
      </w:r>
      <w:r>
        <w:rPr>
          <w:rFonts w:ascii="Arial" w:hAnsi="Arial" w:cs="Arial"/>
          <w:lang w:eastAsia="en-US"/>
        </w:rPr>
        <w:t xml:space="preserve"> </w:t>
      </w:r>
      <w:r w:rsidRPr="00A74948">
        <w:rPr>
          <w:rFonts w:ascii="Arial" w:hAnsi="Arial" w:cs="Arial"/>
          <w:lang w:eastAsia="en-US"/>
        </w:rPr>
        <w:t>населения в возрасте от 1 года до 7 лет), в том числе 11 402 ребенка в возрасте до трех лет</w:t>
      </w:r>
      <w:r>
        <w:rPr>
          <w:rFonts w:ascii="Arial" w:hAnsi="Arial" w:cs="Arial"/>
          <w:lang w:eastAsia="en-US"/>
        </w:rPr>
        <w:t xml:space="preserve"> </w:t>
      </w:r>
      <w:r w:rsidRPr="00A74948">
        <w:rPr>
          <w:rFonts w:ascii="Arial" w:hAnsi="Arial" w:cs="Arial"/>
          <w:lang w:eastAsia="en-US"/>
        </w:rPr>
        <w:t>(33,7% детского населения в возрасте от 2 мес. до 3 лет).</w:t>
      </w:r>
    </w:p>
    <w:p w:rsidR="00251574" w:rsidRPr="00A74948" w:rsidRDefault="00251574" w:rsidP="00251574">
      <w:pPr>
        <w:adjustRightInd w:val="0"/>
        <w:spacing w:line="312" w:lineRule="auto"/>
        <w:ind w:firstLine="709"/>
        <w:jc w:val="both"/>
        <w:rPr>
          <w:rFonts w:ascii="Arial" w:hAnsi="Arial" w:cs="Arial"/>
          <w:lang w:eastAsia="en-US"/>
        </w:rPr>
      </w:pPr>
      <w:r w:rsidRPr="00A74948">
        <w:rPr>
          <w:rFonts w:ascii="Arial" w:hAnsi="Arial" w:cs="Arial"/>
          <w:lang w:eastAsia="en-US"/>
        </w:rPr>
        <w:t>Как альтернатива муниципальным и государственным дошкольным образовательным организациям функционируют 3 негосударственных частных детских сада. Частные детские сады,</w:t>
      </w:r>
      <w:r>
        <w:rPr>
          <w:rFonts w:ascii="Arial" w:hAnsi="Arial" w:cs="Arial"/>
          <w:lang w:eastAsia="en-US"/>
        </w:rPr>
        <w:t xml:space="preserve"> </w:t>
      </w:r>
      <w:r w:rsidRPr="00A74948">
        <w:rPr>
          <w:rFonts w:ascii="Arial" w:hAnsi="Arial" w:cs="Arial"/>
          <w:lang w:eastAsia="en-US"/>
        </w:rPr>
        <w:t>имеющие лицензию, получают субсидии из республиканского бюджета Чувашской Республики</w:t>
      </w:r>
      <w:r>
        <w:rPr>
          <w:rFonts w:ascii="Arial" w:hAnsi="Arial" w:cs="Arial"/>
          <w:lang w:eastAsia="en-US"/>
        </w:rPr>
        <w:t xml:space="preserve"> </w:t>
      </w:r>
      <w:r w:rsidRPr="00A74948">
        <w:rPr>
          <w:rFonts w:ascii="Arial" w:hAnsi="Arial" w:cs="Arial"/>
          <w:lang w:eastAsia="en-US"/>
        </w:rPr>
        <w:t>на возмещение затрат при реализации основных общеобразовательных программ дошкольного</w:t>
      </w:r>
      <w:r>
        <w:rPr>
          <w:rFonts w:ascii="Arial" w:hAnsi="Arial" w:cs="Arial"/>
          <w:lang w:eastAsia="en-US"/>
        </w:rPr>
        <w:t xml:space="preserve"> </w:t>
      </w:r>
      <w:r w:rsidRPr="00A74948">
        <w:rPr>
          <w:rFonts w:ascii="Arial" w:hAnsi="Arial" w:cs="Arial"/>
          <w:lang w:eastAsia="en-US"/>
        </w:rPr>
        <w:t>образования в части финансирования расходов на оплату труда, приобретение учебников и</w:t>
      </w:r>
      <w:r>
        <w:rPr>
          <w:rFonts w:ascii="Arial" w:hAnsi="Arial" w:cs="Arial"/>
          <w:lang w:eastAsia="en-US"/>
        </w:rPr>
        <w:t xml:space="preserve"> </w:t>
      </w:r>
      <w:r w:rsidRPr="00A74948">
        <w:rPr>
          <w:rFonts w:ascii="Arial" w:hAnsi="Arial" w:cs="Arial"/>
          <w:lang w:eastAsia="en-US"/>
        </w:rPr>
        <w:t>учебных пособий, средств обучения, игр, игрушек (за исключением расходов на содержание</w:t>
      </w:r>
      <w:r>
        <w:rPr>
          <w:rFonts w:ascii="Arial" w:hAnsi="Arial" w:cs="Arial"/>
          <w:lang w:eastAsia="en-US"/>
        </w:rPr>
        <w:t xml:space="preserve"> </w:t>
      </w:r>
      <w:r w:rsidRPr="00A74948">
        <w:rPr>
          <w:rFonts w:ascii="Arial" w:hAnsi="Arial" w:cs="Arial"/>
          <w:lang w:eastAsia="en-US"/>
        </w:rPr>
        <w:t>зданий и оплату коммунальных услуг). В 2021 году на эти цели из республиканского бюджета</w:t>
      </w:r>
      <w:r>
        <w:rPr>
          <w:rFonts w:ascii="Arial" w:hAnsi="Arial" w:cs="Arial"/>
          <w:lang w:eastAsia="en-US"/>
        </w:rPr>
        <w:t xml:space="preserve"> </w:t>
      </w:r>
      <w:r w:rsidRPr="00A74948">
        <w:rPr>
          <w:rFonts w:ascii="Arial" w:hAnsi="Arial" w:cs="Arial"/>
          <w:lang w:eastAsia="en-US"/>
        </w:rPr>
        <w:t>Чувашской Республики направлено 17 723,5 тыс. руб</w:t>
      </w:r>
      <w:r>
        <w:rPr>
          <w:rFonts w:ascii="Arial" w:hAnsi="Arial" w:cs="Arial"/>
          <w:lang w:eastAsia="en-US"/>
        </w:rPr>
        <w:t>лей</w:t>
      </w:r>
      <w:r w:rsidRPr="00A74948">
        <w:rPr>
          <w:rFonts w:ascii="Arial" w:hAnsi="Arial" w:cs="Arial"/>
          <w:lang w:eastAsia="en-US"/>
        </w:rPr>
        <w:t>.</w:t>
      </w:r>
    </w:p>
    <w:p w:rsidR="00251574" w:rsidRPr="0093750B" w:rsidRDefault="00251574" w:rsidP="00251574">
      <w:pPr>
        <w:adjustRightInd w:val="0"/>
        <w:spacing w:line="312" w:lineRule="auto"/>
        <w:ind w:firstLine="709"/>
        <w:jc w:val="both"/>
        <w:rPr>
          <w:rFonts w:ascii="Arial" w:hAnsi="Arial" w:cs="Arial"/>
          <w:lang w:eastAsia="en-US"/>
        </w:rPr>
      </w:pPr>
      <w:r w:rsidRPr="0093750B">
        <w:rPr>
          <w:rFonts w:ascii="Arial" w:hAnsi="Arial" w:cs="Arial"/>
          <w:lang w:eastAsia="en-US"/>
        </w:rPr>
        <w:t>В рамках национального проекта «Демография» в двух частных детских садах</w:t>
      </w:r>
      <w:r>
        <w:rPr>
          <w:rFonts w:ascii="Arial" w:hAnsi="Arial" w:cs="Arial"/>
          <w:lang w:eastAsia="en-US"/>
        </w:rPr>
        <w:t xml:space="preserve"> </w:t>
      </w:r>
      <w:r w:rsidRPr="0093750B">
        <w:rPr>
          <w:rFonts w:ascii="Arial" w:hAnsi="Arial" w:cs="Arial"/>
          <w:lang w:eastAsia="en-US"/>
        </w:rPr>
        <w:t>г.Чебоксары создано 64 места для детей от 1,5 до 3 лет: 52 места – в частном общеобразовательном учреждении «Учебно-воспитательный центр» (г.Чебоксары, ул. Хузангая, д. 11А),</w:t>
      </w:r>
      <w:r>
        <w:rPr>
          <w:rFonts w:ascii="Arial" w:hAnsi="Arial" w:cs="Arial"/>
          <w:lang w:eastAsia="en-US"/>
        </w:rPr>
        <w:t xml:space="preserve"> </w:t>
      </w:r>
      <w:r w:rsidRPr="0093750B">
        <w:rPr>
          <w:rFonts w:ascii="Arial" w:hAnsi="Arial" w:cs="Arial"/>
          <w:lang w:eastAsia="en-US"/>
        </w:rPr>
        <w:t xml:space="preserve">12 мест – в частном дошкольном образовательном учреждении «Центр развития ребенка-детский сад «Дошкольная академия» (г.Чебоксары, ул. Ф. Лукина, д. 6). На эти цели из федерального бюджета бюджету Чувашской Республики </w:t>
      </w:r>
      <w:r>
        <w:rPr>
          <w:rFonts w:ascii="Arial" w:hAnsi="Arial" w:cs="Arial"/>
          <w:lang w:eastAsia="en-US"/>
        </w:rPr>
        <w:t xml:space="preserve">в 2020 г. </w:t>
      </w:r>
      <w:r w:rsidRPr="0093750B">
        <w:rPr>
          <w:rFonts w:ascii="Arial" w:hAnsi="Arial" w:cs="Arial"/>
          <w:lang w:eastAsia="en-US"/>
        </w:rPr>
        <w:t>выделено 7,9 млн. рублей.</w:t>
      </w:r>
      <w:r>
        <w:rPr>
          <w:rFonts w:ascii="Arial" w:hAnsi="Arial" w:cs="Arial"/>
          <w:lang w:eastAsia="en-US"/>
        </w:rPr>
        <w:t xml:space="preserve"> </w:t>
      </w:r>
      <w:r w:rsidRPr="0093750B">
        <w:rPr>
          <w:rFonts w:ascii="Arial" w:hAnsi="Arial" w:cs="Arial"/>
          <w:lang w:eastAsia="en-US"/>
        </w:rPr>
        <w:t>На данные места направляются дети из общей муниципальной очереди по городу Чебоксары, которые ждут получения путевки. Плата за присмотр и уход не превышает максимального</w:t>
      </w:r>
      <w:r>
        <w:rPr>
          <w:rFonts w:ascii="Arial" w:hAnsi="Arial" w:cs="Arial"/>
          <w:lang w:eastAsia="en-US"/>
        </w:rPr>
        <w:t xml:space="preserve"> </w:t>
      </w:r>
      <w:r w:rsidRPr="0093750B">
        <w:rPr>
          <w:rFonts w:ascii="Arial" w:hAnsi="Arial" w:cs="Arial"/>
          <w:lang w:eastAsia="en-US"/>
        </w:rPr>
        <w:t>размера родительской платы в муниципальных садах (в настоящее время 150 руб. за один день</w:t>
      </w:r>
      <w:r>
        <w:rPr>
          <w:rFonts w:ascii="Arial" w:hAnsi="Arial" w:cs="Arial"/>
          <w:lang w:eastAsia="en-US"/>
        </w:rPr>
        <w:t xml:space="preserve"> </w:t>
      </w:r>
      <w:r w:rsidRPr="0093750B">
        <w:rPr>
          <w:rFonts w:ascii="Arial" w:hAnsi="Arial" w:cs="Arial"/>
          <w:lang w:eastAsia="en-US"/>
        </w:rPr>
        <w:t>посещения). Расходы, связанные с образованием детей, компенсируются за счет бюджетных</w:t>
      </w:r>
      <w:r>
        <w:rPr>
          <w:rFonts w:ascii="Arial" w:hAnsi="Arial" w:cs="Arial"/>
          <w:lang w:eastAsia="en-US"/>
        </w:rPr>
        <w:t xml:space="preserve"> </w:t>
      </w:r>
      <w:r w:rsidRPr="0093750B">
        <w:rPr>
          <w:rFonts w:ascii="Arial" w:hAnsi="Arial" w:cs="Arial"/>
          <w:lang w:eastAsia="en-US"/>
        </w:rPr>
        <w:t>средств. Данные бюджетные места в частных детских садах будут функционировать до конца</w:t>
      </w:r>
      <w:r>
        <w:rPr>
          <w:rFonts w:ascii="Arial" w:hAnsi="Arial" w:cs="Arial"/>
          <w:lang w:eastAsia="en-US"/>
        </w:rPr>
        <w:t xml:space="preserve"> </w:t>
      </w:r>
      <w:r w:rsidRPr="0093750B">
        <w:rPr>
          <w:rFonts w:ascii="Arial" w:hAnsi="Arial" w:cs="Arial"/>
          <w:lang w:eastAsia="en-US"/>
        </w:rPr>
        <w:t>2024 года.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одна пятая часть участников опроса оценили конкуренцию на рынке как высокую и очень высокую (22,6%), половина респондентов (54,7%) оценили конкуренцию  как слабую либо указали на ее отсутствие, 13,2% респондентов отметили умеренный ее характер, 9,4% респондентов – затруднились ответить.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Основная доля респондентов (45,3%) отметили наличие на рынке от 1 до 3 конкурентов, 24,5% респондентов указали на ее отсутствие. Данные показатели характеризуют неразвитость конкуренции на рынке услуг дошкольного образования. </w:t>
      </w:r>
    </w:p>
    <w:p w:rsidR="00251574" w:rsidRPr="00251574" w:rsidRDefault="00251574" w:rsidP="00251574">
      <w:pPr>
        <w:adjustRightInd w:val="0"/>
        <w:spacing w:line="312" w:lineRule="auto"/>
        <w:ind w:firstLine="709"/>
        <w:jc w:val="both"/>
        <w:rPr>
          <w:rFonts w:ascii="Arial" w:eastAsia="Calibri" w:hAnsi="Arial" w:cs="Arial"/>
          <w:i/>
          <w:lang w:eastAsia="en-US"/>
        </w:rPr>
      </w:pPr>
      <w:r w:rsidRPr="00251574">
        <w:rPr>
          <w:rFonts w:ascii="Arial" w:eastAsia="Calibri" w:hAnsi="Arial" w:cs="Arial"/>
          <w:i/>
          <w:lang w:eastAsia="en-US"/>
        </w:rPr>
        <w:t>Для сведения: информация о  развитии конкуренции на рынке услуг дошкольного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51574" w:rsidRPr="008B02D9" w:rsidRDefault="00251574" w:rsidP="00251574">
      <w:pPr>
        <w:spacing w:line="312" w:lineRule="auto"/>
        <w:ind w:firstLine="709"/>
        <w:jc w:val="both"/>
        <w:rPr>
          <w:rFonts w:ascii="Arial" w:eastAsia="Calibri" w:hAnsi="Arial" w:cs="Arial"/>
          <w:bCs/>
          <w:iCs/>
        </w:rPr>
      </w:pPr>
      <w:r w:rsidRPr="008B02D9">
        <w:rPr>
          <w:rFonts w:ascii="Arial" w:eastAsia="Calibri" w:hAnsi="Arial" w:cs="Arial"/>
          <w:bCs/>
          <w:iCs/>
        </w:rPr>
        <w:t>В ходе социологического исследования в 2021 г. оценивая широту предложения товаров и услуг на рынке дошкольного образования в 2021 г.  59,4% (2020 г. 76,9%, 2019 г. 65,5%, 2018 г. 62,3%, 2017 г. 71,9%, 2016 г. 58,9%) жителей республики отметили, что предложения услуг «достаточно» и «избыточно много». Увеличилась до</w:t>
      </w:r>
      <w:r>
        <w:rPr>
          <w:rFonts w:ascii="Arial" w:eastAsia="Calibri" w:hAnsi="Arial" w:cs="Arial"/>
          <w:bCs/>
          <w:iCs/>
        </w:rPr>
        <w:t>ля</w:t>
      </w:r>
      <w:r w:rsidRPr="008B02D9">
        <w:rPr>
          <w:rFonts w:ascii="Arial" w:eastAsia="Calibri" w:hAnsi="Arial" w:cs="Arial"/>
          <w:bCs/>
          <w:iCs/>
        </w:rPr>
        <w:t xml:space="preserve"> респондентов до 7,8% (2020 г. 1,1%, 2019 г. 4,9%, 2018 г. 4,4%, 2017 г. 1,8%, 2016 г. 2,9 %), которые считают, что в Чувашской Республике нет совсем учреждений, предоставляющих услуги дошкольного образования. При этом 18,1%  (2020 г. 13,3%, 2019 г. 22,9%, 2018 г. 22,2%) респондентов считают, что детских садов мало.</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t>У жителей республики оценка удовлетворенности уровнем цен на услуги дошкольных учреждений снизилась до 46,5% (2020 г. 64,4%, 2019 г. 53,3%, 2018 г. 43,6%, 2017 г. 49,3%, 2016 г. 34,8% жителей удовлетворены ценами), 31,2% (2020 г. 20,8%, 2019 г. 25,1%, 2018 г. 27,1%, 2017 г. 25,3%, 2016 г. 30,9%) жителей не довольны уровнем цен и 22,3% (2020 г. 14,9%, 2019 г. 21,6%, 2018 г. 29,3%, 2017 г. 25,4%) затруднились ответить на этот вопрос.</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t>Удовлетворенность качеством этих услуг населения снизилась до 49,6% (2020 г. 72,1%, 2019 г. 58,9%, 2018 г. 57,2%, 2017 г. 67,8%, 2016 г. 52,5%</w:t>
      </w:r>
      <w:r w:rsidRPr="004565D1">
        <w:t xml:space="preserve"> </w:t>
      </w:r>
      <w:r w:rsidRPr="004565D1">
        <w:rPr>
          <w:rFonts w:ascii="Arial" w:eastAsia="Calibri" w:hAnsi="Arial" w:cs="Arial"/>
          <w:bCs/>
          <w:iCs/>
        </w:rPr>
        <w:t>респондентов ответили как «довольны» и «скорее довольны»).</w:t>
      </w:r>
    </w:p>
    <w:p w:rsidR="00251574" w:rsidRPr="004565D1" w:rsidRDefault="00251574" w:rsidP="00251574">
      <w:pPr>
        <w:spacing w:line="312" w:lineRule="auto"/>
        <w:ind w:firstLine="709"/>
        <w:jc w:val="both"/>
        <w:rPr>
          <w:rFonts w:ascii="Arial" w:eastAsia="Calibri" w:hAnsi="Arial" w:cs="Arial"/>
          <w:bCs/>
          <w:iCs/>
        </w:rPr>
      </w:pPr>
      <w:r w:rsidRPr="004565D1">
        <w:rPr>
          <w:rFonts w:ascii="Arial" w:eastAsia="Calibri" w:hAnsi="Arial" w:cs="Arial"/>
          <w:bCs/>
          <w:iCs/>
        </w:rPr>
        <w:t>Таким образом, удовлетворенность населения услугами в 2021 году ухудшилась.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 Рынок услуг общего образования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системе школьного образования приоритетом является обеспечение качества и доступности образования независимо от места жительства и доходов родителей. В 2021-2022 учебном году в республике функционируют 410 муниципальных общеобразовательных организаций, реализующих основные общеобразовательные программы - образовательные программы начального общего, основного общего, среднего общего образования, по программам общего образования обучается 146408 учащийся.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На рынке услуг общего образования отсутствуют частные организации, оказывающие данный вид услуги.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17% участников опроса оценили конкуренцию на рынке как высокую и очень высокую (2020 г. 34%), 32,2% (2020 г. 22%) респондентов оценили конкуренцию  как слабую либо указали на ее отсутствие, 25,4% (2020 г. 26%) респондентов отметили умеренный ее характер, 25,4% (2020 г. 18%) респондентов – затруднились ответить.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20,3% (2020 г. 28,4%) респондентов отметили на рынке наличие от 1 до 3 конкурентов, 11,9% (2020 г. 29,1%) - большое число конкурентов. В целом показатели характеризуют неразвитость конкуренции на рынке услуг общего образования. </w:t>
      </w:r>
    </w:p>
    <w:p w:rsidR="00251574" w:rsidRPr="00251574" w:rsidRDefault="00251574" w:rsidP="00251574">
      <w:pPr>
        <w:adjustRightInd w:val="0"/>
        <w:spacing w:line="312" w:lineRule="auto"/>
        <w:ind w:firstLine="709"/>
        <w:jc w:val="both"/>
        <w:rPr>
          <w:rFonts w:ascii="Arial" w:eastAsia="Calibri" w:hAnsi="Arial" w:cs="Arial"/>
          <w:i/>
          <w:lang w:eastAsia="en-US"/>
        </w:rPr>
      </w:pPr>
      <w:r w:rsidRPr="00251574">
        <w:rPr>
          <w:rFonts w:ascii="Arial" w:eastAsia="Calibri" w:hAnsi="Arial" w:cs="Arial"/>
          <w:i/>
          <w:lang w:eastAsia="en-US"/>
        </w:rPr>
        <w:t>Для сведения: информация о  развитии конкуренции на рынке услуг общего образования в динамике не приводится, т.к. отсутствует  в связи с разницей формирования вопросов анкеты и детализацией рыночных сегментов по видам деятельности (в 2019 г. сведения приводились в целом по рынкам образования и дополнительного образования детей).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оценивая широту предложения товаров и услуг на рынке общего и среднего профессионального образования в    2021</w:t>
      </w:r>
      <w:r w:rsidRPr="00251574">
        <w:rPr>
          <w:rFonts w:ascii="Arial" w:eastAsia="Calibri" w:hAnsi="Arial" w:cs="Arial"/>
          <w:color w:val="FF0000"/>
          <w:lang w:eastAsia="en-US"/>
        </w:rPr>
        <w:t xml:space="preserve"> </w:t>
      </w:r>
      <w:r w:rsidRPr="00251574">
        <w:rPr>
          <w:rFonts w:ascii="Arial" w:eastAsia="Calibri" w:hAnsi="Arial" w:cs="Arial"/>
          <w:lang w:eastAsia="en-US"/>
        </w:rPr>
        <w:t>г. 58,2% (2020 г. 87,8%, 2019 г. 81,4%) жителей республики отметили, что предложения услуг «достаточно» и «избыточно много». 28,7% (2020 г. 18,5%, 2019 г. 29,3%) респондентов считают, что в Чувашской Республике мало либо нет совсем учреждений, предоставляющих услуги общего и среднего профессионального образования. При этом 13,1% (2020 г. 7,3%, 2019 г. 5,6%) респондентов затруднились ответить.</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У жителей республики оценка удовлетворенности уровнем цен на услуги общего и среднего профессионального образования снизилась до 48% (2020 г. 63,9%, 2019 г. 53,9%), 31,5% (2020 г. 22,2%, 2019 г. 27,1%) жителей не довольны уровнем цен и 20,5% (2020 г. 13,9%, 2019 г. 19%) затруднились ответить на этот вопрос.</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Удовлетворенность качеством этих услуг населения снизилась до 48,4%    (2020 г. 70,4%, 2019 г. 58,5% респондентов ответили как «довольны» и «скорее довольны»).</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удовлетворенность населения услугами в 2021 году ухухдшилась.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 Рынок услуг среднего профессионального образования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настоящее время подготовка рабочих кадров и специалистов по основным профессиональным образовательным программам подготовки квалифицированных рабочих (служащих) и программам подготовки специалистов среднего звена ведется в 25 профессиональных образовательных организациях и 5 филиалах образовательных организаций высшего образования, в том числе в 4 частных образовательных организациях (профессиональное образовательное частное учреждение «Чебоксарский кооперативный техникум» Чувашпотребсоюза, Чебоксарский кооперативный институт (филиал)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 автономная некоммерческая профессиональная образовательная организация «Академия технологии и управления», РАНХиГС при президенте РФ).</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2020/21 учебном году составила 11,02%.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18,7% участников опроса оценили конкуренцию на рынке как высокую и очень высокую, 53,2% респондентов оценили конкуренцию  как слабую либо указали на ее отсутствие, 21,9%  респондентов отметили умеренный ее характер, 6,3% респондентов – затруднились ответить. </w:t>
      </w:r>
    </w:p>
    <w:p w:rsidR="00251574" w:rsidRPr="003674E8" w:rsidRDefault="00251574" w:rsidP="00251574">
      <w:pPr>
        <w:adjustRightInd w:val="0"/>
        <w:spacing w:line="312" w:lineRule="auto"/>
        <w:ind w:firstLine="709"/>
        <w:jc w:val="both"/>
        <w:rPr>
          <w:rFonts w:ascii="Arial" w:eastAsia="Calibri" w:hAnsi="Arial" w:cs="Arial"/>
          <w:bCs/>
          <w:iCs/>
        </w:rPr>
      </w:pPr>
      <w:r w:rsidRPr="00251574">
        <w:rPr>
          <w:rFonts w:ascii="Arial" w:eastAsia="Calibri" w:hAnsi="Arial" w:cs="Arial"/>
          <w:lang w:eastAsia="en-US"/>
        </w:rPr>
        <w:t xml:space="preserve">40,6% (2020 г. 37,9%) респондентов отметили на рынке наличие от 1 до 3 конкурентов, 15,6% (2020 г. 27,6%) - большое число конкурентов. </w:t>
      </w:r>
      <w:r w:rsidRPr="003674E8">
        <w:rPr>
          <w:rFonts w:ascii="Arial" w:eastAsia="Calibri" w:hAnsi="Arial" w:cs="Arial"/>
          <w:bCs/>
          <w:iCs/>
        </w:rPr>
        <w:t>Оценка конкуренции на рынке и удовлетворенность граждан услугами на рынке услуг среднего профессионального образования приведены в пункте 2 данного раздела Доклада.</w:t>
      </w:r>
      <w:r w:rsidRPr="00251574">
        <w:rPr>
          <w:rFonts w:ascii="Arial" w:eastAsia="Calibri" w:hAnsi="Arial" w:cs="Arial"/>
          <w:lang w:eastAsia="en-US"/>
        </w:rPr>
        <w:t xml:space="preserve"> В целом показатели характеризуют неразвитость конкуренции на рынке услуг среднего профессионального образования.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4. Рынок услуг дополнительного образования детей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Навигаторе дополнительного образования Чувашской Республики (далее - Навигатор) зарегистрирована 641 организация, которые представляют услуги по дополнительным общеобразовательным программам для детей в возрасте от 5 до 18 лет и услуги по спортивной подготовке учащихся. В реестр образовательных организаций Навигатора включены сведения о деятельности Домов научной коллаборации, IT-кубов, Кванториумов, Точках роста, и детях в них обучающихся. Реестр Навигатора прошел сверку со сведениями, представленными Рособрнадзором, о реестре организаций и индивидуальных предпринимателей (далее - организации), имеющих лицензии на осуществление образовательной деятельности по дополнительному образованию детей и взрослых, согласно сверке в реестр Навигатора входит 100% муниципальных образовательных организаций, 100% организаций среднего профессионального образования, 100% организаций высшего образования, до 80% иных организаций, имеющих лицензию на дополнительное образование детей и взрослых, и реализующих дополнительные общеобразовательные программы для детей в возрасте от 5 до 18 лет.</w:t>
      </w:r>
    </w:p>
    <w:p w:rsidR="00251574" w:rsidRPr="00D43CFE" w:rsidRDefault="00251574" w:rsidP="00251574">
      <w:pPr>
        <w:spacing w:line="312" w:lineRule="auto"/>
        <w:ind w:firstLine="709"/>
        <w:jc w:val="both"/>
        <w:rPr>
          <w:rFonts w:ascii="Arial" w:eastAsia="Calibri" w:hAnsi="Arial" w:cs="Arial"/>
          <w:bCs/>
          <w:iCs/>
        </w:rPr>
      </w:pPr>
      <w:r w:rsidRPr="00D43CFE">
        <w:rPr>
          <w:rFonts w:ascii="Arial" w:eastAsia="Calibri" w:hAnsi="Arial" w:cs="Arial"/>
          <w:bCs/>
          <w:iCs/>
        </w:rPr>
        <w:t>В ходе социологического исследования в 2021 году 13% (2020 г. 28%) участников опроса оценили конкуренцию на рынке как высокую и очень высокую, 54,8% (2020 г. 23%) респондентов оценили конкуренцию  как слабую либо указали на ее отсутствие, 29% (2020 г. также 29%) респондентов отметили умеренный ее характер, 3,2% (2020 г. 20%) респондентов – затруднились ответить. Данные показатели характеризуют неразвитость конкуренции на рынке услуг общего образования.</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48,4% (2020 г. 32,5%) респондентов отметили на рынке наличие от 1 до 3 конкурентов, только 3,2% (2020 г. 24,1%) - большое число конкурентов. В целом показатели характеризуют недостаточную развитость конкуренции на рынке услуг дополнительного образования детей.</w:t>
      </w:r>
    </w:p>
    <w:p w:rsidR="00251574" w:rsidRPr="00D43CFE" w:rsidRDefault="00251574" w:rsidP="00251574">
      <w:pPr>
        <w:spacing w:line="312" w:lineRule="auto"/>
        <w:ind w:firstLine="709"/>
        <w:jc w:val="both"/>
        <w:rPr>
          <w:rFonts w:ascii="Arial" w:eastAsia="Calibri" w:hAnsi="Arial" w:cs="Arial"/>
          <w:bCs/>
          <w:iCs/>
        </w:rPr>
      </w:pPr>
      <w:r w:rsidRPr="00D43CFE">
        <w:rPr>
          <w:rFonts w:ascii="Arial" w:eastAsia="Calibri" w:hAnsi="Arial" w:cs="Arial"/>
          <w:bCs/>
          <w:iCs/>
        </w:rPr>
        <w:t xml:space="preserve">Оценивая широту предложения товаров и услуг на рынке услуг дополнительного образования детей 49,7% (2020 г. 57,9%, 2019 г. 54,4%, 2018 г. 52,2%, 2017 г. 57,8%, 2016 г. 51,5%) жителей республики отметили, что предложения «достаточно» и «избыточно много». 35,8% (2020 г. 33,6%, 2019 г. 38,9%, 2018 г. 35,6%, 2017 г. 37,1%, 2016 г. 34,6%) респондентов считают, что в Чувашской Республике этих услуг «мало», «нет совсем». </w:t>
      </w:r>
    </w:p>
    <w:p w:rsidR="00251574" w:rsidRPr="00986E10" w:rsidRDefault="00251574" w:rsidP="00251574">
      <w:pPr>
        <w:suppressAutoHyphens/>
        <w:spacing w:line="312" w:lineRule="auto"/>
        <w:ind w:firstLine="709"/>
        <w:jc w:val="both"/>
        <w:textAlignment w:val="baseline"/>
        <w:rPr>
          <w:rFonts w:ascii="Arial" w:eastAsia="Calibri" w:hAnsi="Arial" w:cs="Arial"/>
          <w:bCs/>
          <w:iCs/>
        </w:rPr>
      </w:pPr>
      <w:r w:rsidRPr="00986E10">
        <w:rPr>
          <w:rFonts w:ascii="Arial" w:eastAsia="Calibri" w:hAnsi="Arial" w:cs="Arial"/>
          <w:bCs/>
          <w:iCs/>
        </w:rPr>
        <w:t xml:space="preserve">Жители республики, оценивая уровень цен на услуги дополнительного образования детей, ответили следующим образом: 42,6% (2020 г. 54,3%, 2019 г. 48%, 2018 г. 39,9%, 2017 г. 55,9%, 2016 г. 52%) жителей удовлетворены ценами, 35,6% (2020 г. 30,4%, 2019 г. 31,4%, 2018 г. 29,8%, 2017 г. 31,6%, 2016 г. 33,5%) жителей не довольны уровнем цен. </w:t>
      </w:r>
    </w:p>
    <w:p w:rsidR="00251574" w:rsidRPr="00986E10" w:rsidRDefault="00251574" w:rsidP="00251574">
      <w:pPr>
        <w:suppressAutoHyphens/>
        <w:spacing w:line="312" w:lineRule="auto"/>
        <w:ind w:firstLine="709"/>
        <w:jc w:val="both"/>
        <w:textAlignment w:val="baseline"/>
        <w:rPr>
          <w:rFonts w:ascii="Arial" w:eastAsia="Calibri" w:hAnsi="Arial" w:cs="Arial"/>
          <w:bCs/>
          <w:iCs/>
        </w:rPr>
      </w:pPr>
      <w:r w:rsidRPr="00986E10">
        <w:rPr>
          <w:rFonts w:ascii="Arial" w:eastAsia="Calibri" w:hAnsi="Arial" w:cs="Arial"/>
          <w:bCs/>
          <w:iCs/>
        </w:rPr>
        <w:t>Довольны качеством услуг на этом рынке 44,4% респондентов (2020 г. 62,6%, 2019 г. 52,2%, 2018 г. 49,4%, 2017 г. 56,4%, 2016 г. – 54,8%).</w:t>
      </w:r>
      <w:r w:rsidRPr="0074188D">
        <w:rPr>
          <w:rFonts w:ascii="Arial" w:eastAsia="Calibri" w:hAnsi="Arial" w:cs="Arial"/>
          <w:bCs/>
          <w:iCs/>
          <w:color w:val="FF0000"/>
        </w:rPr>
        <w:t xml:space="preserve"> </w:t>
      </w:r>
      <w:r w:rsidRPr="00986E10">
        <w:rPr>
          <w:rFonts w:ascii="Arial" w:eastAsia="Calibri" w:hAnsi="Arial" w:cs="Arial"/>
          <w:bCs/>
          <w:iCs/>
        </w:rPr>
        <w:t>Каждый третий респондент (32,7%) «скорее не доволен» и «не доволен» качеством услуг дополнительного образования детей (2020 г. 21,8%, 2019 г. 18,5%, 2018 г. 20,8%, 2017 г. 19,7%).</w:t>
      </w:r>
    </w:p>
    <w:p w:rsidR="00251574" w:rsidRPr="00251574" w:rsidRDefault="00251574" w:rsidP="00251574">
      <w:pPr>
        <w:adjustRightInd w:val="0"/>
        <w:spacing w:line="312" w:lineRule="auto"/>
        <w:ind w:firstLine="709"/>
        <w:jc w:val="both"/>
        <w:rPr>
          <w:rFonts w:ascii="Arial" w:eastAsia="Calibri" w:hAnsi="Arial" w:cs="Arial"/>
          <w:lang w:eastAsia="en-US"/>
        </w:rPr>
      </w:pPr>
      <w:r w:rsidRPr="00986E10">
        <w:rPr>
          <w:rFonts w:ascii="Arial" w:eastAsia="Calibri" w:hAnsi="Arial" w:cs="Arial"/>
          <w:bCs/>
          <w:iCs/>
        </w:rPr>
        <w:t>Таким образом, уровни оценки респондентов по данным услугам в 2020 году у</w:t>
      </w:r>
      <w:r>
        <w:rPr>
          <w:rFonts w:ascii="Arial" w:eastAsia="Calibri" w:hAnsi="Arial" w:cs="Arial"/>
          <w:bCs/>
          <w:iCs/>
        </w:rPr>
        <w:t>худшились</w:t>
      </w:r>
      <w:r w:rsidRPr="00986E10">
        <w:rPr>
          <w:rFonts w:ascii="Arial" w:eastAsia="Calibri" w:hAnsi="Arial" w:cs="Arial"/>
          <w:bCs/>
          <w:iCs/>
        </w:rPr>
        <w:t>.</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5. Рынок услуг детского отдыха и оздоровления</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 xml:space="preserve">Организациям всех форм собственности, входящим в реестр организаций отдыха и оздоровления детей предоставляются равные возможности по предоставлению потребителям услуг в сфере детского отдыха и оздоровления. </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В 2021 году услуги отдыха и оздоровления детей предоставлялись 15 организациями,  в том числе 3 частными (20%). Всего было охвачено 13462 человека, в том числе в частных – 2921 человек (21,7%).</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на рынке услуг детского отдыха и оздоровления выявлено ослабление достигнутой конкуренции. Доля высокой и очень высокой конкуренции сложилась на  уровне 12,5% (2020 г. 30%, 2019 г. – 28,6%). Увеличилась доля числа респондентов по другим критериям, например, по критерию «умеренная конкуренция» до 37,5% (29% в 2020 г., 14,3% в 2019 г.), по критерию «нет конкуренции» - до 18,8% (9% в 2020 г., 0% в 2019 г.). Доля респондентов по критерию «слабая конкуренция» увеличилась до 25% (2020 г. 15%, 2019 г.14,3%). Существенно снизилась доля респондентов, не способных оценить существующую конкуренцию на рынке (2021 г. 6,3%, 2020 г. 18%, 2019 г. 42,8% опрошенных).</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50% ( 2020 г. 23,5%) респондентов на рынке отметили число конкурентов от 4 до 8, 12,5% (2020 г. 38,2%) респондентов - большое количество конкурентов, что свидетельствует о перспективности развития рынка.</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 xml:space="preserve">Оценивая предложения товаров и услуг на рынке услуг детского отдыха и оздоровления 41,3% (2020 г. 38%, 2019 г. 45%, 2018 г. 44,2%, 2017 г. 41,3%, 2016 г. 39,7%) жителей республики отметили, что предложений «достаточно» и «избыточно много». 43,4% (2020 г. 50,3%, 2019 г. 48%, 2018 г. 43,9%, 2017 г. 52,4%, 2016 г. 46,3%) респондентов считают, что в Чувашской Республике услуг «мало», «нет совсем». </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У жителей республики удовлетворенность ценами на услуги детского отдыха и оздоровления составила 36,8% (2020 г. 38,3%, 2019 г. 42,8%, 2018 г. 36,9%, 2017 г. 57,3%, 2016 г. 52,2% жителей удовлетворены ценами), но при этом  40,7% (2020 г. 42,9%, 2019 г. 38,2%, 2018 г. 31,4%, 2017 г. 30,4%, 2016 г. 34,3%) жителей не довольны уровнем цен.</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Оценивая качество этих услуг 38,8% (2020 г. 45,5%, 2019 г. 45,3%, 2018 г. 44,9%, 2017 г. 44,4%, 2016 г. 48,9%) ответили как «довольны» и «скорее довольны». 35,9% (2020 г. 32,8%, 2019 г. 23,6%, 2018 г. 24,4%, 2017 г. 26,3%) респондентов «не довольны» и «скорее не довольны» качеством услуг.</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Таким образом, уровни оценки жителей по услугам детского отдыха и оздоровления практически не поменялись, что обусловлено ограничением этих услуг в связи с распространением короновирусной инфекции.</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6. Рынок медицинских услуг</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области здравоохранения в Чувашской Республике осуществляют деятельность 396 медицинских организаций частной системы здравоохранения и 100 медицинских организаций государственной системы здравоохранения, включая 51 бюджетное учреждение, 5 автономных учреждений и 44 прочих государственных учреждений (федеральные, казенные, муниципальные). Всего имеют лицензию на медицинскую деятельность 496 организаций.</w:t>
      </w:r>
    </w:p>
    <w:p w:rsidR="00251574" w:rsidRPr="00251574" w:rsidRDefault="00251574" w:rsidP="00251574">
      <w:pPr>
        <w:spacing w:line="360" w:lineRule="auto"/>
        <w:ind w:firstLine="709"/>
        <w:jc w:val="both"/>
        <w:rPr>
          <w:rFonts w:ascii="Arial" w:eastAsia="Calibri" w:hAnsi="Arial" w:cs="Arial"/>
          <w:lang w:eastAsia="en-US"/>
        </w:rPr>
      </w:pPr>
      <w:r w:rsidRPr="00251574">
        <w:rPr>
          <w:rFonts w:ascii="Arial" w:eastAsia="Calibri" w:hAnsi="Arial" w:cs="Arial"/>
          <w:lang w:eastAsia="en-US"/>
        </w:rPr>
        <w:t xml:space="preserve">Наиболее развита конкуренция на 5 локальных рынках городских округов Чувашской Республики (города Чебоксары, Новочебоксарск, Канаш, Алатырь, Шумерля). В Программе государственных гарантий бесплатного оказания гражданам в Чувашской Республике медицинской помощи в 2021 году приняли участие 30 медицинских организаций негосударственной формы собственности, или 33,3% от общего количества 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w:t>
      </w:r>
    </w:p>
    <w:p w:rsidR="00251574" w:rsidRPr="00251574" w:rsidRDefault="00251574" w:rsidP="00251574">
      <w:pPr>
        <w:spacing w:line="360" w:lineRule="auto"/>
        <w:ind w:firstLine="709"/>
        <w:jc w:val="both"/>
        <w:rPr>
          <w:rFonts w:ascii="Arial" w:eastAsia="Calibri" w:hAnsi="Arial" w:cs="Arial"/>
          <w:lang w:eastAsia="en-US"/>
        </w:rPr>
      </w:pPr>
      <w:r w:rsidRPr="00251574">
        <w:rPr>
          <w:rFonts w:ascii="Arial" w:eastAsia="Calibri" w:hAnsi="Arial" w:cs="Arial"/>
          <w:lang w:eastAsia="en-US"/>
        </w:rPr>
        <w:t>Доля средств обязательного медицинского страхования, направленных за оказанную медицинскую помощь частным медицинским организациям по итогам 2021 года, составила 2,4% от общего объема финансирования, или 425,8 млн. рублей. Невысокая доля связана со значительным объемом средств, направленных в государственные медицинские организации для лечения пациентов с новой коронавирусной инфекцией COVID-19 и подозрением на нее.</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выявлено практически сохранение оценки высокой и очень высокой конкуренции – 26,2% (2020 г. 29%,    2019 г. 18,1%). Незначительно увеличилась доля респондентов, отметивших  отсутствие либо конкуренцию как слабую до 24,7% (2020 г. 24%, 2019 г.  11,4%). Увеличилась доля респондентов, оценивших конкуренцию как умеренную – до 41,5% (2020 г. 25%, 2019 г. 34,1%).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43,1% (2020 г. 30,5%) респондентов отметили на рынке наличие от 1 до 3 конкурентов, 21,5% (13,6%) - наличие конкурентов от 4 до 8, 18,5% (2020 г. 27,1%) - большое число конкурентов. В целом показатели характеризуют недостаточную развитость конкуренции на рынке медицинских услуг.</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Оценивая широту предложения товаров и услуг на рынке медицинских услуг 48,6% (2020 г. 45,4%, 2019 г. 55,7%, 2018 г. 57,1%, 2017 г. 54,6%, 2016 г. 59,5%) жителей республики отметили, что предложения «достаточно» и «избыточно много». 39,1% (2020 г. 47,3%, 2019 г. 39,5%, 2018 г. 35%, 2017 г. 41,6%, 2016 г. 36,8%) респондентов считают, что в Чувашской Республике медицинских услуг «мало» или «нет совсем». </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качество медицинских услуг, ответили следующим образом: 40,2% (2020 г. 40,9%, 2019 г. 47,5%, 2018 г. 48,5%, 2017 г. 42,1%, 2016 г. 47,8%) жителей удовлетворены качеством услуг, 45,1% (2020 г. 52,9%, 2019 г. 31,9%, 2018 г. 33,1%, 2017 г. 40,1%) жителей «скорее не довольны» и «недовольны» (самый высокий уровень неудовлетворенности населения среди обследуемых рынков товаров и услуг в 2017 г. - 2021 г.).</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уровень цен на медицинские услуги, ответили следующим образом: 34,8% (2020 г. 31,8%, 2019 г. 42,7%, 2018 г. 37,8%, 2017 г. 27,1%, 2016 г. 30%) жителей удовлетворены ценами, а 51,2% (2020 г. 62,2%, 2019 г. 45,7%, 2018 г. 45%, 2017 г. 56,8%, 2016 г. 40,6%) жителей не довольны уровнем цен.</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Таким образом, в условиях распространения новой короновирусной инфекции рынок медицинских услуг характеризуется стабилизацией оценок жителей по широте, качеству медицинских услуг. Необходимо отметить достаточно высокую долю граждан, недовольных уровнем цен на медицинские услуги.</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7. Рынок услуг розничной торговли лекарственными препаратами, медицинскими изделиями и сопутствующими товарами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По состоянию на 31 декабря 2021 г.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Чувашской Республике, составила 85,9% (на 31 декабря 2020 г. 82,7%).</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Государственное унитарное предприятие Чувашской Республики «Фармация» Министерства здравоохранения Чувашской Республики занимает доминирующее положение на рынке услуг розничной торговли лекарственными препаратами, медицинскими изделиями и сопутствующими товарами в Чувашской Республике. Наиболее развита конкуренция на 5 локальных рынках городских округов Чувашской Республики (гг. Чебоксары, Новочебоксарск, Канаш, Алатырь, Шумерля). Однако и указанные рынки продолжают оставаться высококонцентрированными. Во многих му-ниципальных районах действуют от 2 до 4 хозяйствующих субъектов, оказывающих услуги розничной торговли лекарственными препаратами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 2021 году 34,7% (2020 г. 35%) респондентов указали конкуренцию как высокую и очень высокую. На отсутствие конкуренции либо ее слабый характер указали 26,5% (2020 г. 16%) респондентов. 34,7% (2020 г. 25%) респондентов оценили конкуренцию как умеренную.</w:t>
      </w:r>
    </w:p>
    <w:p w:rsidR="00251574" w:rsidRPr="00251574" w:rsidRDefault="00251574" w:rsidP="00251574">
      <w:pPr>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 xml:space="preserve">38,8% (2020 г. 31,2%) респондентов отметили на рынке наличие от 1 до 3 конкурентов, 22,4% (2020 г. 14,2%) респондентов отметили наличие от 4 до 8 конкурентов, 28,6% (2020 г. 36,2%) - большое число конкурентов. 51% респондентов  отметили увеличение числа конкурентов на рынке, что свидетельствует о перспективности развития рынка.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По результатам социологического исследования рынка розничной торговли лекарственных препаратов, изделий медицинского назначения и сопутствующих товаров: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оценивая широту предложения товаров и услуг на этом рынке 65,2% (2020 г. 68,2%, 2019 г. 73,6%, 2018 г. 76,2%, 2017 г. 85,2%) жителей республики отметили, что предложения «достаточно» и «избыточно много». 23,7% (2020 г. 24,5%, 2019 г. 22,4%, 2018 г. 17,2%, 2017 г. 12%) респондентов считают, что в Чувашской Республике розничной торговли лекарствами «мало», «нет совсем»;</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жители республики, оценивая уровень качества услуг по продаже лекарственных препаратов, в основном «довольны» и «скорее довольны» 50,9% (2020 г. 59,3%, 2019 г. 64,2%, 2018 г. 65,1%, 2017 г. 67,8%), доля «не довольных» и «скорее недовольных» незначительно увеличилась и составила 34% (2020 г. 32,8%, 2019 г.16,1%, 2018 г. 17%, 2017 г. 16,6%);</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жители республики, оценивая уровень цен на лекарственные препараты, ответили следующим образом: 37,6% (2020 г. 31,6%, 2019 г. 44,2%, 2018 г. 37,7%, 2017 г. 29,5%) жителей удовлетворены ценами, 49,2% (2020 г. 63,8%,  2019 г. 47,2%, 2018 г. 47,8%, 2017 г. 57,4%) жителей не довольны уровнем цен.</w:t>
      </w:r>
    </w:p>
    <w:p w:rsidR="00251574" w:rsidRPr="00251574" w:rsidRDefault="00251574" w:rsidP="00251574">
      <w:pPr>
        <w:suppressAutoHyphens/>
        <w:spacing w:line="312" w:lineRule="auto"/>
        <w:ind w:firstLine="709"/>
        <w:jc w:val="both"/>
        <w:textAlignment w:val="baseline"/>
        <w:rPr>
          <w:rFonts w:ascii="Arial" w:eastAsia="Calibri" w:hAnsi="Arial" w:cs="Arial"/>
          <w:lang w:eastAsia="en-US"/>
        </w:rPr>
      </w:pPr>
      <w:r w:rsidRPr="00251574">
        <w:rPr>
          <w:rFonts w:ascii="Arial" w:eastAsia="Calibri" w:hAnsi="Arial" w:cs="Arial"/>
          <w:lang w:eastAsia="en-US"/>
        </w:rPr>
        <w:t>Таким образом, в отчетном году значительно незначительно ухудшились оценки населения широты, качества лекарственных препаратов в розничной торговле, что можно объяснить наличием возможных сбоев в поставках отдельных медицинских препаратов в условиях распространения новой короновирусной инфекции.  При этом оценки уровня цен на лекарственные препараты улучшились.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8. Рынок психолого-педагогического сопровождения детей с ограниченными возможностями здоровья</w:t>
      </w:r>
    </w:p>
    <w:p w:rsidR="00251574" w:rsidRDefault="00251574" w:rsidP="00251574">
      <w:pPr>
        <w:adjustRightInd w:val="0"/>
        <w:spacing w:line="312" w:lineRule="auto"/>
        <w:ind w:firstLine="709"/>
        <w:jc w:val="both"/>
      </w:pPr>
      <w:r w:rsidRPr="00251574">
        <w:rPr>
          <w:rFonts w:ascii="Arial" w:eastAsia="Calibri" w:hAnsi="Arial" w:cs="Arial"/>
          <w:lang w:eastAsia="en-US"/>
        </w:rPr>
        <w:t>В 2021 году услуги психолого-педагогического сопровождения детей с огра-ниченными возможностями здоровья оказывались 33 организациями, из них частной формы собственности – 5 организациями (благотворительный фонд помощи детям с неизлечимыми заболеваниями имени Ани Чижовой, АНО ДОО «Центр Развития Ребенка - Детский Сад «Дошкольная Академия», ООО «Образовательный центр «Вежа», ООО «Центр развития «Ступеньки», ООО «Супер Детки»).</w:t>
      </w:r>
      <w:r w:rsidRPr="00EA1EE6">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Организована работа автоматизированной информационной системы</w:t>
      </w:r>
      <w:r w:rsidRPr="00251574">
        <w:rPr>
          <w:rFonts w:ascii="Arial" w:eastAsia="Calibri" w:hAnsi="Arial" w:cs="Arial"/>
          <w:color w:val="FF0000"/>
          <w:lang w:eastAsia="en-US"/>
        </w:rPr>
        <w:t xml:space="preserve"> </w:t>
      </w:r>
      <w:hyperlink r:id="rId62" w:history="1">
        <w:r w:rsidRPr="00251574">
          <w:rPr>
            <w:rStyle w:val="ad"/>
            <w:rFonts w:ascii="Arial" w:eastAsia="Calibri" w:hAnsi="Arial" w:cs="Arial"/>
            <w:lang w:eastAsia="en-US"/>
          </w:rPr>
          <w:t>http://parents.cap.ru/</w:t>
        </w:r>
      </w:hyperlink>
      <w:r w:rsidRPr="00251574">
        <w:rPr>
          <w:rFonts w:ascii="Arial" w:eastAsia="Calibri" w:hAnsi="Arial" w:cs="Arial"/>
          <w:color w:val="FF0000"/>
          <w:lang w:eastAsia="en-US"/>
        </w:rPr>
        <w:t xml:space="preserve"> </w:t>
      </w:r>
      <w:r w:rsidRPr="00251574">
        <w:rPr>
          <w:rFonts w:ascii="Arial" w:eastAsia="Calibri" w:hAnsi="Arial" w:cs="Arial"/>
          <w:lang w:eastAsia="en-US"/>
        </w:rPr>
        <w:t>(Портал «Родители 3.0.»), созданной в рамках реализации национального проекта «Образование» бюджетным общеобразовательным учреждением Чувашской Республики «Центр образования и комплексного сопровождения детей» Министерства образования и молодежной политики Чувашской Республики. В электронной системе хранится вся необходимая информация,в том числе нормативно-правовые акты, методические рекомендации по вопросам образования детей с ограниченными возможностями здоровья</w:t>
      </w:r>
    </w:p>
    <w:p w:rsidR="00251574" w:rsidRPr="00EA1EE6" w:rsidRDefault="00251574" w:rsidP="00251574">
      <w:pPr>
        <w:adjustRightInd w:val="0"/>
        <w:spacing w:line="312" w:lineRule="auto"/>
        <w:ind w:firstLine="709"/>
        <w:jc w:val="both"/>
        <w:rPr>
          <w:rStyle w:val="ad"/>
          <w:sz w:val="26"/>
          <w:szCs w:val="26"/>
        </w:rPr>
      </w:pPr>
      <w:r w:rsidRPr="00251574">
        <w:rPr>
          <w:rFonts w:ascii="Arial" w:eastAsia="Calibri" w:hAnsi="Arial" w:cs="Arial"/>
          <w:lang w:eastAsia="en-US"/>
        </w:rPr>
        <w:t>Сведения об организациях (в том числе частных), оказывающих услуги психолого-педагогического сопровождения детей с ограниченными возможностями здоровья также содержатся в баннере «ЦПМПК ЧУВАШИИ» официального сайта бюджетного общеобразовательного учреждения Чувашской Республики « Центр образования и комплексного сопровождения детей» Министерства образования и молодежной политики Чувашской Республики (</w:t>
      </w:r>
      <w:r w:rsidRPr="00EA1EE6">
        <w:rPr>
          <w:rStyle w:val="ad"/>
          <w:rFonts w:ascii="Arial" w:hAnsi="Arial" w:cs="Arial"/>
          <w:sz w:val="26"/>
          <w:szCs w:val="26"/>
          <w:lang w:eastAsia="en-US"/>
        </w:rPr>
        <w:t>http://psicenter21.ru/news/centry_i_inye_organizacii_v_chuvashkoj_respublike_okazyvajushhie_pomoshh_detjam_s_ogranichennymi_vozmozhnostjami_zdorovja_i_ili_s_invalidnostju_na/2021-01-27-2114).</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(всего в опросе приняли участие 8 организаций) в 2021 году 25% респондентов  указали конкуренцию как высокую и очень высокую. На отсутствие конкуренции либо ее слабый характер указали 50% респондентов. 25% респондентов оценили конкуренцию как умеренную.  Ранее в докладах оценка уровня конкуренции не приводилась в связи с незначительным количеством респондентов (в 2020 г. всего 2 организации).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62,5% респондентов отметили на рынке наличие от 1 до 3 конкурентов, 12,5% респондентов отметили наличие от 4 до 8 конкурентов, 12,5% - большое число конкурентов. 37,5% респондентов  отметили увеличение числа конкурентов на рынке, что свидетельствует о перспективности развития рынка.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Оценивая предложения товаров и услуг по психолого-педагогическому сопровождению детей с ОВЗ с раннего возраста, 37% (2020 г. 30,6%, 2019 г. 41%,  2018 г. 33,9%,  2017 г. 30%, 2016 г. 22,9%) жителей республики отметили, что предложения «избыточно много» и «достаточно», 37,9% (2020 г. 43,2%, 2019 г. 40,1%, 2018 г. 39,2%, 2017 г. 50,9%, 2016 г. 48,9%) отметили, что данных услуг «мало» или «нет совсем».</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Жители республики, оценивая качество этих услуг, 34% «довольны» и «скорее довольны» (2020 г. 39,1%,  2019 г. 38,1% 2018 г. 32,5%, 2017 г. 32,9%, 2016 г. 39,7%), 31,8% жителей «не довольны» и «скорее не довольны» (2020 г. 26,1%,  2019 г. 19,3%,  2018 г. 20,2%,  2017 г. 23,6%).</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Жители республики оценили уровень цен следующим образом: 34,3% (2020 г. 32,8%, 2019 г. 34,3%, 2018 г. 24,6%, 2017 г. 39,9%, 2016 г. 46,0%) жителей не удовлетворены ценами, 31,7% (2020 г. 33,2%, 2019 г. 38,3%, 2018 г. 29,1%, 2017 г. 39,9%, 2016 г. 31,0%) «скорее довольны» и «довольны ценами».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оценки респондентов данного вида услуг ухудшились.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9. Рынок социальных услуг</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Разработан алгоритм доступа социально ориентированных некоммерческих организаций в Чувашской Республике к предоставлению социальных услуг, утвержденный Минтрудом Чувашии от 30 января 2017 г. (размещен на сайте Минтруда Чувашии) http://mintrud.cap.ru/action/activity/socialjnoe-obsluzhivanie-naseleniya/algoritm-dostupa-negosudarstvennih-(kommercheskih.</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 реестре поставщиков социальных услуг Чувашской Республики состоят 50 организаций социального обслуживания, 11 из которых являются СОНКО: Чувашская республиканская общественная организация ветеранов (пенсионеров) войны и труда, Вооруженных Сил и правоохранительных органов; Чувашская республиканская общественная организация "Союз женщин Чувашии"; некоммерческая организация Фонд поддержки социальных и культурных программ Чувашии (Фонд "Чувашия"); управление федеральной почтовой связи Чувашской Республики акционерного общества «Почта России»; благотворительный фонд Чувашского Республиканского совета женщин, автономная некоммерческая организация «Центр помощи детям-инвалидам во имя святителя Луки Войно-Яснецкого», Чувашская региональная общественная организация помощи детям с расстройствами аустического спектра «Крылья»). Чувашское республиканское отделение Общероссийской общественной организации "Российский Красный Крест; благотворительный фонд помощи детям с неизлечимыми заболеваниями имени Ани Чижовой; Вурнарская местная организация Чувашской региональной организации.</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Рынок услуг социального обслуживания населения демонстрирует колебательный характер развития конкуренции. Доля респондентов, отметивших очень высокую и высокую конкуренцию, составила 30,9% (2020 г. 33%, 2019 г. 16,4%). Умеренную конкуренцию отметили 23,8% респондентов (2020 г. 18%, 2019 г. 41,0%). Уровень слабой конкуренции отметили 16,7% (2020  г. 15%) респондентов. Высокая доля респондентов, отметивших отсутствие конкуренции на рынке  - 21,4% (3% в 2020 г.,  2,3% в 2019 г.). Понизилась доля респондентов, не сумевших оценить наличие конкуренции на рынке – 7,1% (за 2016-2021 г.г. в среднем 30,0%).</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33,3% (2020 г. 24,2%) респондентов отметили на рынке наличие от 1 до 3 конкурентов, 21,4% (2020 г. 27,3%) - большое число конкурентов. 40,5% (2020 г. 51,6%) респондентов отметили увеличение числа конкурентов на рынке, что свидетельствует о перспективности развития рынка.</w:t>
      </w:r>
    </w:p>
    <w:p w:rsidR="00251574" w:rsidRPr="00251574" w:rsidRDefault="00251574" w:rsidP="00251574">
      <w:pPr>
        <w:suppressAutoHyphens/>
        <w:spacing w:line="312" w:lineRule="auto"/>
        <w:ind w:firstLine="709"/>
        <w:jc w:val="both"/>
        <w:textAlignment w:val="baseline"/>
        <w:rPr>
          <w:rFonts w:ascii="Arial" w:eastAsia="Calibri" w:hAnsi="Arial" w:cs="Arial"/>
          <w:bCs/>
          <w:lang w:eastAsia="en-US"/>
        </w:rPr>
      </w:pPr>
      <w:r w:rsidRPr="00251574">
        <w:rPr>
          <w:rFonts w:ascii="Arial" w:eastAsia="Calibri" w:hAnsi="Arial" w:cs="Arial"/>
          <w:bCs/>
          <w:lang w:eastAsia="en-US"/>
        </w:rPr>
        <w:t xml:space="preserve">Оценивая предложения товаров и услуг на целевых рынках 51,2% (2020 г. 55,6%, 2019 г. 54,9%, 2018 г. 54,9%, 2017 г. 55%,  2016 г. 51,9%) жителей республики оценили предложения на рынке социальных услуг как «избыточно много» и «достаточно», 33,2% (2020 г. 31,7%,  2019 г. 36,3%, 2018 г. 32,4%,  2017 г. 36,9%,  2016 г. 33,7%) оценили как «мало» и «нет совсем». </w:t>
      </w:r>
    </w:p>
    <w:p w:rsidR="00251574" w:rsidRPr="00251574" w:rsidRDefault="00251574" w:rsidP="00251574">
      <w:pPr>
        <w:suppressAutoHyphens/>
        <w:spacing w:line="312" w:lineRule="auto"/>
        <w:ind w:firstLine="709"/>
        <w:jc w:val="both"/>
        <w:textAlignment w:val="baseline"/>
        <w:rPr>
          <w:rFonts w:ascii="Arial" w:eastAsia="Calibri" w:hAnsi="Arial" w:cs="Arial"/>
          <w:bCs/>
          <w:lang w:eastAsia="en-US"/>
        </w:rPr>
      </w:pPr>
      <w:r w:rsidRPr="00251574">
        <w:rPr>
          <w:rFonts w:ascii="Arial" w:eastAsia="Calibri" w:hAnsi="Arial" w:cs="Arial"/>
          <w:bCs/>
          <w:lang w:eastAsia="en-US"/>
        </w:rPr>
        <w:t>При оценке уровня качества услуг 43,4% жителей устраивает качество услуг (2020 г. 53,5%,  2019 г. 50,3%, 2018 г. 48,5%, 2017 г. 46,2%,  2016 г. 40,7%), 33,7% (2020 г. 28%,  2019 г. 19,2%) - не устраивает. При оценке уровня цен устраивают цены на социальные услуги 41,5% респондентов (2020 г 46,9%,  2019 г. 45,5%,      2018 г. 38,8%, 2017 г. 23,1%, 2016 г. 60,9%), при этом 36,5% (2020 г. 35,7%, 2019 г. 31,6%, 2018 г. 27,8%, 2017 г. 47,6%) жителей цены на эти услуги не устраивают.</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Таким образом, оценка населения предложения социальных услуг незначительно ухудшилась., при этом необходимо обратить внимание на незначительный рост доли недовольных респондентов.</w:t>
      </w:r>
    </w:p>
    <w:p w:rsidR="00251574" w:rsidRPr="000F49AB"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10. Рынок ритуальных услуг</w:t>
      </w:r>
    </w:p>
    <w:p w:rsidR="00251574" w:rsidRPr="000F49AB" w:rsidRDefault="00251574" w:rsidP="00251574">
      <w:pPr>
        <w:spacing w:line="312" w:lineRule="auto"/>
        <w:ind w:firstLine="709"/>
        <w:jc w:val="both"/>
        <w:rPr>
          <w:rFonts w:ascii="Arial" w:eastAsia="Calibri" w:hAnsi="Arial" w:cs="Arial"/>
          <w:lang w:eastAsia="en-US"/>
        </w:rPr>
      </w:pPr>
      <w:r w:rsidRPr="000F49AB">
        <w:rPr>
          <w:rFonts w:ascii="Arial" w:eastAsia="Calibri" w:hAnsi="Arial" w:cs="Arial"/>
          <w:lang w:eastAsia="en-US"/>
        </w:rPr>
        <w:t xml:space="preserve">В Чувашской Республике предоставляют ритуальные услуги 63 организации и индивидуальных предпринимателя, из них 2 организации муниципальной формы собственности (АО «Городские ритуальные услуги», МУП «Чистый город»). Доля выручки муниципальных организаций в общей выручке организаций в 2021 г. составила 24,1%. Доля выручки частных организаций в 2021 г. составила 75,9%. Задачи: повышение доступности и качества ритуальных услуг, установление конкурентных и прозрачных правил деятельности на рынке ритуальных услуг. </w:t>
      </w:r>
    </w:p>
    <w:p w:rsidR="00251574" w:rsidRPr="00532717" w:rsidRDefault="00251574" w:rsidP="00251574">
      <w:pPr>
        <w:spacing w:line="312" w:lineRule="auto"/>
        <w:ind w:firstLine="709"/>
        <w:jc w:val="both"/>
        <w:rPr>
          <w:rFonts w:ascii="Arial" w:eastAsia="Calibri" w:hAnsi="Arial" w:cs="Arial"/>
          <w:lang w:eastAsia="en-US"/>
        </w:rPr>
      </w:pPr>
      <w:r w:rsidRPr="00532717">
        <w:rPr>
          <w:rFonts w:ascii="Arial" w:eastAsia="Calibri" w:hAnsi="Arial" w:cs="Arial"/>
          <w:lang w:eastAsia="en-US"/>
        </w:rPr>
        <w:t>В ходе социологического исследования в 2022 году 9,7% (2020 г. 25%) респондентов указали конкуренцию как высокую и очень высокую. На отсутствие конкуренции либо ее слабый характер указали 38,8% (2020 г. 35%) респондентов. 51,6% (2020 г. 30%) респондентов оценили конкуренцию как умеренную.</w:t>
      </w:r>
    </w:p>
    <w:p w:rsidR="00251574" w:rsidRPr="00532717" w:rsidRDefault="00251574" w:rsidP="00251574">
      <w:pPr>
        <w:spacing w:line="312" w:lineRule="auto"/>
        <w:ind w:firstLine="709"/>
        <w:jc w:val="both"/>
        <w:rPr>
          <w:rFonts w:ascii="Arial" w:eastAsia="Calibri" w:hAnsi="Arial" w:cs="Arial"/>
          <w:i/>
          <w:lang w:eastAsia="en-US"/>
        </w:rPr>
      </w:pPr>
      <w:r w:rsidRPr="00532717">
        <w:rPr>
          <w:rFonts w:ascii="Arial" w:eastAsia="Calibri" w:hAnsi="Arial" w:cs="Arial"/>
          <w:lang w:eastAsia="en-US"/>
        </w:rPr>
        <w:t>41,9% (2020 г. 45%) респондентов отметили на рынке наличие от 1 до 3 конкурентов, 41,9% (2020 г. 40%) - большое число конкурентов (от 4-8 и более 8). 29,1% (2020 г. 40%) респондентов  отметили увеличение числа конкурентов на рынке, что свидетельствует о перспективности развития рынка.</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 xml:space="preserve">Оценивая широту предложения ритуальных услуг 54,9% (2020 г. 64,1%,  2019 г. 62%, 2018 г. 60,3%) респондентов ответили, что этих услуг «достаточно» и «избыточно много», лишь 23,6% (2020 г. 15,7%, 2019 г. 22,5%, 2018 г. 16,4%) респондентов считает, что услуг мало либо нет совсем. </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Оценивая качество ритуальных услуг 39,4% (2020 г. 50,6%,  2019 г. 47,4%,  2018 г. 43,9%) респондентов «скорее довольны» и «довольны» против 27,2% (2020 г. 16,4%, 2019 г. 12%, 2018 г. 11,3%) недовольных респондентов. 33,4% (2020 г. 33%, 2019 г. 40,6%, 2018 г. 44,8%) респондентов не смогли оценить качество ритуальных услуг.</w:t>
      </w:r>
    </w:p>
    <w:p w:rsidR="00251574" w:rsidRPr="00291413" w:rsidRDefault="00251574" w:rsidP="00251574">
      <w:pPr>
        <w:spacing w:line="312" w:lineRule="auto"/>
        <w:ind w:firstLine="709"/>
        <w:jc w:val="both"/>
        <w:textAlignment w:val="baseline"/>
        <w:rPr>
          <w:rFonts w:ascii="Arial" w:eastAsia="Calibri" w:hAnsi="Arial" w:cs="Arial"/>
          <w:lang w:eastAsia="en-US"/>
        </w:rPr>
      </w:pPr>
      <w:r w:rsidRPr="00291413">
        <w:rPr>
          <w:rFonts w:ascii="Arial" w:eastAsia="Calibri" w:hAnsi="Arial" w:cs="Arial"/>
          <w:lang w:eastAsia="en-US"/>
        </w:rPr>
        <w:t>37,9% (2020 г. 42,8%, 2019 г. 41,3%, 2018 г. 33,2%) респондентов устраивает уровень цены на ритуальные услуги, 30,7% (2020 г. 27,7%,  2019 г. 28,9%)  - не устраивает.</w:t>
      </w:r>
    </w:p>
    <w:p w:rsidR="00251574" w:rsidRPr="00291413"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91413">
        <w:rPr>
          <w:rFonts w:ascii="Arial" w:eastAsia="Calibri" w:hAnsi="Arial" w:cs="Arial"/>
          <w:sz w:val="24"/>
          <w:szCs w:val="24"/>
          <w:lang w:eastAsia="en-US" w:bidi="ar-SA"/>
        </w:rPr>
        <w:t xml:space="preserve">Таким образом, оценка критериев по ритуальным услугам в 2021 году </w:t>
      </w:r>
      <w:r>
        <w:rPr>
          <w:rFonts w:ascii="Arial" w:eastAsia="Calibri" w:hAnsi="Arial" w:cs="Arial"/>
          <w:sz w:val="24"/>
          <w:szCs w:val="24"/>
          <w:lang w:eastAsia="en-US" w:bidi="ar-SA"/>
        </w:rPr>
        <w:t xml:space="preserve">незначительно </w:t>
      </w:r>
      <w:r w:rsidRPr="00291413">
        <w:rPr>
          <w:rFonts w:ascii="Arial" w:eastAsia="Calibri" w:hAnsi="Arial" w:cs="Arial"/>
          <w:sz w:val="24"/>
          <w:szCs w:val="24"/>
          <w:lang w:eastAsia="en-US" w:bidi="ar-SA"/>
        </w:rPr>
        <w:t>ухудшилась.</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11. Рынок услуг по сбору и транспортированию твердых коммунальных отходов</w:t>
      </w:r>
    </w:p>
    <w:p w:rsidR="00251574" w:rsidRPr="006A17CA"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bCs/>
          <w:lang w:eastAsia="en-US"/>
        </w:rPr>
        <w:t xml:space="preserve">На территории Чувашской Республики с 1 октября 2018 г. и по настоящее время ООО «МВК «Экоцентр» является единственным региональным оператором по обращению с твердыми коммунальными отходами, доля ООО «МВК «Экоцентр» на рынке услуг по обращению с твердыми коммунальными отходами на территории Чувашской Республики равна 100 процентам. </w:t>
      </w:r>
      <w:r w:rsidRPr="006A17CA">
        <w:rPr>
          <w:rFonts w:ascii="Arial" w:eastAsia="Calibri" w:hAnsi="Arial" w:cs="Arial"/>
          <w:lang w:eastAsia="en-US"/>
        </w:rPr>
        <w:t>Коммунальные услуги предоставляют 103 организации различных форм собственности,</w:t>
      </w:r>
      <w:r w:rsidRPr="006A17CA">
        <w:rPr>
          <w:rFonts w:ascii="Arial" w:eastAsia="Calibri" w:hAnsi="Arial" w:cs="Arial"/>
          <w:color w:val="FF0000"/>
          <w:lang w:eastAsia="en-US"/>
        </w:rPr>
        <w:t xml:space="preserve"> </w:t>
      </w:r>
      <w:r w:rsidRPr="00965EEB">
        <w:rPr>
          <w:rFonts w:ascii="Arial" w:eastAsia="Calibri" w:hAnsi="Arial" w:cs="Arial"/>
          <w:lang w:eastAsia="en-US"/>
        </w:rPr>
        <w:t>9 организаций - по утилизации твердых коммунальных отходов, 40 многоотраслевых</w:t>
      </w:r>
      <w:r w:rsidRPr="006A17CA">
        <w:rPr>
          <w:rFonts w:ascii="Arial" w:eastAsia="Calibri" w:hAnsi="Arial" w:cs="Arial"/>
          <w:lang w:eastAsia="en-US"/>
        </w:rPr>
        <w:t xml:space="preserve"> предприятий.</w:t>
      </w:r>
    </w:p>
    <w:p w:rsidR="00251574" w:rsidRPr="00251574" w:rsidRDefault="00251574" w:rsidP="00251574">
      <w:pPr>
        <w:adjustRightInd w:val="0"/>
        <w:spacing w:line="312" w:lineRule="auto"/>
        <w:ind w:firstLine="709"/>
        <w:jc w:val="both"/>
        <w:rPr>
          <w:rFonts w:ascii="Arial" w:eastAsia="Calibri" w:hAnsi="Arial" w:cs="Arial"/>
          <w:bCs/>
          <w:i/>
          <w:lang w:eastAsia="en-US"/>
        </w:rPr>
      </w:pPr>
      <w:r w:rsidRPr="00251574">
        <w:rPr>
          <w:rFonts w:ascii="Arial" w:eastAsia="Calibri" w:hAnsi="Arial" w:cs="Arial"/>
          <w:bCs/>
          <w:lang w:eastAsia="en-US"/>
        </w:rPr>
        <w:t>В ходе социологического исследования в 2022 году 42,9% респондентов указали конкуренцию как высокую. На слабый характер конкуренции указали 14,3% респондентов. 28,6% респондентов оценили конкуренцию как умеренную.</w:t>
      </w:r>
      <w:r w:rsidRPr="00251574">
        <w:rPr>
          <w:rFonts w:ascii="Arial" w:eastAsia="Calibri" w:hAnsi="Arial" w:cs="Arial"/>
          <w:bCs/>
          <w:color w:val="FF0000"/>
          <w:lang w:eastAsia="en-US"/>
        </w:rPr>
        <w:t xml:space="preserve"> </w:t>
      </w:r>
      <w:r w:rsidRPr="00251574">
        <w:rPr>
          <w:rFonts w:ascii="Arial" w:eastAsia="Calibri" w:hAnsi="Arial" w:cs="Arial"/>
          <w:bCs/>
          <w:i/>
          <w:lang w:eastAsia="en-US"/>
        </w:rPr>
        <w:t>По результатам социологического опроса в 2020 г. оценка уровня конкуренции не приводилась в связи с незначительным количеством респондентов (всего 2 организации).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42,9% респондентов отметили на рынке наличие от 1 до 3 конкурентов, 42,9% -  число конкурентов от 4-8. Отсутствие конкурентов отметили 14,3% респондентов.</w:t>
      </w:r>
      <w:r w:rsidRPr="00251574">
        <w:rPr>
          <w:rFonts w:ascii="Arial" w:eastAsia="Calibri" w:hAnsi="Arial" w:cs="Arial"/>
          <w:bCs/>
          <w:color w:val="FF0000"/>
          <w:lang w:eastAsia="en-US"/>
        </w:rPr>
        <w:t xml:space="preserve"> </w:t>
      </w:r>
      <w:r w:rsidRPr="00251574">
        <w:rPr>
          <w:rFonts w:ascii="Arial" w:eastAsia="Calibri" w:hAnsi="Arial" w:cs="Arial"/>
          <w:bCs/>
          <w:lang w:eastAsia="en-US"/>
        </w:rPr>
        <w:t>Только 14,3% респондентов  отметили увеличение числа конкурентов на рынке, что свидетельствует о перспективности развития рынка.</w:t>
      </w:r>
    </w:p>
    <w:p w:rsidR="00251574" w:rsidRPr="001677AA" w:rsidRDefault="00251574" w:rsidP="00251574">
      <w:pPr>
        <w:spacing w:line="312" w:lineRule="auto"/>
        <w:ind w:firstLine="709"/>
        <w:jc w:val="both"/>
        <w:textAlignment w:val="baseline"/>
        <w:rPr>
          <w:rFonts w:ascii="Arial" w:eastAsia="Calibri" w:hAnsi="Arial" w:cs="Arial"/>
          <w:lang w:eastAsia="en-US"/>
        </w:rPr>
      </w:pPr>
      <w:r w:rsidRPr="001677AA">
        <w:rPr>
          <w:rFonts w:ascii="Arial" w:eastAsia="Calibri" w:hAnsi="Arial" w:cs="Arial"/>
          <w:lang w:eastAsia="en-US"/>
        </w:rPr>
        <w:t xml:space="preserve">Оценивая широту предложения услуг по сбору и транспортированию твердых коммунальных отходов 52,2% (2020 г. 81%, 2019 г. 67,9%) респондентов ответили, что этих услуг «достаточно» и «избыточно много», 32,0% (2020 г. 27,5%, 2019 г. 24,2%) респондентов считает, что услуг мало либо нет совсем. </w:t>
      </w:r>
    </w:p>
    <w:p w:rsidR="00251574" w:rsidRPr="00777A4A" w:rsidRDefault="00251574" w:rsidP="00251574">
      <w:pPr>
        <w:spacing w:line="312" w:lineRule="auto"/>
        <w:ind w:firstLine="709"/>
        <w:jc w:val="both"/>
        <w:textAlignment w:val="baseline"/>
        <w:rPr>
          <w:rFonts w:ascii="Arial" w:eastAsia="Calibri" w:hAnsi="Arial" w:cs="Arial"/>
          <w:lang w:eastAsia="en-US"/>
        </w:rPr>
      </w:pPr>
      <w:r w:rsidRPr="00777A4A">
        <w:rPr>
          <w:rFonts w:ascii="Arial" w:eastAsia="Calibri" w:hAnsi="Arial" w:cs="Arial"/>
          <w:lang w:eastAsia="en-US"/>
        </w:rPr>
        <w:t xml:space="preserve">Оценивая качество услуг по сбору и транспортированию твердых коммунальных отходов 45,5% (2020 г. 55,6%, 2019 г. 51,8%) респондентов «скорее довольны» и «довольны» против 35,2% (2020 г. 32,1%,  2019 г. 23%) недовольных респондентов. </w:t>
      </w:r>
    </w:p>
    <w:p w:rsidR="00251574" w:rsidRPr="00777A4A" w:rsidRDefault="00251574" w:rsidP="00251574">
      <w:pPr>
        <w:spacing w:line="312" w:lineRule="auto"/>
        <w:ind w:firstLine="709"/>
        <w:jc w:val="both"/>
        <w:textAlignment w:val="baseline"/>
        <w:rPr>
          <w:rFonts w:ascii="Arial" w:eastAsia="Calibri" w:hAnsi="Arial" w:cs="Arial"/>
          <w:lang w:eastAsia="en-US"/>
        </w:rPr>
      </w:pPr>
      <w:r w:rsidRPr="00777A4A">
        <w:rPr>
          <w:rFonts w:ascii="Arial" w:eastAsia="Calibri" w:hAnsi="Arial" w:cs="Arial"/>
          <w:lang w:eastAsia="en-US"/>
        </w:rPr>
        <w:t>42,1% (2020 г. 46,1%,  2019 г. 45,8%) респондентов устраивает уровень цены на услуги по сбору и транспортированию твердых коммунальных отходов, 39,3% (2020 г. 43,4%,  2019 г. 39,5%)  - не устраивает.</w:t>
      </w:r>
    </w:p>
    <w:p w:rsidR="00251574" w:rsidRPr="005E390A"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5E390A">
        <w:rPr>
          <w:rFonts w:ascii="Arial" w:eastAsia="Calibri" w:hAnsi="Arial" w:cs="Arial"/>
          <w:sz w:val="24"/>
          <w:szCs w:val="24"/>
          <w:lang w:eastAsia="en-US" w:bidi="ar-SA"/>
        </w:rPr>
        <w:t xml:space="preserve">Таким образом, оценка критериев по услугам по сбору и транспортированию твердых коммунальных отходов в 2021 году несколько ухудшилась в связи с ростом доли недовольных респондентов широтой предложения и качеством на услуги. Доля довольных респондентов уровнем цен незначительно </w:t>
      </w:r>
      <w:r>
        <w:rPr>
          <w:rFonts w:ascii="Arial" w:eastAsia="Calibri" w:hAnsi="Arial" w:cs="Arial"/>
          <w:sz w:val="24"/>
          <w:szCs w:val="24"/>
          <w:lang w:eastAsia="en-US" w:bidi="ar-SA"/>
        </w:rPr>
        <w:t>с</w:t>
      </w:r>
      <w:r w:rsidRPr="005E390A">
        <w:rPr>
          <w:rFonts w:ascii="Arial" w:eastAsia="Calibri" w:hAnsi="Arial" w:cs="Arial"/>
          <w:sz w:val="24"/>
          <w:szCs w:val="24"/>
          <w:lang w:eastAsia="en-US" w:bidi="ar-SA"/>
        </w:rPr>
        <w:t>низилась.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12. Рынок выполнения работ по содержанию и текущему ремонту общего имущества собственников помещений в многоквартирном доме</w:t>
      </w:r>
    </w:p>
    <w:p w:rsidR="00251574" w:rsidRPr="005E390A"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5E390A">
        <w:rPr>
          <w:rFonts w:ascii="Arial" w:eastAsia="Calibri" w:hAnsi="Arial" w:cs="Arial"/>
          <w:sz w:val="24"/>
          <w:szCs w:val="24"/>
          <w:lang w:eastAsia="en-US" w:bidi="ar-SA"/>
        </w:rPr>
        <w:t>В Чувашской Республике обслуживают жилищный фонд и управляют им 696 организаций, в том числе 220 управляющих организаций и 476 товариществ собственников жилья. Жилищный фонд Чувашской Республики составляет 5774 многоквартирных домов общей площадью 21178,79 тыс. кв. метров. В сфере жилищно-коммунального хозяйства сохранили свою деятельность муниципальные организации. Жилищно-коммунальное хозяйство относится к сфере ведения органов местного самоуправления, и его состояние напрямую влияет на уровень и качество жизни большинства жителей муниципальных образований.</w:t>
      </w:r>
    </w:p>
    <w:p w:rsidR="00251574" w:rsidRPr="00011FB6" w:rsidRDefault="00251574" w:rsidP="00251574">
      <w:pPr>
        <w:pStyle w:val="3"/>
        <w:tabs>
          <w:tab w:val="left" w:pos="2128"/>
        </w:tabs>
        <w:spacing w:line="312" w:lineRule="auto"/>
        <w:ind w:firstLine="709"/>
        <w:rPr>
          <w:rFonts w:ascii="Arial" w:eastAsia="Calibri" w:hAnsi="Arial" w:cs="Arial"/>
          <w:i/>
          <w:sz w:val="24"/>
          <w:szCs w:val="24"/>
          <w:lang w:eastAsia="en-US" w:bidi="ar-SA"/>
        </w:rPr>
      </w:pPr>
      <w:r w:rsidRPr="00011FB6">
        <w:rPr>
          <w:rFonts w:ascii="Arial" w:eastAsia="Calibri" w:hAnsi="Arial" w:cs="Arial"/>
          <w:sz w:val="24"/>
          <w:szCs w:val="24"/>
          <w:lang w:eastAsia="en-US" w:bidi="ar-SA"/>
        </w:rPr>
        <w:t xml:space="preserve">В ходе социологического исследования в 2022 году 32,0% респондентов указали конкуренцию как высокую и очень высокую. На слабый характер конкуренции либо ее отсутствие  указали 16,0% респондентов. 36% респондентов оценили конкуренцию как умеренную. </w:t>
      </w:r>
      <w:r w:rsidRPr="00011FB6">
        <w:rPr>
          <w:rFonts w:ascii="Arial" w:eastAsia="Calibri" w:hAnsi="Arial" w:cs="Arial"/>
          <w:i/>
          <w:sz w:val="24"/>
          <w:szCs w:val="24"/>
          <w:lang w:eastAsia="en-US" w:bidi="ar-SA"/>
        </w:rPr>
        <w:t xml:space="preserve">По результатам социологического опроса </w:t>
      </w:r>
      <w:r>
        <w:rPr>
          <w:rFonts w:ascii="Arial" w:eastAsia="Calibri" w:hAnsi="Arial" w:cs="Arial"/>
          <w:i/>
          <w:sz w:val="24"/>
          <w:szCs w:val="24"/>
          <w:lang w:eastAsia="en-US" w:bidi="ar-SA"/>
        </w:rPr>
        <w:t xml:space="preserve">в 2020 г. </w:t>
      </w:r>
      <w:r w:rsidRPr="00011FB6">
        <w:rPr>
          <w:rFonts w:ascii="Arial" w:eastAsia="Calibri" w:hAnsi="Arial" w:cs="Arial"/>
          <w:i/>
          <w:sz w:val="24"/>
          <w:szCs w:val="24"/>
          <w:lang w:eastAsia="en-US" w:bidi="ar-SA"/>
        </w:rPr>
        <w:t>оценка уровня конкуренции не пр</w:t>
      </w:r>
      <w:r>
        <w:rPr>
          <w:rFonts w:ascii="Arial" w:eastAsia="Calibri" w:hAnsi="Arial" w:cs="Arial"/>
          <w:i/>
          <w:sz w:val="24"/>
          <w:szCs w:val="24"/>
          <w:lang w:eastAsia="en-US" w:bidi="ar-SA"/>
        </w:rPr>
        <w:t>иводилась</w:t>
      </w:r>
      <w:r w:rsidRPr="00011FB6">
        <w:rPr>
          <w:rFonts w:ascii="Arial" w:eastAsia="Calibri" w:hAnsi="Arial" w:cs="Arial"/>
          <w:i/>
          <w:sz w:val="24"/>
          <w:szCs w:val="24"/>
          <w:lang w:eastAsia="en-US" w:bidi="ar-SA"/>
        </w:rPr>
        <w:t xml:space="preserve"> в связи с незначительным количеством респондентов (всего 5 организации).</w:t>
      </w:r>
    </w:p>
    <w:p w:rsidR="00251574" w:rsidRPr="00011FB6"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011FB6">
        <w:rPr>
          <w:rFonts w:ascii="Arial" w:eastAsia="Calibri" w:hAnsi="Arial" w:cs="Arial"/>
          <w:sz w:val="24"/>
          <w:szCs w:val="24"/>
          <w:lang w:eastAsia="en-US" w:bidi="ar-SA"/>
        </w:rPr>
        <w:t>24% респондентов отметили на рынке наличие от 1 до 3 конкурентов, 56% -  число конкурентов от 4-8 либо большое количество конкурентов.</w:t>
      </w:r>
      <w:r w:rsidRPr="005E390A">
        <w:rPr>
          <w:rFonts w:ascii="Arial" w:eastAsia="Calibri" w:hAnsi="Arial" w:cs="Arial"/>
          <w:color w:val="FF0000"/>
          <w:sz w:val="24"/>
          <w:szCs w:val="24"/>
          <w:lang w:eastAsia="en-US" w:bidi="ar-SA"/>
        </w:rPr>
        <w:t xml:space="preserve"> </w:t>
      </w:r>
      <w:r w:rsidRPr="00011FB6">
        <w:rPr>
          <w:rFonts w:ascii="Arial" w:eastAsia="Calibri" w:hAnsi="Arial" w:cs="Arial"/>
          <w:sz w:val="24"/>
          <w:szCs w:val="24"/>
          <w:lang w:eastAsia="en-US" w:bidi="ar-SA"/>
        </w:rPr>
        <w:t>Отсутствие конкурентов отметили 10% респондентов. 46% респондентов  отметили увеличение числа конкурентов на рынке, что свидетельствует о перспективности развития рынка.</w:t>
      </w:r>
    </w:p>
    <w:p w:rsidR="00251574" w:rsidRPr="00011FB6" w:rsidRDefault="00251574" w:rsidP="00251574">
      <w:pPr>
        <w:spacing w:line="312" w:lineRule="auto"/>
        <w:ind w:firstLine="709"/>
        <w:jc w:val="both"/>
        <w:rPr>
          <w:rFonts w:ascii="Arial" w:eastAsia="Calibri" w:hAnsi="Arial" w:cs="Arial"/>
          <w:lang w:eastAsia="en-US"/>
        </w:rPr>
      </w:pPr>
      <w:r w:rsidRPr="00011FB6">
        <w:rPr>
          <w:rFonts w:ascii="Arial" w:eastAsia="Calibri" w:hAnsi="Arial" w:cs="Arial"/>
          <w:lang w:eastAsia="en-US"/>
        </w:rPr>
        <w:t>Оценивая предложения товаров и услуг на рынке услуг по управлению многоквартирными домами 47,2% (2020 г. 44,6%,  2019 г. 51,1%,  2018 г. 49%,  2017 г. 46,5%, 2016 г. 48,1%) жителей республики отметили, что предложения «избыточно много» и «достаточно», 30,3% (2020 г. 29,9%,  2019 г. 32,9%, 2018 г. 30,6%, 2017 г. 35,8%, 2016 г. 32,5%) отметили, что данных услуг «мало» или «нет совсем».</w:t>
      </w:r>
    </w:p>
    <w:p w:rsidR="00251574" w:rsidRPr="001A327C" w:rsidRDefault="00251574" w:rsidP="00251574">
      <w:pPr>
        <w:spacing w:line="312" w:lineRule="auto"/>
        <w:ind w:firstLine="709"/>
        <w:jc w:val="both"/>
        <w:rPr>
          <w:rFonts w:ascii="Arial" w:eastAsia="Calibri" w:hAnsi="Arial" w:cs="Arial"/>
          <w:lang w:eastAsia="en-US"/>
        </w:rPr>
      </w:pPr>
      <w:r w:rsidRPr="001A327C">
        <w:rPr>
          <w:rFonts w:ascii="Arial" w:eastAsia="Calibri" w:hAnsi="Arial" w:cs="Arial"/>
          <w:lang w:eastAsia="en-US"/>
        </w:rPr>
        <w:t>Оценивая уровень качества услуг по управлению многоквартирными домами 37,9% (2020 г. 35,6%, 2019 г. 22,7%, 2018 г. 26,8%, 2017 г. 29,8%) жителей республики недовольны качеством услуг, 36% (2020 г. 36,6%,  2019 г. 42,5%, 2018 г. 40%, 2017 г. 36,3%) - довольны, при этом доля довольных жителей практически не изменилась по сравнению с 2020 годом.</w:t>
      </w:r>
    </w:p>
    <w:p w:rsidR="00251574" w:rsidRPr="001A327C" w:rsidRDefault="00251574" w:rsidP="00251574">
      <w:pPr>
        <w:spacing w:line="312" w:lineRule="auto"/>
        <w:ind w:firstLine="709"/>
        <w:jc w:val="both"/>
        <w:rPr>
          <w:rFonts w:ascii="Arial" w:eastAsia="Calibri" w:hAnsi="Arial" w:cs="Arial"/>
          <w:lang w:eastAsia="en-US"/>
        </w:rPr>
      </w:pPr>
      <w:r w:rsidRPr="001A327C">
        <w:rPr>
          <w:rFonts w:ascii="Arial" w:eastAsia="Calibri" w:hAnsi="Arial" w:cs="Arial"/>
          <w:lang w:eastAsia="en-US"/>
        </w:rPr>
        <w:t>Жители республики на вопрос об удовлетворенности уровнем цен на услуги по управлению многоквартирными домами ответили следующим образом: 34,2%    (2020 г. 29,7%,  2019 г. 39,4%, 2018 г. 33%, 2017 г. 51,5%, 2016 г. 32,4%) жителей довольны ценами, 40,8% (2020 г. 44,8%,  2019 г. 30,0%, 2018 г. 38,7%, 2017 г. 33,5%, 2016 г. 31,6%) жителей не довольны уровнем цен.</w:t>
      </w:r>
    </w:p>
    <w:p w:rsidR="00251574" w:rsidRPr="001A327C"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1A327C">
        <w:rPr>
          <w:rFonts w:ascii="Arial" w:eastAsia="Calibri" w:hAnsi="Arial" w:cs="Arial"/>
          <w:sz w:val="24"/>
          <w:szCs w:val="24"/>
          <w:lang w:eastAsia="en-US" w:bidi="ar-SA"/>
        </w:rPr>
        <w:t>Таким образом, оценка жителями услуг на рынке услуг по управлению многоквартирными домами практически не изменилась, необходимо отметить достаточно высокую долю респондентов, не удовлетворенных уровнем цен.</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13. Рынок купли-продажи электрической энергии (мощности) на розничном рынке электрической энергии (мощности)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По состоянию на 1 января 2022 г. на территории Чувашской Республики услуги по передаче электроэнергии оказывали 39 сетевых организаций разных форм собственности, в числе 8 муниципальных организаций. Крупные сетевые организации -  филиал ПАО «Россети Волга» - «Чувашэнерго», МУП «ЧГЭС», МУП «КС  г. Новочебоксарска».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Проблемы: высокая стоимость установки автоматизированной системы коммерческого учета электроэнергии, которая необходима для выхода на оптовый рынок и дает значительное преимущество энергосбытовой компании при работе на розничном рынке, несвоевременная оплата потребителями электроэнергии, наличие проблемы бездоговорного или безучетного потребления электроэнергии, недостаточная развитость производства электроэнергии (мощности), включая производство электрической энергии в режиме когенерации.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 социологическом опросе приняли участие всего 6 организаций, функционирующих на рынке обеспечения электрической энергией, газом и паром, кондиционированием воздуха, в связи с этим оценка конкуренции на рынке не приводится.</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Оценивая предложения товаров и услуг на рынке услуг по электроснабжению 65,4% (2020 г. 81,9%,  2019 г. 76,3%, 2018 г. 77,6%, 2017 г. 83,2%, 2016 г. 80,2%) жителей республики отметили, что предложения «избыточно много» и «достаточно», 21,5% (2020 г. 10,8%, 2019 г. 17,9%) отметили, что данных услуг «мало» или «нет совсем».</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Оценивая уровень качества услуг по электроснабжению 27,6% (2020 г. 14,8%, 2019 г. 10,9%) жителей республики недовольны качеством услуг, 56,5% (2020 г. 78,6%,  2019 г. 72,2%, 2018 г. 75,6%, 2017 г. 81,6%, 2016 г. 73,9%) - довольны.</w:t>
      </w:r>
    </w:p>
    <w:p w:rsidR="00251574" w:rsidRPr="004E638E" w:rsidRDefault="00251574" w:rsidP="00251574">
      <w:pPr>
        <w:spacing w:line="312" w:lineRule="auto"/>
        <w:ind w:firstLine="709"/>
        <w:jc w:val="both"/>
        <w:rPr>
          <w:rFonts w:ascii="Arial" w:eastAsia="Calibri" w:hAnsi="Arial" w:cs="Arial"/>
          <w:lang w:eastAsia="en-US"/>
        </w:rPr>
      </w:pPr>
      <w:r w:rsidRPr="004E638E">
        <w:rPr>
          <w:rFonts w:ascii="Arial" w:eastAsia="Calibri" w:hAnsi="Arial" w:cs="Arial"/>
          <w:lang w:eastAsia="en-US"/>
        </w:rPr>
        <w:t>Жители республики на вопрос об удовлетворенности уровнем цен на услуги по  электроснабжению ответили следующим образом: 51,6% (2020 г. 64,2%, 2019 г. 59,2%, 2018 г. 54,5%, 2017 г. 41,8%, 2016 г. 25,2%) жителей довольны ценами, 33,5% (2020 г. 29,3%,  2019 г. 28,2%) жителей не довольны уровнем цен.</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Оценка критериев широты, качества и уровня цены указанных услуг ухудшилась.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Выработка электроэнергии электростанциями в Чувашской Республике в 2021 году составила 4410,2 млн. кВт∙ч, что на 2,7% меньше выработки за 2020 год, в том числе производство электрической энергии на Чебоксарской ГЭС в 2021 году составило 2084,1 млн. кВт ч, что на 19,5% меньше выработки за 2020 год.</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Потребление электроэнергии всеми категориями потребителей в Чувашской Республике за 2021 год составило 5286,5 млн. кВт∙ч, что на 9,1% выше потребления электроэнергии за 2020 год.</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В социологическом опросе приняли участие всего 3 организации, функционирующие на данном рынке производства,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15. Рынок оказания услуг по перевозке пассажиров автомобильным транспортом по муниципальным маршрутам регулярных перевозок</w:t>
      </w:r>
    </w:p>
    <w:p w:rsidR="00251574" w:rsidRPr="00FB0DB0" w:rsidRDefault="00251574" w:rsidP="00251574">
      <w:pPr>
        <w:adjustRightInd w:val="0"/>
        <w:spacing w:line="312" w:lineRule="auto"/>
        <w:ind w:firstLine="709"/>
        <w:jc w:val="both"/>
        <w:rPr>
          <w:rFonts w:ascii="Arial" w:eastAsia="Calibri" w:hAnsi="Arial" w:cs="Arial"/>
          <w:lang w:eastAsia="en-US"/>
        </w:rPr>
      </w:pPr>
      <w:r w:rsidRPr="00FB0DB0">
        <w:rPr>
          <w:rFonts w:ascii="Arial" w:eastAsia="Calibri" w:hAnsi="Arial" w:cs="Arial"/>
          <w:lang w:eastAsia="en-US"/>
        </w:rPr>
        <w:t xml:space="preserve">По состоянию на 1 января 2022 г. перевозку пассажиров автомобильным транспортом по всем муниципальным маршрутам регулярных перевозок осуществляли </w:t>
      </w:r>
      <w:r>
        <w:rPr>
          <w:rFonts w:ascii="Arial" w:eastAsia="Calibri" w:hAnsi="Arial" w:cs="Arial"/>
          <w:lang w:eastAsia="en-US"/>
        </w:rPr>
        <w:t xml:space="preserve">58 </w:t>
      </w:r>
      <w:r w:rsidRPr="00FB0DB0">
        <w:rPr>
          <w:rFonts w:ascii="Arial" w:eastAsia="Calibri" w:hAnsi="Arial" w:cs="Arial"/>
          <w:lang w:eastAsia="en-US"/>
        </w:rPr>
        <w:t>частны</w:t>
      </w:r>
      <w:r>
        <w:rPr>
          <w:rFonts w:ascii="Arial" w:eastAsia="Calibri" w:hAnsi="Arial" w:cs="Arial"/>
          <w:lang w:eastAsia="en-US"/>
        </w:rPr>
        <w:t>х</w:t>
      </w:r>
      <w:r w:rsidRPr="00FB0DB0">
        <w:rPr>
          <w:rFonts w:ascii="Arial" w:eastAsia="Calibri" w:hAnsi="Arial" w:cs="Arial"/>
          <w:lang w:eastAsia="en-US"/>
        </w:rPr>
        <w:t xml:space="preserve"> перевозчик</w:t>
      </w:r>
      <w:r>
        <w:rPr>
          <w:rFonts w:ascii="Arial" w:eastAsia="Calibri" w:hAnsi="Arial" w:cs="Arial"/>
          <w:lang w:eastAsia="en-US"/>
        </w:rPr>
        <w:t>ов</w:t>
      </w:r>
      <w:r w:rsidRPr="00FB0DB0">
        <w:rPr>
          <w:rFonts w:ascii="Arial" w:eastAsia="Calibri" w:hAnsi="Arial" w:cs="Arial"/>
          <w:lang w:eastAsia="en-US"/>
        </w:rPr>
        <w:t xml:space="preserve"> по 186 муниципальным маршрутам регулярных перевозок.</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31,6%  (2020 г. 34%) респондентов указали конкуренцию как высокую и очень высокую. На отсутствие конкуренции либо ее слабый характер указали 36,9% (2020 г. 12%) респондентов. 31,6% (2020 г. 19%)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15,8% (2020 г. 15,4%) респондентов отметили на рынке наличие от 1 до 3 конкурентов, 36,8% (2020 г. 53,8%) - большое число конкурентов (более 8). 31,6% (2020 г. 53,8%) респондентов  отметили увеличение числа конкурентов на рынке, что свидетельствует о перспективности развития рынка. </w:t>
      </w:r>
    </w:p>
    <w:p w:rsidR="00251574" w:rsidRPr="00FB0DB0"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16. Рынок оказания услуг по перевозке пассажиров автомобильным транспортом по межмуниципальным маршрутам регулярных перевозок</w:t>
      </w:r>
    </w:p>
    <w:p w:rsidR="00251574" w:rsidRPr="00FB0DB0" w:rsidRDefault="00251574" w:rsidP="00251574">
      <w:pPr>
        <w:spacing w:line="312" w:lineRule="auto"/>
        <w:ind w:firstLine="709"/>
        <w:jc w:val="both"/>
        <w:rPr>
          <w:rFonts w:ascii="Arial" w:eastAsia="Calibri" w:hAnsi="Arial" w:cs="Arial"/>
          <w:lang w:eastAsia="en-US"/>
        </w:rPr>
      </w:pPr>
      <w:r w:rsidRPr="00FB0DB0">
        <w:rPr>
          <w:rFonts w:ascii="Arial" w:eastAsia="Calibri" w:hAnsi="Arial" w:cs="Arial"/>
          <w:lang w:eastAsia="en-US"/>
        </w:rPr>
        <w:t xml:space="preserve">Перевозки пассажиров автомобильным транспортом по межмуниципальным маршрутам регулярных перевозок в Чувашской Республике в 2021 году осуществляли 70 перевозчиков, 14 транспортных организаций и 56 индивидуальных предпринимателей. </w:t>
      </w:r>
    </w:p>
    <w:p w:rsidR="00251574" w:rsidRPr="0074188D" w:rsidRDefault="00251574" w:rsidP="00251574">
      <w:pPr>
        <w:spacing w:line="312" w:lineRule="auto"/>
        <w:ind w:firstLine="709"/>
        <w:jc w:val="both"/>
        <w:rPr>
          <w:rFonts w:ascii="Arial" w:eastAsia="Calibri" w:hAnsi="Arial" w:cs="Arial"/>
          <w:color w:val="FF0000"/>
          <w:lang w:eastAsia="en-US"/>
        </w:rPr>
      </w:pPr>
      <w:r w:rsidRPr="00FB0DB0">
        <w:rPr>
          <w:rFonts w:ascii="Arial" w:eastAsia="Calibri" w:hAnsi="Arial" w:cs="Arial"/>
          <w:lang w:eastAsia="en-US"/>
        </w:rPr>
        <w:t>В 2021 году на рынке перевозок функционировали 100% частные перевозчики.</w:t>
      </w:r>
      <w:r w:rsidRPr="00FB0DB0">
        <w:rPr>
          <w:rFonts w:ascii="Arial" w:eastAsia="Calibri" w:hAnsi="Arial" w:cs="Arial"/>
          <w:color w:val="FF0000"/>
          <w:lang w:eastAsia="en-US"/>
        </w:rPr>
        <w:t xml:space="preserve">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25% (2020 г. 20%) респондентов указали конкуренцию как высокую. На слабый характер конкуренции указали 37,5% (2020 г. 15%) респондентов. 25% (2020 г. 20%)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25% (2020 г. также 25%) респондентов отметили на рынке наличие от 1 до 3 конкурентов, 50% (2020 г. 10%) - число конкурентов от 4 до 8, 25% (2020 г. также 25%) - большое число конкурентов (более 8). 62,5% (2020 г. 27,6%) респондентов  отметили увеличение числа конкурентов на рынке, 25% (2020 г. 35%) - не изменилось.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17. Рынок оказания услуг по перевозке пассажиров и багажа легковым такси на территории Чувашской Республики</w:t>
      </w:r>
    </w:p>
    <w:p w:rsidR="00251574" w:rsidRPr="004724E7" w:rsidRDefault="00251574" w:rsidP="00251574">
      <w:pPr>
        <w:spacing w:line="312" w:lineRule="auto"/>
        <w:ind w:firstLine="709"/>
        <w:jc w:val="both"/>
        <w:rPr>
          <w:rFonts w:ascii="Arial" w:eastAsia="Calibri" w:hAnsi="Arial" w:cs="Arial"/>
          <w:lang w:eastAsia="en-US"/>
        </w:rPr>
      </w:pPr>
      <w:r w:rsidRPr="004724E7">
        <w:rPr>
          <w:rFonts w:ascii="Arial" w:eastAsia="Calibri" w:hAnsi="Arial" w:cs="Arial"/>
          <w:lang w:eastAsia="en-US"/>
        </w:rPr>
        <w:t>Реестр выданных разрешений на осуществление деятельности по перевозке пассажиров и багажа легковым такси размещен на официальном сайте Министерства транспорта и дорожного хозяйства Чувашской Республики (далее также - Минтранс Чувашии) на Портале органов власти Чувашской Республики в сети «Интернет». В 2021 году доля организаций частной формы собственности в сфере оказания услуг по перевозке пассажиров и багажа легковым такси на территории Чувашской Республики составляла 100,0 процентов.</w:t>
      </w:r>
    </w:p>
    <w:p w:rsidR="00251574" w:rsidRPr="00251574" w:rsidRDefault="00251574" w:rsidP="00251574">
      <w:pPr>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46,2% (2020 г. 30%) респондентов указали конкуренцию как высокую и очень высокую. На отсутствие конкуренции либо ее слабый характер указали 15,4% (2020 г. 22%) респондентов. 38,5% (2020 г. 32%)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15,4% (2020 г. 27,3%) респондентов отметили на рынке наличие от 1 до 3 конкурентов, 15,4% (2020 г. 29,5%) - число конкурентов от 4 до 8, 53,8% (2020 г. 22,7%) - большое число конкурентов (более 8). 53,9% (2020 г. 36,4%) респондентов отметили увеличение числа конкурентов на рынке, 15,4% (2020 г. 34,1%) - не изменилось, одна четвертая часть респондентов затруднились ответить на вопрос.</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Оценивая предложения товаров и услуг на рынке транспорта 51,3% (2020 г. 58,7%, 2019 г. 59,3%, 2018 г. 60,1%, 2017 г. 64,6%, 2016 г. 71,1%) респондентов отметили, что услуг транспорта «избыточно много» и «достаточно». Уровень удовлетворенности широтой общественного транспорта незначительно падает. 37,1% (2020 г. 34,6%) респондентов отметили, что транспорта мало либо нет совсем (в 2019 г.  37,1%).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Отмечается снижение удовлетворенности качеством услуг общественного транспорта – «довольны» и «скорее довольны» качеством в 2021 г. 44,4% респондентов (2020 г.  60,4%, 2019 г. 53,8%, 2018 г. 55,8% 2017 г. 59,1%,  2016 г. 63%). 40,6% респондентов недовольны качеством услуг (2020 г. 32,4%, 2019 г. 26,6%).</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44,2% респондентов (2020 г. 41,8%, 2019 г. 39,7%, 2018 г. 37,3%, 2017 г. 36,1%, 2016 г. 35%) не довольны уровнем цен. Доля довольных уровнем цен на общественный транспорт снизилась с 53,9% в 2016 г. до 41,6% в 2021 г. (50,2% в 2020 г., 51,5% в 2019 г.).</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Таким образом, в оценках критериев работы общественного транспорта жителями республики существенных изменений не происходит, доля довольных респондентовснизилась по всем критериям.</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18. Рынок услуг связи, в том числе услуг по предоставлению широкополосного доступа к информационно-телекоммуникационной сети «Интернет»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Рынок услуг связи в Чувашской Республике полностью сформирован. В республике действуют 5 операторов сотовой связи (Билайн, МТС, Мегафон, Теле2, Yota), обеспечивающие покрытие всей территории республики. Проблемными участками остаются низменная и лесистая местности. Сегодня практически каждый житель Чувашии пользуется мобильной связью.</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Операторы мобильной связи МегаФон, МТС, Билайн, Tele2 развернули в регионе свою сеть 4G. В зоне действия сети находятся города Чебоксары и Новочебоксарск, близлежащие районы, а также ряд районных центров.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Также имеется 37 операторов связи, предоставляющих проводной доступ к информационно-телекоммуникационной сети «Интернет». Самые крупные из них Ростелеком (Чувашская Республика), Дом.ру (города Чебоксары и Новочебоксарск), Инфолинк (города Чебоксары и Новочебоксарск), NETBYNET (города Чебоксары, Новочебоксарск и Канаш, поселок Кугеси), Орионет (город Чебоксары), Ново-нет (город Новочебоксарск, Новый город), Аквилон (город Чебоксары (Южный район), поселки Кугеси, Новые Лапсары и Опытный (Цивильский район), города Цивильск, Мариинский Посад и Козловка, станция Тюрлема), Etherway (город Чебоксары (Новоюжный район, центр города)), Энфор- та, ВИП-Технологии (беспроводной доступ, неограничен географически).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2017 году доля организаций частной формы собственности в сфере оказания услуг по предоставлению широкополосного доступа к сети «Интернет» составляла 94,9%, в 2018 - 2021 годах - 100,0%.</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В социологическом опросе приняли участие 11 организаций, функционирующих на рынке информатизации и связи. 72,8% (2020 г. 41%, 2019 г. 44,8%) организаций указали на очень высокую и высокую конкуренцию на рынке, 18,2% (2020 г. 33%,  2019 г. 34,5%) - на умеренный характер конкуренции, лишь 9,1% (2020 г. 16%,  2019 г. 17,3%) респондентов отметили слабую конкуренцию либо ее нет совсем.</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9,1% (2020 г. 33,3%) респондентов отметили на рынке наличие от 1 до 3 конкурентов, 54,5% (2020 г. 25%) - число конкурентов от 4 до 8, 36,4% (2020 г. 33,3%) - большое число конкурентов (более 8). 54,6% (2020 г. 41,7%) респондентов отметили увеличение числа конкурентов на рынке, 9,1% (2020 г. 25%) - не изменилось, 27,3% (2020 г. 16,7%) – сократилось.</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Оценивая предложения сотовой связи и интернета на целевых рынках соответственно 67,6% и 62,6%  респондентов оценили предложения как «избыточно много» и «достаточно» (2020 г. соответственно 83,9% и 75,8%, , 2019 г. 78% и 72,7%, 2018 г. 80,3% и 75,7%, 2017 г. - 88,8% и 81,5%, 2016 г. - 90,2% и 85,4%).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При оценке уровня качества услуг связи и интернета доля довольных респондентов составила соответственно 55,1% и 52,4% (2020 г. соответственно 69,2% и 66%,  2019 г. 69,9% и 67,9%, 2018 г. 74,1% и 71,3%, 2017 г. - 80,6% и 75,3%, 2016 г. - 87,8% и 74,1%).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При оценке уровня цен 53,4% (2020 г. 60,8%,  2019 г. 61,2%) и 51% (2020 г. 58,8%,  2019 г. 60,9%) населения устраивают цены за услуги сотовой связи и интернета. Удовлетворенность жителей уровнем цен по сравнению с 2016 годом значительно повысилась: сотовой связью на 21,9 п.п. (в 2016 г. 31,5%), так и на услуги интернета на 16,7 п.п. (в 2016 г. 34,3%).</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Таким образом, за последний год ухудшились оценки предложения,  качества и уровня цен</w:t>
      </w:r>
      <w:r w:rsidRPr="00B71304">
        <w:t xml:space="preserve"> </w:t>
      </w:r>
      <w:r w:rsidRPr="00251574">
        <w:rPr>
          <w:rFonts w:ascii="Arial" w:eastAsia="Calibri" w:hAnsi="Arial" w:cs="Arial"/>
          <w:bCs/>
          <w:lang w:eastAsia="en-US"/>
        </w:rPr>
        <w:t>сотовой связи и интернета.</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lang w:eastAsia="en-US"/>
        </w:rPr>
        <w:t>19. Рынок жилищного строительства (за исключением Московского фонда реновации жилой застройки и индивидуального жилищного строительства)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Мероприятия по развитию жилищного строительства реализуются в рамках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 405. Рынок жилищного строительства является высококонкурентным. В Чувашской Республике в  2021 год введено в эксплуатацию 716,7 тыс.кв.м общей площади жилья или 124,1 % к уровню 2020 г. (577,5 тыс. кв. м), из них 79,1% (328,02 тыс. кв. м) – многоквартирного жилья, 238,0% (388,69 тыс. кв. м) – индивидуального жилья.</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Строительный рынок является высококонкурентным. Строительный комплекс представлен 2241 строительными организациями, в том числе 102 крупных и средних, 220 - малых предприятий, 1919 - микропредприятий.</w:t>
      </w:r>
      <w:r w:rsidRPr="00251574">
        <w:rPr>
          <w:rFonts w:ascii="Arial" w:eastAsia="Calibri" w:hAnsi="Arial" w:cs="Arial"/>
          <w:color w:val="FF0000"/>
          <w:lang w:eastAsia="en-US"/>
        </w:rPr>
        <w:t xml:space="preserve"> </w:t>
      </w:r>
      <w:r w:rsidRPr="00251574">
        <w:rPr>
          <w:rFonts w:ascii="Arial" w:eastAsia="Calibri" w:hAnsi="Arial" w:cs="Arial"/>
          <w:lang w:eastAsia="en-US"/>
        </w:rPr>
        <w:t>Доля организаций частной формы собственности в сфере жилищного строительства составляет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14 организаций, функционирующих на рынке жилищного строительства.</w:t>
      </w:r>
      <w:r w:rsidRPr="00707AC4">
        <w:t xml:space="preserve"> </w:t>
      </w:r>
      <w:r w:rsidRPr="00251574">
        <w:rPr>
          <w:rFonts w:ascii="Arial" w:eastAsia="Calibri" w:hAnsi="Arial" w:cs="Arial"/>
          <w:lang w:eastAsia="en-US"/>
        </w:rPr>
        <w:t>57,1%  организаций указали на очень высокую и высокую конкуренцию на рынке, 42,9% - на умеренный характер конкуренции. Ранее информация об уровне  конкуренции не приводилась в связи с небольшим количеством участников опроса (2020 г. – 5).</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21,4% респондентов отметили на рынке наличие от 1 до 3 конкурентов, 42,9% - число конкурентов от 4 до 8, 28,6% - большое число конкурентов (более 8). 35,7% респондентов отметили увеличение числа конкурентов на рынке, 7,1% - не изменилось, 50% – сократилось.</w:t>
      </w:r>
    </w:p>
    <w:p w:rsidR="00251574" w:rsidRPr="00707AC4" w:rsidRDefault="00251574" w:rsidP="00251574">
      <w:pPr>
        <w:adjustRightInd w:val="0"/>
        <w:spacing w:line="312" w:lineRule="auto"/>
        <w:ind w:firstLine="709"/>
        <w:jc w:val="both"/>
        <w:rPr>
          <w:rFonts w:ascii="Arial" w:eastAsia="Calibri" w:hAnsi="Arial" w:cs="Arial"/>
        </w:rPr>
      </w:pPr>
      <w:r w:rsidRPr="00707AC4">
        <w:rPr>
          <w:rFonts w:ascii="Arial" w:eastAsia="Calibri" w:hAnsi="Arial" w:cs="Arial"/>
        </w:rPr>
        <w:t>Оценивая предложения нового жилья 50,2% (2020 г. 50,4%,  2019 г.  58,2%,  2018 г. 60,6%, 2017 г. 60,6%, 2016 г. 65,9%) респондентов отметили предложения нового жилья как «избыточно много» и «достаточно», при этом 32,6% (2020 г. 22,9%,  2019 г. 24,1%, 2018 г. 26,3%, 2017 г. каждый пятый респондент) отметил как «мало».</w:t>
      </w:r>
    </w:p>
    <w:p w:rsidR="00251574" w:rsidRPr="00F6202C" w:rsidRDefault="00251574" w:rsidP="00251574">
      <w:pPr>
        <w:adjustRightInd w:val="0"/>
        <w:spacing w:line="312" w:lineRule="auto"/>
        <w:ind w:firstLine="709"/>
        <w:jc w:val="both"/>
        <w:rPr>
          <w:rFonts w:ascii="Arial" w:eastAsia="Calibri" w:hAnsi="Arial" w:cs="Arial"/>
        </w:rPr>
      </w:pPr>
      <w:r w:rsidRPr="00F6202C">
        <w:rPr>
          <w:rFonts w:ascii="Arial" w:eastAsia="Calibri" w:hAnsi="Arial" w:cs="Arial"/>
        </w:rPr>
        <w:t xml:space="preserve">Удовлетворенность качеством нового жилья: лишь 37,6% (2020 г. 43,4%,    2019 г.49,1%, 2018 г. 49,8%, 2017 г. 46,8%, 2016 г. 47,4%) респондентов «довольны» и «скорее довольны», затруднились ответить треть респондентов – 27,4% (2020 г. 29,8%, 2019 г. 32,9%, 2018 г. 32,2%, 2017 г. 32,7%), 34,9% (2020 г. 26,8%,  2019 г. 18,1%, 2018 г. 18%, 2017 г. 20,5%, 2016 г. 24,6%) «недовольны» и «скорее недовольны». </w:t>
      </w:r>
    </w:p>
    <w:p w:rsidR="00251574" w:rsidRPr="00F6202C" w:rsidRDefault="00251574" w:rsidP="00251574">
      <w:pPr>
        <w:adjustRightInd w:val="0"/>
        <w:spacing w:line="312" w:lineRule="auto"/>
        <w:ind w:firstLine="709"/>
        <w:jc w:val="both"/>
        <w:rPr>
          <w:rFonts w:ascii="Arial" w:eastAsia="Calibri" w:hAnsi="Arial" w:cs="Arial"/>
        </w:rPr>
      </w:pPr>
      <w:r w:rsidRPr="00F6202C">
        <w:rPr>
          <w:rFonts w:ascii="Arial" w:eastAsia="Calibri" w:hAnsi="Arial" w:cs="Arial"/>
        </w:rPr>
        <w:t>При оценке уровня цен население не устраивают цены на новое жилье 40,6% (2020 г. 41,4%,  2019 г. 39,6%, 2018 г. 35,6%, 2017 г. 30,6%, 2016 г. 28,5%) оценили как «скорее нет» и «нет». Лишь 35,2% (2020 г. 33,3%,  2019 г. 41,7%, 2018 г. 36,1%,  2017 г. 25,1%, 2016 г. 62,9%) респондентов устраивает уровень цен на жилье (ответили как «да, приемлемый» и «скорее да»). Необходимо отметить практически сохранение  доли неудовлетворенных респондентов уровнем цен на новое жилье. В основном оценки респондентов по новому жилью ухудшились.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20. Рынок строительства объектов капитального строительства, за исключением жилищного и дорожного строительства</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2021 году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составляет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25 организаций, функционирующих на рынке строительства объектов капитального строительства (в 2020 г. всего 5 организаций, в связи с этим оценка конкуренции на рынке за этот год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24%  организаций указали на очень высокую и высокую конкуренцию на рынке, 36% - на умеренный характер конкуренции, 32% - на слабый характер конкуренции либо ее отсутствие.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32% респондентов отметили на рынке наличие от 1 до 3 конкурентов, 40% - число конкурентов от 4 до 8, 28% - большое число конкурентов (более 8). 44% респондентов отметили увеличение числа конкурентов на рынке, 28% - не изменилось, 24% – сократилось.</w:t>
      </w:r>
    </w:p>
    <w:p w:rsidR="00251574" w:rsidRPr="00251574" w:rsidRDefault="00251574" w:rsidP="00251574">
      <w:pPr>
        <w:adjustRightInd w:val="0"/>
        <w:spacing w:line="312" w:lineRule="auto"/>
        <w:ind w:firstLine="709"/>
        <w:jc w:val="both"/>
        <w:rPr>
          <w:rFonts w:ascii="Arial" w:eastAsia="Calibri" w:hAnsi="Arial" w:cs="Arial"/>
          <w:b/>
          <w:bCs/>
          <w:lang w:eastAsia="en-US"/>
        </w:rPr>
      </w:pPr>
      <w:r w:rsidRPr="00251574">
        <w:rPr>
          <w:rFonts w:ascii="Arial" w:eastAsia="Calibri" w:hAnsi="Arial" w:cs="Arial"/>
          <w:b/>
          <w:bCs/>
          <w:lang w:eastAsia="en-US"/>
        </w:rPr>
        <w:t>21.</w:t>
      </w:r>
      <w:r w:rsidRPr="00251574">
        <w:rPr>
          <w:rFonts w:ascii="Arial" w:eastAsia="Calibri" w:hAnsi="Arial" w:cs="Arial"/>
          <w:b/>
          <w:lang w:eastAsia="en-US"/>
        </w:rPr>
        <w:t xml:space="preserve"> Рынок дорожной деятельности (за исключением проектирования)</w:t>
      </w:r>
    </w:p>
    <w:p w:rsidR="00251574" w:rsidRPr="000A071F" w:rsidRDefault="00251574" w:rsidP="00251574">
      <w:pPr>
        <w:adjustRightInd w:val="0"/>
        <w:spacing w:line="312" w:lineRule="auto"/>
        <w:ind w:firstLine="709"/>
        <w:jc w:val="both"/>
        <w:rPr>
          <w:rFonts w:ascii="Arial" w:eastAsia="Calibri" w:hAnsi="Arial" w:cs="Arial"/>
          <w:bCs/>
          <w:lang w:eastAsia="en-US"/>
        </w:rPr>
      </w:pPr>
      <w:r w:rsidRPr="000A071F">
        <w:rPr>
          <w:rFonts w:ascii="Arial" w:eastAsia="Calibri" w:hAnsi="Arial" w:cs="Arial"/>
          <w:bCs/>
          <w:lang w:eastAsia="en-US"/>
        </w:rPr>
        <w:t>В 2021 году доля организаций частной формы собственности в сфере дорожной деятельности (за исключением проектирования) составляла 100 процентов На территории Чувашской Республики функционируют не менее 40 подрядных организаций, осуществляющих деятельность в области дорожного хозяйства. В    2021 г. на ремонт и содержание автомобильных дорог выделены средства  4156,4 млн. рублей, на строительство и реконструкцию – 1562,6 млн. рублей, на обеспечение безопасности дорожного движения – 307,7 млн. рублей.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20 организаций, функционирующих на рынке дорожной деятельности (в 2020 г. всего 5 организаций, в связи с этим оценка конкуренции на рынке в сравнении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40%  организаций указали на очень высокую и высокую конкуренцию на рынке, 45% -на умеренный характер конкуренции, 15% - на слабый характер конкуренции либо ее отсутствие.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30% респондентов отметили на рынке наличие от 1 до 3 конкурентов, 45% - число конкурентов от 4 до 8, 15% - большое число конкурентов (более 8). 75% респондентов отметили увеличение числа конкурентов на рынке, 25% - не изменилось.</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22. Рынок архитектурно-строительного проектирования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По состоянию на 1 января 2022 г. по данным СРО «Союз проектировщиков Поволжья» количество проектных организаций составило 60 ед. (в 2020 – 77ед.) Доля организаций частной собственности в сфере архитектурно-строительного проектирования составляет 100,0%. Проблемы: отсутствие опыта применения технологий информационного моделирования (BIM-проектирование).</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всего 5 (в 2020 г. 6) организаций, функционирующих на рынке архитектурно-строительного проектирования,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23. Рынок кадастровых и землеустроительных работ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Согласно сведениям, включенным в Единый ресстр субъектов малого и среднего предпринимательства, на территории Чувашской Республики зарегистрировано 37 юридических лиц и 22 индивидуальных предпринимателей, заявивших при государственной регистрации в качестве основного вида деятельности  коды ОКВЭД 71.12.46 (землеустройство) и 71.12.7 (кадастровая деятельность). Размер выручки и (или) дохода налогоплательщиков составил 164,9 млн. рублей.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По состоянию на 1 января 2022 г. в собственности муниципальных образований Чувашской Республики находятся 3 муниципальных унитарных предприятия и БУ «Чуваштехинвентаризация» Минэкономразвития Чувашии, выполняющих кадастровые и землеустроительные работы. По данным администраций  муниципальных районов, муниципальных и городских округов удельный вес государственных и муниципальных учреждений и предприятий на рынке кадастровых и землеустроительных работ составил 14,7%.</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Проблемы: наличие организаций муниципальной формы собственности на высококонкурентном рынке кадастровых и землеустроительных работ.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17 организации, функционирующие на рынке кадастровых и землеустроительных работ (в 2020 г. всего 2, в связи с этим оценка конкуренции на рынке в сравнении не приводится).</w:t>
      </w:r>
    </w:p>
    <w:p w:rsidR="00251574" w:rsidRPr="00863E46" w:rsidRDefault="00251574" w:rsidP="00251574">
      <w:pPr>
        <w:adjustRightInd w:val="0"/>
        <w:spacing w:line="312" w:lineRule="auto"/>
        <w:ind w:firstLine="709"/>
        <w:jc w:val="both"/>
        <w:rPr>
          <w:rFonts w:ascii="Arial" w:eastAsia="Calibri" w:hAnsi="Arial" w:cs="Arial"/>
        </w:rPr>
      </w:pPr>
      <w:r w:rsidRPr="00863E46">
        <w:rPr>
          <w:rFonts w:ascii="Arial" w:eastAsia="Calibri" w:hAnsi="Arial" w:cs="Arial"/>
        </w:rPr>
        <w:t xml:space="preserve">35,3% организаций указали на очень высокую и высокую конкуренцию на рынке, 29,4% - на умеренный характер конкуренции, 11,8% - на слабый характер конкуренции. </w:t>
      </w:r>
    </w:p>
    <w:p w:rsidR="00251574" w:rsidRPr="00863E46" w:rsidRDefault="00251574" w:rsidP="00251574">
      <w:pPr>
        <w:adjustRightInd w:val="0"/>
        <w:spacing w:line="312" w:lineRule="auto"/>
        <w:ind w:firstLine="709"/>
        <w:jc w:val="both"/>
        <w:rPr>
          <w:rFonts w:ascii="Arial" w:eastAsia="Calibri" w:hAnsi="Arial" w:cs="Arial"/>
        </w:rPr>
      </w:pPr>
      <w:r w:rsidRPr="00863E46">
        <w:rPr>
          <w:rFonts w:ascii="Arial" w:eastAsia="Calibri" w:hAnsi="Arial" w:cs="Arial"/>
        </w:rPr>
        <w:t>35,3% респондентов отметили на рынке наличие от 1 до 3 конкурентов, 11,8% - число конкурентов от 4 до 8, 41,2% - большое число конкурентов (более 8). 23,5% респондентов отметили увеличение числа конкурентов на рынке, 23,5% - не изменилось, 5,9% - сократилось, 47,1% - затруднились ответить на этот вопрос.</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Оценивая предложения кадастровых и землеустроительных работ 50,3% (2020 г. 73,4%,  2019 г. 69%) респондентов отметили предложения работ как «избыточно много» и «достаточно», при этом 25,9% (2020 г. 18,7%, 2019 г. 24,9%) отметил как «мало» либо нет совсем.</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 xml:space="preserve">Удовлетворенность качеством работ: лишь 38,1% (2020 г. 51,2%,  2019 г. 47,6%) респондентов «довольны» и «скорее довольны», 29% (2020 г. 17,6%,  2019 г. 12%) «недовольны» и «скорее недовольны». </w:t>
      </w:r>
    </w:p>
    <w:p w:rsidR="00251574" w:rsidRPr="00040E16" w:rsidRDefault="00251574" w:rsidP="00251574">
      <w:pPr>
        <w:adjustRightInd w:val="0"/>
        <w:spacing w:line="312" w:lineRule="auto"/>
        <w:ind w:firstLine="709"/>
        <w:jc w:val="both"/>
        <w:rPr>
          <w:rFonts w:ascii="Arial" w:eastAsia="Calibri" w:hAnsi="Arial" w:cs="Arial"/>
        </w:rPr>
      </w:pPr>
      <w:r w:rsidRPr="00040E16">
        <w:rPr>
          <w:rFonts w:ascii="Arial" w:eastAsia="Calibri" w:hAnsi="Arial" w:cs="Arial"/>
        </w:rPr>
        <w:t>При оценке уровня цен население не устраивают цены на работы 32% (2020 г. 28,8%,  2019 г. 26,4%) оценили как «скорее нет» и «нет». 37,2% (2020 г. 41,7%, 2019 г. 42,8%) респондентов устраивает уровень цен на работы (ответили как «да, приемлемый» и «скорее да»). Необходимо отметить незначительный рост доли неудовлетворенных респондентов уровнем цен на работы. В целом оценки респондентов по кадастровым и землеустроительным работам незначительно ухухдшились.</w:t>
      </w:r>
    </w:p>
    <w:p w:rsidR="00251574" w:rsidRPr="00251574" w:rsidRDefault="00251574" w:rsidP="00251574">
      <w:pPr>
        <w:adjustRightInd w:val="0"/>
        <w:spacing w:line="312" w:lineRule="auto"/>
        <w:ind w:firstLine="709"/>
        <w:jc w:val="both"/>
        <w:rPr>
          <w:rFonts w:ascii="Arial" w:eastAsia="Calibri" w:hAnsi="Arial" w:cs="Arial"/>
          <w:b/>
          <w:i/>
          <w:lang w:eastAsia="en-US"/>
        </w:rPr>
      </w:pPr>
      <w:r w:rsidRPr="00251574">
        <w:rPr>
          <w:rFonts w:ascii="Arial" w:eastAsia="Calibri" w:hAnsi="Arial" w:cs="Arial"/>
          <w:b/>
          <w:i/>
          <w:lang w:eastAsia="en-US"/>
        </w:rPr>
        <w:t>Агропромышленный и рыбохозяйственный комплекс в Чувашской Республике</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Особое место в экономике Чувашии занимает агропромышленный комплекс.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структуре производства валового регионального продукта на сельское хозяйство, охоту и лесное хозяйство приходится 8,2%. В сельском, лесном хозяйстве, охоте, рыболовстве и рыбоводстве на 1 декабря 2020 г. зарегистрировано 572 организации (2,8% от общего числа организаций в республике). Количество граждан, осуществляющих деятельность в сельском, лесном хозяйстве, охоте, рыболовстве и рыбоводстве, на 1 февраля 2022 г. составило 1470 человек, что на 1,7 процента меньше, чем на 1 декабря 2021 года. В Чувашской Республике функционируют 27 организаций в области племенного животноводства и 18 семеноводческих хозяйств.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Чувашской Республики «Чувашская республиканская ветеринарная лаборатория» Государственной ветеринарной службы Чувашской Республики.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Несмотря на отмеченное в ходе опросов населения широкое предложение  - 69,9% (2020 г. 92,5%,  2019 г. 80,5%, 2018 г. 85,4%, 2017 г. 93,7%) респондентов указали как избыточно много и достаточно продуктов питания) и неплохое качество продуктов питания – 52,8% (2020 г. 71,1%, 2019 г. 65,1%, 2018 г. 72,4%, 2017 г. 74,1% довольны и скорее довольны), более половины жителей республики чаще недовольны уровнем цен – 51,8% (2020 г. 57,1%,  2019 г. 43,3%) респондентов ответили, что уровень цен не приемлемый и скорее не приемный.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Как отрицательный момент необходимо отметить достаточно низкую долю населения, удовлетворенных ценами продуктов питания, и ее снижение по сравнению с 2018-2020 г.г. (36%, 2020 г. 40%, в 2019 г. 47,9%, 2018 г. 44,4%).</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24. Рынок реализации сельскохозяйственной продукции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2018 году доля сельскохозяйственных потребительских кооперативов в общем объеме реализации сельскохозяйственной продукции составляла 2,0%, в 2019 году – 2,2%, в 2020 г. и 2021 г. – 3,0%.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140 организаций, функционирующих на рынке реализации сельскохозяйственной продукции.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36,4% (2020 г. 23%) респондентов указали конкуренцию как высокую и очень высокую. На отсутствие конкуренции либо ее слабый характер указали 12,9% (2020 г. 11%) респондентов. 35% (2020 г. 39%) респондентов оценили конкуренцию как умеренную. При этом 15,7% (2020 г. 28%)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20,7% (2020 г. 22,8%) респондентов отметили на рынке наличие от 1 до 3 конкурентов, 21,4% (2020 г. 21,1%) - число конкурентов от 4 до 8, 34,3% (2020 г. 28,1%) - большое число конкурентов (более 8). 47,1% (2020 г. 40,3%) респондентов  отметили увеличение числа конкурентов на рынке, 15,7% (2020 г. 24,6%) - не изменилось, одна треть респондентов (2021 г. 31,4%, 2020 г. 31,6%)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25. Рынок племенного животноводства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Чувашской Республике племенное животноводство представлено 27 организациями, которые осуществляют деятельность по разведению племенных сельскохозяйственных животных (крупный рогатый скот, свиньи, птица и т.д.), организациями по искусственному осеменению и организациями, предоставляющими сервисные услуги в области племенного животноводства. По состоянию на 1 января 2022 г. племенную базу молочного скотоводства представляют 17  племхозяйств (3 племзавода и 14 племрепродукторов). Предоставление государственной поддержки сельскохозяйственным товаропроизводителям, занимающимся развитием племенного животноводства,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2018 году доля частных организаций на рынке племенного животноводства составляла 98,8%, в 2019 году - 99,0%, 2020 году – 99,0%, 2021 г. – 99,1%. </w:t>
      </w:r>
    </w:p>
    <w:p w:rsidR="00251574" w:rsidRPr="00923D3E" w:rsidRDefault="00251574" w:rsidP="00251574">
      <w:pPr>
        <w:adjustRightInd w:val="0"/>
        <w:spacing w:line="312" w:lineRule="auto"/>
        <w:ind w:firstLine="709"/>
        <w:jc w:val="both"/>
      </w:pPr>
      <w:r w:rsidRPr="00251574">
        <w:rPr>
          <w:rFonts w:ascii="Arial" w:eastAsia="Calibri" w:hAnsi="Arial" w:cs="Arial"/>
          <w:bCs/>
          <w:lang w:eastAsia="en-US"/>
        </w:rPr>
        <w:t>В социологическом опросе приняли участие 16 организаций, функционирующих на рынке племенного животноводства (в 2020 г. 2 организации, в связи с этим оценка конкуренции в сравнении не приводится).</w:t>
      </w:r>
      <w:r w:rsidRPr="00923D3E">
        <w:t xml:space="preserve">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только 6,3% респондентов указали конкуренцию как очень высокую. На отсутствие конкуренции либо ее слабый характер указали 43,8% респондентов. 18,8% респондентов оценили конкуренцию как умеренную. При этом 31,3%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18,8% респондентов отметили на рынке наличие от 1 до 3 конкурентов, 6,3% - число конкурентов от 4 до 8, 31,3% - большое число конкурентов (более 8). 31,3% респондентов  отметили увеличение числа конкурентов на рынке, 25% - не изменилось, одна треть респондентов (31,3%)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bCs/>
          <w:highlight w:val="yellow"/>
          <w:lang w:eastAsia="en-US"/>
        </w:rPr>
      </w:pPr>
      <w:r w:rsidRPr="00251574">
        <w:rPr>
          <w:rFonts w:ascii="Arial" w:eastAsia="Calibri" w:hAnsi="Arial" w:cs="Arial"/>
          <w:b/>
          <w:lang w:eastAsia="en-US"/>
        </w:rPr>
        <w:t>26. Рынок семеноводства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Чувашской Республике 13 семеноводческих хозяйств.</w:t>
      </w:r>
      <w:r w:rsidRPr="00251574">
        <w:rPr>
          <w:rFonts w:ascii="Arial" w:eastAsia="Calibri" w:hAnsi="Arial" w:cs="Arial"/>
          <w:color w:val="FF0000"/>
          <w:lang w:eastAsia="en-US"/>
        </w:rPr>
        <w:t xml:space="preserve"> </w:t>
      </w:r>
      <w:r w:rsidRPr="00251574">
        <w:rPr>
          <w:rFonts w:ascii="Arial" w:eastAsia="Calibri" w:hAnsi="Arial" w:cs="Arial"/>
          <w:lang w:eastAsia="en-US"/>
        </w:rPr>
        <w:t>Предоставление государственной поддержки сельскохозяйственным товаропроизводителям, занимающимся развитием элитного семеноводства, осуществляется в рамках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 433. В 2018 году доля организаций частной формы собственности на рынке семеноводства составляла 94,3%, в 2019 году - 94,5%, в 2020 г. – 94,9%, 2021 г. – 95%.</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10 организаций, функционирующих на рынке семеноводства (в 2020 г. всего 5 организаций, в связи с этим оценка конкуренции в сравнении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только 10% респондентов указали конкуренцию как высокую. На слабый характер конкуренции указали 40% респондентов. 40%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40% респондентов отметили на рынке наличие от 1 до 3 конкурентов, 10% - число конкурентов от 4 до 8, 20% - большое число конкурентов (более 8), 30% 0 затруднились ответить на вопрос. 50% респондентов  отметили увеличение числа конкурентов на рынке, 10% - не изменилось, 40%  -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27. Рынок вылова водных биоресурсов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Договоры пользования рыболовными участками для осуществления рыболовства заключены с 10 организациями и индивидуальными предпринимателями. В перечень рыболовных участков, расположенных на территории Чувашской Республики, с указанием их границ и площади, включено 17 рыболовных участков, из них 9 рыболовных участков на Чебоксарском водохранилище, 8 рыболовных участков на Куйбышевском водохранилище. В 2021 году доля организаций частной формы собственности на рынке вылова водных биоресурсов составляла 100 процентов.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приняла участие 1 организаций, функционирующих на рынке вылова водных биоресурсов, в связи с эти оценка конкуренции на рынке не приводится. Итоги социологического исследования подтверждают, что для Чувашской Республики данный рынок является незначительным для промышленных масштабов.</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28. Рынок товарной аквакультуры</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Развитие аквакультуры (рыбоводства) является одним из приоритетных направлений развития агропромышленного комплекса Чувашской Республики.</w:t>
      </w:r>
      <w:r w:rsidRPr="00251574">
        <w:rPr>
          <w:rFonts w:ascii="Arial" w:eastAsia="Calibri" w:hAnsi="Arial" w:cs="Arial"/>
          <w:color w:val="FF0000"/>
          <w:lang w:eastAsia="en-US"/>
        </w:rPr>
        <w:t xml:space="preserve"> </w:t>
      </w:r>
      <w:r w:rsidRPr="00251574">
        <w:rPr>
          <w:rFonts w:ascii="Arial" w:eastAsia="Calibri" w:hAnsi="Arial" w:cs="Arial"/>
          <w:lang w:eastAsia="en-US"/>
        </w:rPr>
        <w:t>Выращиванием рыбы в республике занимаются 10 рыбоводных организаций.</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 произведено 219 тонн товарной рыбы (карп 177 тонн, амур 26 тонн, стерлядь 16 тонн). Основные производители товарной рыбы: КФХ Афанасьев А.Ю. Козловского района – 120 тонн, ООО Рыбхоз «Киря» Порецкого района – 95 тонн.</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Реализовано товарной рыбы 158 тонн, рыбопосадочного материала 26 тонн. В 2018-2021 годах доля организаций частной формы собственности на рынке товарной аквакультуры составила 100%.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9 организаций, функционирующих на рынке товарной аквакультуры (в 2020 г. всего 5 организаций, в связи с этим оценка конкуренции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только 6,3% респондентов указали конкуренцию как очень высокую. На отсутствие конкуренции либо ее слабый характер указали 43,8% респондентов. 18,8% респондентов оценили конкуренцию как умеренную. При этом 31,3% затруднились ответить на вопрос.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18,8% респондентов отметили на рынке наличие от 1 до 3 конкурентов, 6,3% - число конкурентов от 4 до 8, 31,3% - большое число конкурентов (более 8). 31,3% респондентов  отметили увеличение числа конкурентов на рынке, 25% - не изменилось, одна треть респондентов (31,3%) затруднились ответить на вопрос.</w:t>
      </w:r>
    </w:p>
    <w:p w:rsidR="00251574" w:rsidRPr="00251574" w:rsidRDefault="00251574" w:rsidP="00251574">
      <w:pPr>
        <w:adjustRightInd w:val="0"/>
        <w:spacing w:line="312" w:lineRule="auto"/>
        <w:ind w:firstLine="851"/>
        <w:jc w:val="both"/>
        <w:rPr>
          <w:rFonts w:ascii="Arial" w:eastAsia="Calibri" w:hAnsi="Arial" w:cs="Arial"/>
          <w:i/>
          <w:lang w:eastAsia="en-US"/>
        </w:rPr>
      </w:pPr>
      <w:r w:rsidRPr="00251574">
        <w:rPr>
          <w:rFonts w:ascii="Arial" w:eastAsia="Calibri" w:hAnsi="Arial" w:cs="Arial"/>
          <w:b/>
          <w:i/>
          <w:lang w:eastAsia="en-US"/>
        </w:rPr>
        <w:t>Производство промышленной продукции, в том числе рынок добычи общераспространенных полезных ископаемых на участках недр местного значения, рынок легкой промышленности, рынок обработки древесины и производства изделий из дерева</w:t>
      </w:r>
      <w:r w:rsidRPr="00251574">
        <w:rPr>
          <w:rFonts w:ascii="Arial" w:eastAsia="Calibri" w:hAnsi="Arial" w:cs="Arial"/>
          <w:i/>
          <w:lang w:eastAsia="en-US"/>
        </w:rPr>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Промышленный комплекс Чувашской Республики обеспечивает около 30 процентов валового регионального продукта. Основными отраслями промышленности в Чувашской Республике являются машиностроение, электротехника, химическая, легкая и пищевая промышленность. В общем объеме отгруженной продукции в промышленном комплексе Чувашской Республики удельный вес добычи общераспространенных полезных ископаемых составил 0,2 процента, продукции легкой промышленности - 2,4 процента, продукции обработки древесины - 3,7 процента. Промышленная продукция узнаваема на внешних рынках - это химическая продукция (ПАО «Химпром», филиал АО Фирма «Август» «Вурнарский завод смесевых препаратов», АО «ЭфЭмСи Волга», ООО «Перкарбонат» и др.), электротехническая продукция (АО «ЧЭАЗ», АО «ЭЛАРА», ОАО «ВНИИР» и др.), продукция машиностроения (ЗАО «Чебоксарское предприятие «Сеспель» и др.), продукция легкой промышленности (ООО «Яхтинг», АО «Лента» и др.), кондитерские изделия (АО «АККОНД»). Торговыми партнерами в части экспорта являются 101 страна мира (в 2020 г. - 99 стран). В товарной структуре экспорта Чувашской Республики преобладают машины, оборудование и транспортные средства – 36,8% от общего объема экспорта, а также продукция химической промышленности, каучук – 32,0% и продовольственные товары и сельскохозяйственное сырье – 15,7%. </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29. Рынок добычи общераспространенных полезных ископаемых на участках недр местного значения</w:t>
      </w:r>
    </w:p>
    <w:p w:rsidR="00251574" w:rsidRPr="00251574" w:rsidRDefault="00251574" w:rsidP="00251574">
      <w:pPr>
        <w:spacing w:line="312" w:lineRule="auto"/>
        <w:ind w:firstLine="720"/>
        <w:jc w:val="both"/>
        <w:rPr>
          <w:rFonts w:ascii="Arial" w:eastAsia="Calibri" w:hAnsi="Arial" w:cs="Arial"/>
          <w:lang w:eastAsia="en-US"/>
        </w:rPr>
      </w:pPr>
      <w:r w:rsidRPr="00251574">
        <w:rPr>
          <w:rFonts w:ascii="Arial" w:eastAsia="Calibri" w:hAnsi="Arial" w:cs="Arial"/>
          <w:lang w:eastAsia="en-US"/>
        </w:rPr>
        <w:t>По состоянию на 1 января 2022 г. на территории Чувашской Республики в территориальном балансе зарегистрировано</w:t>
      </w:r>
      <w:r w:rsidRPr="00251574">
        <w:rPr>
          <w:rFonts w:ascii="Arial" w:eastAsia="Calibri" w:hAnsi="Arial" w:cs="Arial"/>
          <w:color w:val="FF0000"/>
          <w:lang w:eastAsia="en-US"/>
        </w:rPr>
        <w:t xml:space="preserve"> </w:t>
      </w:r>
      <w:r w:rsidRPr="00251574">
        <w:rPr>
          <w:rFonts w:ascii="Arial" w:eastAsia="Calibri" w:hAnsi="Arial" w:cs="Arial"/>
          <w:lang w:eastAsia="en-US"/>
        </w:rPr>
        <w:t>202 месторождения общераспространенных полезных ископаемых, имеющих промышленное значение, в том числе кирпично-черепичного сырья - 67, светложгущихся глин - 2, керамзитового сырья - 4, строительных песков - 62, карбонатных пород - 21, трепела - 4, гипса и ангидрита - 1, песчано-гравийной смеси - 1, торфа - 38, сапропеля - 2. Из разведанных месторождений разрабатывается более 39 процентов. Добывается преимущественно строительное и агропромышленное минеральное сырье (песок, глина, карбонатные породы, торф, трепел). Добычей общераспространенных полезных ископаемых на территории Чувашской Республики на основании 101 лицензий на пользование недрами занимаются 61 субъектов предпринимательской деятельности.</w:t>
      </w:r>
      <w:r w:rsidRPr="00251574">
        <w:rPr>
          <w:rFonts w:ascii="Arial" w:eastAsia="Calibri" w:hAnsi="Arial" w:cs="Arial"/>
          <w:color w:val="FF0000"/>
          <w:lang w:eastAsia="en-US"/>
        </w:rPr>
        <w:t xml:space="preserve"> </w:t>
      </w:r>
      <w:r w:rsidRPr="00251574">
        <w:rPr>
          <w:rFonts w:ascii="Arial" w:eastAsia="Calibri" w:hAnsi="Arial" w:cs="Arial"/>
          <w:lang w:eastAsia="en-US"/>
        </w:rPr>
        <w:t>В сфере добычи полезных ископаемых отсутствуют государственные и муниципальные организации.</w:t>
      </w:r>
      <w:r w:rsidRPr="00251574">
        <w:rPr>
          <w:rFonts w:ascii="Arial" w:eastAsia="Calibri" w:hAnsi="Arial" w:cs="Arial"/>
          <w:color w:val="FF0000"/>
          <w:lang w:eastAsia="en-US"/>
        </w:rPr>
        <w:t xml:space="preserve"> </w:t>
      </w:r>
      <w:r w:rsidRPr="00251574">
        <w:rPr>
          <w:rFonts w:ascii="Arial" w:eastAsia="Calibri" w:hAnsi="Arial" w:cs="Arial"/>
          <w:lang w:eastAsia="en-US"/>
        </w:rPr>
        <w:t>В 2021 году доля организаций частной формы собственности в сфере добычи общераспространенных полезных ископаемых на участках недр местного значения составила 100,0%.</w:t>
      </w:r>
    </w:p>
    <w:p w:rsidR="00251574" w:rsidRPr="00251574" w:rsidRDefault="00251574" w:rsidP="00251574">
      <w:pPr>
        <w:adjustRightInd w:val="0"/>
        <w:spacing w:line="312" w:lineRule="auto"/>
        <w:ind w:firstLine="720"/>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5 организаций, функционирующих на рынке добычи общераспространенных полезных ископаемых на участках недр местного значения, в связи с этим оценка конкуренции на рынке не приводится.</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30. Рынок легкой промышленности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легкой промышленности составила 83,8%.</w:t>
      </w:r>
    </w:p>
    <w:p w:rsidR="00251574" w:rsidRDefault="00251574" w:rsidP="00251574">
      <w:pPr>
        <w:adjustRightInd w:val="0"/>
        <w:spacing w:line="312" w:lineRule="auto"/>
        <w:ind w:firstLine="709"/>
        <w:jc w:val="both"/>
      </w:pPr>
      <w:r w:rsidRPr="00251574">
        <w:rPr>
          <w:rFonts w:ascii="Arial" w:eastAsia="Calibri" w:hAnsi="Arial" w:cs="Arial"/>
          <w:lang w:eastAsia="en-US"/>
        </w:rPr>
        <w:t>В социологическом опросе приняли участие 42 организации, функционирующие на рынке легкой промышленности (в 2020 г. всего 4 организации, в связи с этим оценка конкуренции на рынке в динамике не приводится).</w:t>
      </w:r>
      <w:r w:rsidRPr="00EA4F3B">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40,5% респондентов указали конкуренцию как высокую и очень высокую. На отсутствие конкуренции либо ее слабый характер указали 9,5% респондентов. 42,9%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31% респондентов отметили на рынке наличие от 1 до 3 конкурентов,28,6% - число конкурентов от 4 до 8, 23,8% - большое число конкурентов (более 8). 45,2% респондентов  отметили увеличение числа конкурентов на рынке, 19% - не изменилось, одна пятая часть респондентов (21,4%)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31. Рынок обработки древесины и производства изделий из дерева</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2021 году доля организаций частной формы собственности в сфере </w:t>
      </w:r>
      <w:r w:rsidRPr="00251574">
        <w:rPr>
          <w:rFonts w:ascii="Arial" w:eastAsia="Calibri" w:hAnsi="Arial" w:cs="Arial"/>
          <w:lang w:eastAsia="en-US"/>
        </w:rPr>
        <w:t>обработки древесины и производства изделий из дерева</w:t>
      </w:r>
      <w:r w:rsidRPr="00251574">
        <w:rPr>
          <w:rFonts w:ascii="Arial" w:eastAsia="Calibri" w:hAnsi="Arial" w:cs="Arial"/>
          <w:bCs/>
          <w:lang w:eastAsia="en-US"/>
        </w:rPr>
        <w:t xml:space="preserve"> составляла 93,3%.</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социологическом опросе приняли участие 21 организация, в ходе которого </w:t>
      </w:r>
      <w:r w:rsidRPr="00251574">
        <w:rPr>
          <w:rFonts w:ascii="Arial" w:eastAsia="Calibri" w:hAnsi="Arial" w:cs="Arial"/>
          <w:bCs/>
          <w:highlight w:val="yellow"/>
          <w:lang w:eastAsia="en-US"/>
        </w:rPr>
        <w:t xml:space="preserve"> </w:t>
      </w:r>
      <w:r w:rsidRPr="00251574">
        <w:rPr>
          <w:rFonts w:ascii="Arial" w:eastAsia="Calibri" w:hAnsi="Arial" w:cs="Arial"/>
          <w:bCs/>
          <w:lang w:eastAsia="en-US"/>
        </w:rPr>
        <w:t xml:space="preserve">38% (2020 г. 30%) респондентов указали конкуренцию как высокую и очень высокую. На слабый характер конкуренции  либо ее отсутствие указали 19,1% (2020 г. 16%) респондентов. 42,9% (2020 г. 32%)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76,2% (2020 г. 50%) респондентов отметили на рынке наличие от 1 до 8 конкурентов, 14,3% (2020 г. 32%) - свыше 8 конкурентов. 38,1% (2020 г. 42%) респондентов  отметили увеличение числа конкурентов на рынке, 23,8% (2020 г. 34%) - не изменилось, одна пятая часть респондентов (2021 г. 19%, 2020 г. 22%)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bCs/>
          <w:lang w:eastAsia="en-US"/>
        </w:rPr>
        <w:t>32.</w:t>
      </w:r>
      <w:r w:rsidRPr="00251574">
        <w:rPr>
          <w:rFonts w:ascii="Arial" w:eastAsia="Calibri" w:hAnsi="Arial" w:cs="Arial"/>
          <w:b/>
          <w:lang w:eastAsia="en-US"/>
        </w:rPr>
        <w:t xml:space="preserve"> Рынок производства кирпича</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производства кирпича составляла 100,0%.</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социологическом опросе приняли участие 12 организаций, функционирующих на рынке производства кирпича (в 2020 г. всего 1 организация, в связи с этим оценка конкуренции на рынке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ходе социологического исследования в 2021 году 16,7% респондентов указали конкуренцию как высокую. На отсутствие конкуренции либо ее слабый характер указали 75% респондентов. 8,3%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33,3% респондентов отметили на рынке наличие от 1 до 3 конкурентов, 33,3% - число конкурентов от 4 до 8, 16,7% - большое число конкурентов (более 8). 25% респондентов  отметили увеличение числа конкурентов на рынке, 19% - не изменилось, одна пятая часть респондентов (21,4%) затруднились ответить на вопрос.</w:t>
      </w:r>
    </w:p>
    <w:p w:rsidR="00251574" w:rsidRPr="00F21729" w:rsidRDefault="00251574" w:rsidP="00251574">
      <w:pPr>
        <w:adjustRightInd w:val="0"/>
        <w:spacing w:line="312" w:lineRule="auto"/>
        <w:ind w:firstLine="709"/>
        <w:jc w:val="both"/>
        <w:rPr>
          <w:b/>
        </w:rPr>
      </w:pPr>
      <w:r w:rsidRPr="00251574">
        <w:rPr>
          <w:rFonts w:ascii="Arial" w:eastAsia="Calibri" w:hAnsi="Arial" w:cs="Arial"/>
          <w:b/>
          <w:bCs/>
          <w:lang w:eastAsia="en-US"/>
        </w:rPr>
        <w:t>33.</w:t>
      </w:r>
      <w:r w:rsidRPr="00251574">
        <w:rPr>
          <w:rFonts w:ascii="Arial" w:eastAsia="Calibri" w:hAnsi="Arial" w:cs="Arial"/>
          <w:b/>
          <w:lang w:eastAsia="en-US"/>
        </w:rPr>
        <w:t xml:space="preserve"> Рынок производства бетона</w:t>
      </w:r>
      <w:r w:rsidRPr="00F21729">
        <w:rPr>
          <w:b/>
        </w:rPr>
        <w:t xml:space="preserve">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2021 году доля организаций частной формы собственности в сфере производства бетона составляла 100%.</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6 организаций, в связи с этим информация о состоянии конкуренции на товарном рынке не приводится.</w:t>
      </w:r>
    </w:p>
    <w:p w:rsidR="00251574" w:rsidRPr="00F21729"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34. Рынок розничной торговли и рынок нефтепродуктов</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Чувашской Республике насчитывается более 6,2 тыс. объектов розничной торговли, 0,9 тыс. объектов общественного питания и 2,3 тыс. объектов бытового обслуживания.</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За 2021 г. динамика показателей развития торговли и сферы платных услуг положительная. Общий оборот розничной торговли в 2021 году составил 200932,3 млн. рублей или 108,6% к 2020 году.</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 xml:space="preserve">В структуре оборота розничной торговли удельный вес пищевых продуктов, включая напитки, и табачных изделий в 2021 г. составил 46,4% (в 2020 г. 49,8%), непродовольственных товаров – 53,6% (соответственно 50,2%). Превышение доли непродовольственных товаров в общем объеме товарооборота является положительным показателем структуры розничного товарооборота и характеризует благоприятные изменения в уровне потребления населения. </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Оборот розничной торговли на 96,5% формировался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составила 3,5%,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Обеспеченность населения площадью торговых объектов на 1000 чел. достигла 813,5 кв. м., что в 2,6 раза выше установленного норматива (317,5 кв. м.). Фактическая обеспеченность населения торговыми павильонами и киосками составила 9,0 ед. на 10,0 тыс. чел. населения при нормативе 7,6 единиц.</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Чувашской Республике наибольшее количество автозаправочных станций представлены тремя компаниями - обществом с ограниченной ответственностью «Лукойл – Центрнефтепродукт», Чувашским филиалом общества с ограниченной ответственностью «Татнефть - АЗС Центр», публичным акционерным обществом «АНК «Башнефть». Проводится еженедельный мониторинг изменения потребительских цен на 76 автозаправочных станциях.</w:t>
      </w:r>
    </w:p>
    <w:p w:rsidR="00251574" w:rsidRPr="00251574" w:rsidRDefault="00251574" w:rsidP="00251574">
      <w:pPr>
        <w:adjustRightInd w:val="0"/>
        <w:spacing w:line="312" w:lineRule="auto"/>
        <w:ind w:firstLine="709"/>
        <w:jc w:val="both"/>
        <w:rPr>
          <w:rFonts w:ascii="Arial" w:eastAsia="Calibri" w:hAnsi="Arial" w:cs="Arial"/>
          <w:highlight w:val="yellow"/>
          <w:lang w:eastAsia="en-US"/>
        </w:rPr>
      </w:pPr>
      <w:r w:rsidRPr="00251574">
        <w:rPr>
          <w:rFonts w:ascii="Arial" w:eastAsia="Calibri" w:hAnsi="Arial" w:cs="Arial"/>
          <w:lang w:eastAsia="en-US"/>
        </w:rPr>
        <w:t>В социологическом опросе приняли участие 239 организации.</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В ходе социологического исследования в 2021 г. по сравнению с 2020 г. выявлено усиление остроты конкуренции на рынке розничной торговли. Высоким и очень высоким уровень конкуренции считают в среднем 36,8% (2020 г. 29%) респондентов (2016 г. – 60%, 2017 г. – 56,6%, 2018 г. – 59,6%, 2019 г. 47,6%). Наблюдается увеличение доли респондентов, указавших на умеренной характер конкуренции до 40,6% (2020 г. 24%,  2019 г. 38,7% 2019 г., 2016 г. 10,0%).</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Снизилась доля респондентов в 2021 г., которые отметили отсутствие конкуренции на рынке – 3,3% (2020 г. 10%,  2019 г. 1,2% опрошенных), На слабый  характер конкуренции указали 15,1% (2020 г. 12%,  2019 г. 6%). Заметно снизилась доля респондентов, которые выбрали ответ «затрудняюсь ответить» до 4,2%      (2020 г. 24%, 2019 г. 6,5%).</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62,3% (2020 г. 50,4%) респондентов отметили на рынке наличие от 1 до 8 конкурентов, 26,8% (2020 г. 28,1%) - свыше 8 конкурентов. 46% (2020 г. 38,3%) респондентов  отметили увеличение числа конкурентов на рынке, 22,6% (2020 г. 36,6%) - не изменилось, одна пятая часть респондентов (2021 г. 18,4%, 2020 г. 20,5%) затруднились ответить на вопрос.</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Оценивая предложения нефтепродуктов  51% (2020 г. 66,4%, 2019 г.  66,5%) респондентов отметили предложения нефтепродуктов как «избыточно много» и «достаточно», при этом 27,3% (2020 г. 22,2%,  2019 г. 27,3%) отметил как «мало».</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Удовлетворенность качеством нефтепродуктов: лишь 38,5% (2020 г. 48,3%, 2019 г.48,3%) респондентов «довольны» и «скорее довольны», затруднились ответить треть респондентов (2021 г. 28,2%, 2020 г. 27,3%, 2019 г. 36,6%), 33,2% (2020 г. 24,4%,  2019 г. 15,1%) «недовольны» и «скорее недовольны». </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При оценке уровня цен население не устраивают цены на нефтепродукты 39,2% (2020 г. 39,5%,  2019 г. 40,1%) оценили как «скорее нет» и «нет». Лишь 35,6% (2020 г. 36,1%,  2019 г. 40,4%) респондентов устраивает уровень цен на нефтепродукты (ответили как «да, приемлемый» и «скорее да»). Необходимо отметить незначительное снижение доли удовлетворенных респондентов уровнем цен на нефтепродукты.</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целом уровень удовлетворенности респондентов по нефтепродуктам снизился.</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35. Рынок наружной рекламы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Чувашской Республике в сфере наружной рекламы функционирует 151 организаций (2020 г. 155 организаций) и 248 индивидуальных предпринимателей (2020 г. 255 ИП). В 2021 г. доля организаций частной формы собственности на рынке составляет 100%.</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Рекламный рынок является высоко конкурентным. В 2021 году в Чувашское УФАС России поступило 177 заявлений о распространении ненадлежащей рекламы (в 2020 г. – 143), возбуждено 15 дел по признакам нарушения законодательства о рекламе (в 2020 г. – 13). В 2021 году выявлено: 1 факт недобросовестной рекламы (ч. 2 ст. 5); 3 факта недостоверной рекламы (ч. 3 ст. 5); 4 случая размещения рекламы без указания существенной информации (ч. 7 ст. 5); 4 факта распространения рекламы по сетям электросвязи без согласия абонента (ст. 18). </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За этот же период по фактам нарушения Закона о рекламе Управление возбудило и рассмотрело 19 административных дел по статье 14.3 КоАП РФ (в 2020 г. – 16).  Общая сумма назначенных штрафов – 500 тыс. рублей (в 2020 г. – 812 тыс. рублей), уплачено – 950 тыс. рублей (в 2020 г. – 316 тыс. рублей).</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Федеральным законом от 3 июля 2016 года №316-ФЗ «О внесении изменений в Кодекс Российской Федерации об административных правонарушениях» введена статья 4.1.1, согласно которой в определенных КоАП РФ случаях административное наказание в виде административного штрафа подлежит замене на предупреждение в обязательном порядке. В силу введенных изменений по 9 делам об административном правонарушении административное наказание в виде штрафа заменено на предупреждение (в 2020 г. – 8). </w:t>
      </w:r>
    </w:p>
    <w:p w:rsidR="00251574" w:rsidRPr="00251574" w:rsidRDefault="00251574" w:rsidP="00251574">
      <w:pPr>
        <w:pStyle w:val="3"/>
        <w:tabs>
          <w:tab w:val="left" w:pos="2128"/>
        </w:tabs>
        <w:spacing w:line="312" w:lineRule="auto"/>
        <w:ind w:left="0" w:right="0" w:firstLine="709"/>
        <w:rPr>
          <w:rFonts w:ascii="Arial" w:eastAsia="Calibri" w:hAnsi="Arial" w:cs="Arial"/>
          <w:bCs/>
          <w:sz w:val="24"/>
          <w:szCs w:val="24"/>
          <w:lang w:eastAsia="en-US" w:bidi="ar-SA"/>
        </w:rPr>
      </w:pPr>
      <w:r w:rsidRPr="00251574">
        <w:rPr>
          <w:rFonts w:ascii="Arial" w:eastAsia="Calibri" w:hAnsi="Arial" w:cs="Arial"/>
          <w:bCs/>
          <w:sz w:val="24"/>
          <w:szCs w:val="24"/>
          <w:lang w:eastAsia="en-US" w:bidi="ar-SA"/>
        </w:rPr>
        <w:t>В социологическом опросе приняли участие 11 предприятий, функционирующих на рынке наружной рекламы (в 2020 г. всего 6 организаций, в связи с этим оценка конкуренции на рынке в динамике не приводится).</w:t>
      </w:r>
    </w:p>
    <w:p w:rsidR="00251574" w:rsidRPr="00251574" w:rsidRDefault="00251574" w:rsidP="00251574">
      <w:pPr>
        <w:adjustRightInd w:val="0"/>
        <w:spacing w:line="312" w:lineRule="auto"/>
        <w:ind w:firstLine="709"/>
        <w:jc w:val="both"/>
        <w:rPr>
          <w:rFonts w:ascii="Arial" w:eastAsia="Calibri" w:hAnsi="Arial" w:cs="Arial"/>
          <w:bCs/>
          <w:lang w:eastAsia="en-US"/>
        </w:rPr>
      </w:pPr>
      <w:r w:rsidRPr="00251574">
        <w:rPr>
          <w:rFonts w:ascii="Arial" w:eastAsia="Calibri" w:hAnsi="Arial" w:cs="Arial"/>
          <w:bCs/>
          <w:lang w:eastAsia="en-US"/>
        </w:rPr>
        <w:t xml:space="preserve">В ходе социологического исследования в 2021 году 9,1% респондентов указали конкуренцию как высокую. На слабый характер конкуренции указали 27,3% респондентов. 54,5% респондентов оценили конкуренцию как умеренную. </w:t>
      </w:r>
    </w:p>
    <w:p w:rsidR="00251574" w:rsidRPr="00251574" w:rsidRDefault="00251574" w:rsidP="00251574">
      <w:pPr>
        <w:adjustRightInd w:val="0"/>
        <w:spacing w:line="312" w:lineRule="auto"/>
        <w:ind w:firstLine="709"/>
        <w:jc w:val="both"/>
        <w:rPr>
          <w:rFonts w:ascii="Arial" w:eastAsia="Calibri" w:hAnsi="Arial" w:cs="Arial"/>
          <w:bCs/>
          <w:highlight w:val="yellow"/>
          <w:lang w:eastAsia="en-US"/>
        </w:rPr>
      </w:pPr>
      <w:r w:rsidRPr="00251574">
        <w:rPr>
          <w:rFonts w:ascii="Arial" w:eastAsia="Calibri" w:hAnsi="Arial" w:cs="Arial"/>
          <w:bCs/>
          <w:lang w:eastAsia="en-US"/>
        </w:rPr>
        <w:t>54,5% респондентов отметили на рынке наличие от 1 до 3 конкурентов, 27,3% - число конкурентов от 4 до 8, 9,1% - большое число конкурентов (более 8). 9,1% респондентов  отметили увеличение числа конкурентов на рынке, 36,4% - не изменилось, одна четвертая часть респондентов (2021 г. 27,3%, 2020 г. 21,4%) затруднились ответить на вопрос.</w:t>
      </w:r>
    </w:p>
    <w:p w:rsidR="00251574" w:rsidRPr="00251574" w:rsidRDefault="00251574" w:rsidP="00251574">
      <w:pPr>
        <w:pStyle w:val="3"/>
        <w:tabs>
          <w:tab w:val="left" w:pos="2128"/>
        </w:tabs>
        <w:spacing w:line="312" w:lineRule="auto"/>
        <w:ind w:left="0" w:right="0" w:firstLine="709"/>
        <w:rPr>
          <w:rFonts w:ascii="Arial" w:eastAsia="Calibri" w:hAnsi="Arial" w:cs="Arial"/>
          <w:b/>
          <w:sz w:val="24"/>
          <w:szCs w:val="24"/>
          <w:lang w:eastAsia="en-US" w:bidi="ar-SA"/>
        </w:rPr>
      </w:pPr>
      <w:r w:rsidRPr="00251574">
        <w:rPr>
          <w:rFonts w:ascii="Arial" w:eastAsia="Calibri" w:hAnsi="Arial" w:cs="Arial"/>
          <w:b/>
          <w:sz w:val="24"/>
          <w:szCs w:val="24"/>
          <w:lang w:eastAsia="en-US" w:bidi="ar-SA"/>
        </w:rPr>
        <w:t>36. Рынок электротехнической инновационной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Производство электрооборудования, электронного и оптического оборудования является составной частью работы машиностроительного комплекса Чувашской Республики. 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 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«ИнТЭК»). </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Факторами, ограничивающими конкуренцию на рынке электротехнической инновационной продукции, являются высокая доля импорта при закупках продукции на объектах энергетики, сложная и высокозатратная система дополнительной сертификации и аттестации электротехнической продукции для поставок в крупнейшие государственные энергетические компании, высокие ввозные пошлины на импортные комплектующие (не производимые на территории Российской Федерации), кадровый дефицит, высокий входной барьер на рынок крупных компаний, большой объем вложений в новые научные разработки и научно-исследовательские, опытно-конструкторские работы, высокая стоимость кредитных ресурсов, наличие на рынке контрафактной продукции и фактов недобросовестной конкуренции, слабая мотивация либо низкий уровень знаний для открытия собственного бизнеса. Организациям необходимо расширять рынки сбыта продукции, обеспечивать создание новых видов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настоящее время в электротехнический кластер входит 22 промышленных предприятия (всего 29 членов кластера), производящих свыше 100 тыс. наименований продукции (всего в Чувашской Республике зарегистрировано более 200 организаций в области электротехники).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Основные виды продукции: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-микропроцессорные устройства релейной защиты и автоматики;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-системы релейной защиты и автоматики;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-комплекты электрической аппаратуры, коммутации и защиты;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-устройства для проверки, контроля, измерения и испытаний;</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-приборы и аппаратура для автоматического регулирования и управления;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-комплектные трансформаторные подстанции;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-комплектные распределительные устройства;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-низковольтные комплектные устройства;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-низковольтная аппаратура управления;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-противоаварийная автоматика;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-системы плавного пуска;</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-преобразователи частоты.</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Основными стратегическими партнерами, с которыми взаимодействуют предприятия Электротехнического кластера, являются:</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сетевые компании (ПАО «Россети», ПАО «ФСК ЕЭС», Межрегиональные сетевые компании, Распределительные сетевые компании, Региональные сбытовые компании);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атомная энергетика (ГК «Росатом», АО «Атомкомплект», АО «Концерн Росэнергоатом», АО «Атомэнергопром»);</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генерирующие компании (ПАО «Русгидро», ПАО «Интер РАО», ПАО «Т Плюс» и др.);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нефтяная и газовая промышленность (ПАО «ЛУКОЙЛ», ПАО «Газпром», ПАО «НК «РОСНЕФТЬ», ООО «Газпром комплектация», ПАО «Транснефть»);</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транспортные организации (ПАО «РЖД», Группа «ГАЗ», ПАО «АвтоВАЗ», ПАО «КАМАЗ», ОАО «ПАЗ», ОАО «КАВЗ»);</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предприятия энергетического машиностроения (ПАО «Силовые машины», АО «Уральский турбинный завод» и пр.);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ПАО «СО ЕЭС», АК «АЛРОСА», ОАО «Ренова Оргсинтез» и другие.</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Поставки на экспорт осуществляются в десятки стран ближнего и дальнего зарубежья (Алжир, Ангола, Армения, Афганистан, Бангладеш, Белоруссия, Вьетнам, Грузия, Египет, Индия, Казахстан, Китай, Латвия, Литва, Польша, Сирия, Таджикистан, Узбекистан и др.).</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связи с экономическими санкциями кластер столкнулся с прекращением поставки ЭКБ для производителей РЗА. Кроме того, приостановлена экспортная деятельность в ряде санкционных стран.</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В социологическом опросе приняли участие 27 организаций, функционирующих на рынке электротехники.</w:t>
      </w:r>
    </w:p>
    <w:p w:rsidR="00251574" w:rsidRPr="00251574" w:rsidRDefault="00251574" w:rsidP="00251574">
      <w:pPr>
        <w:pStyle w:val="3"/>
        <w:tabs>
          <w:tab w:val="left" w:pos="2128"/>
        </w:tabs>
        <w:spacing w:line="312" w:lineRule="auto"/>
        <w:ind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 xml:space="preserve">В ходе социологического исследования в 2021 году 55,5% респондентов указали конкуренцию как высокую и очень высокую. На слабый характер конкуренции либо ее отсутствие указали 22,2% респондентов. 18,5% респондентов оценили конкуренцию как умеренную. </w:t>
      </w:r>
    </w:p>
    <w:p w:rsidR="00251574" w:rsidRPr="00251574" w:rsidRDefault="00251574" w:rsidP="00251574">
      <w:pPr>
        <w:pStyle w:val="3"/>
        <w:tabs>
          <w:tab w:val="left" w:pos="2128"/>
        </w:tabs>
        <w:spacing w:line="312" w:lineRule="auto"/>
        <w:ind w:left="0" w:right="0" w:firstLine="709"/>
        <w:rPr>
          <w:rFonts w:ascii="Arial" w:eastAsia="Calibri" w:hAnsi="Arial" w:cs="Arial"/>
          <w:sz w:val="24"/>
          <w:szCs w:val="24"/>
          <w:lang w:eastAsia="en-US" w:bidi="ar-SA"/>
        </w:rPr>
      </w:pPr>
      <w:r w:rsidRPr="00251574">
        <w:rPr>
          <w:rFonts w:ascii="Arial" w:eastAsia="Calibri" w:hAnsi="Arial" w:cs="Arial"/>
          <w:sz w:val="24"/>
          <w:szCs w:val="24"/>
          <w:lang w:eastAsia="en-US" w:bidi="ar-SA"/>
        </w:rPr>
        <w:t>14,8% респондентов отметили на рынке наличие от 1 до 3 конкурентов, 29,6% - число конкурентов от 4 до 8, 44,4% - большое число конкурентов (более 8). 44,4% респондентов  отметили увеличение числа конкурентов на рынке, 29,6% - не изменилось, одна пятая часть респондентов (18,5%) затруднились ответить на вопрос.</w:t>
      </w:r>
    </w:p>
    <w:p w:rsidR="00251574" w:rsidRPr="00251574" w:rsidRDefault="00251574" w:rsidP="00251574">
      <w:pPr>
        <w:adjustRightInd w:val="0"/>
        <w:spacing w:line="312" w:lineRule="auto"/>
        <w:ind w:firstLine="709"/>
        <w:jc w:val="both"/>
        <w:rPr>
          <w:rFonts w:ascii="Arial" w:eastAsia="Calibri" w:hAnsi="Arial" w:cs="Arial"/>
          <w:lang w:eastAsia="en-US"/>
        </w:rPr>
      </w:pPr>
      <w:r w:rsidRPr="00251574">
        <w:rPr>
          <w:rFonts w:ascii="Arial" w:eastAsia="Calibri" w:hAnsi="Arial" w:cs="Arial"/>
          <w:lang w:eastAsia="en-US"/>
        </w:rPr>
        <w:t>В число приоритетных для содействия развитию конкуренции включены товарные рынки культуры и туризма.</w:t>
      </w:r>
      <w:r w:rsidRPr="00251574">
        <w:rPr>
          <w:rFonts w:ascii="Arial" w:eastAsia="Calibri" w:hAnsi="Arial" w:cs="Arial"/>
          <w:b/>
          <w:lang w:eastAsia="en-US"/>
        </w:rPr>
        <w:t xml:space="preserve"> </w:t>
      </w:r>
      <w:r w:rsidRPr="00251574">
        <w:rPr>
          <w:rFonts w:ascii="Arial" w:eastAsia="Calibri" w:hAnsi="Arial" w:cs="Arial"/>
          <w:lang w:eastAsia="en-US"/>
        </w:rPr>
        <w:t>Распоряжением Главы Чувашской Республики от 27 февраля 2019 г. № 102-рг утвержден план мероприятий («дорожная карта») по содействию развитию конкуренции в сферах культуры и туризма в Чувашской Республике.</w:t>
      </w:r>
    </w:p>
    <w:p w:rsidR="00251574" w:rsidRPr="00251574" w:rsidRDefault="00251574" w:rsidP="00251574">
      <w:pPr>
        <w:adjustRightInd w:val="0"/>
        <w:spacing w:line="312" w:lineRule="auto"/>
        <w:ind w:firstLine="709"/>
        <w:jc w:val="both"/>
        <w:rPr>
          <w:rFonts w:ascii="Arial" w:eastAsia="Calibri" w:hAnsi="Arial" w:cs="Arial"/>
          <w:b/>
          <w:lang w:eastAsia="en-US"/>
        </w:rPr>
      </w:pPr>
      <w:r w:rsidRPr="00251574">
        <w:rPr>
          <w:rFonts w:ascii="Arial" w:eastAsia="Calibri" w:hAnsi="Arial" w:cs="Arial"/>
          <w:b/>
          <w:lang w:eastAsia="en-US"/>
        </w:rPr>
        <w:t>37. Рынки культуры</w:t>
      </w:r>
    </w:p>
    <w:p w:rsidR="00251574" w:rsidRPr="005D6776" w:rsidRDefault="00251574" w:rsidP="00251574">
      <w:pPr>
        <w:spacing w:line="312" w:lineRule="auto"/>
        <w:ind w:firstLine="709"/>
        <w:jc w:val="both"/>
        <w:rPr>
          <w:rFonts w:ascii="Arial" w:eastAsia="Calibri" w:hAnsi="Arial" w:cs="Arial"/>
        </w:rPr>
      </w:pPr>
      <w:r w:rsidRPr="005D6776">
        <w:rPr>
          <w:rFonts w:ascii="Arial" w:eastAsia="Calibri" w:hAnsi="Arial" w:cs="Arial"/>
        </w:rPr>
        <w:t xml:space="preserve">Частный сектор на рынке услуг в сфере культуры слабо развит. В Чувашской Республике по состоянию на 1 января 2022 г. действуют 25 государственных учреждений культуры, среди них 6 театров, 3 концертных учреждения, 3 музея, 3 архива, 3 библиотеки, Республиканский центр народного творчества «Дворец культуры тракторостроителей», Государственный центр по охране культурного наследия, 3 профессиональных образовательных учреждения культуры и искусства, 1 образовательное учреждение высшего образования, Центр финансового и хозяйственного обеспечения учреждений культуры Чувашской Республики. </w:t>
      </w:r>
    </w:p>
    <w:p w:rsidR="00251574" w:rsidRPr="005D6776" w:rsidRDefault="00251574" w:rsidP="00251574">
      <w:pPr>
        <w:spacing w:line="312" w:lineRule="auto"/>
        <w:ind w:firstLine="709"/>
        <w:jc w:val="both"/>
        <w:rPr>
          <w:rFonts w:ascii="Arial" w:eastAsia="Calibri" w:hAnsi="Arial" w:cs="Arial"/>
        </w:rPr>
      </w:pPr>
      <w:r w:rsidRPr="005D6776">
        <w:rPr>
          <w:rFonts w:ascii="Arial" w:eastAsia="Calibri" w:hAnsi="Arial" w:cs="Arial"/>
        </w:rPr>
        <w:t>В муниципальных районах и городских округах действуют 671 культурно-досуговое учреждение, 485 библиотек, 25 архивов, 10 музеев, 44 учреждения дополнительного образования детей сферы культуры и искусства, 2 концертные организации. В Чувашской Республике также осуществляют деятельность 9 негосударственных учреждений культуры: 3 театра, 3 библиотеки, два музея и один клуб.</w:t>
      </w:r>
    </w:p>
    <w:p w:rsidR="00251574" w:rsidRPr="004D717D" w:rsidRDefault="00251574" w:rsidP="00251574">
      <w:pPr>
        <w:spacing w:line="312" w:lineRule="auto"/>
        <w:ind w:firstLine="709"/>
        <w:jc w:val="both"/>
        <w:rPr>
          <w:rFonts w:ascii="Arial" w:eastAsia="Calibri" w:hAnsi="Arial" w:cs="Arial"/>
          <w:bCs/>
          <w:iCs/>
          <w:highlight w:val="yellow"/>
        </w:rPr>
      </w:pPr>
      <w:r w:rsidRPr="004D717D">
        <w:rPr>
          <w:rFonts w:ascii="Arial" w:eastAsia="Calibri" w:hAnsi="Arial" w:cs="Arial"/>
          <w:bCs/>
          <w:iCs/>
        </w:rPr>
        <w:t>В социологическом опросе приняли участие 29 организаций.</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Рынок услуг в сфере культуры  характеризуется ростом конкуренции. За 2016-2019 г.г. наблюдалось постепенное увеличение умеренной конкуренции (с 35,5% в 2016 г. до 46,2% в 2019 г.), в 2020 г. – отмечено снижение доли до 29%, в 2021 г. – рост до 37,9%.</w:t>
      </w:r>
      <w:r w:rsidRPr="00251574">
        <w:rPr>
          <w:rFonts w:ascii="Arial" w:eastAsia="Calibri" w:hAnsi="Arial" w:cs="Arial"/>
          <w:color w:val="FF0000"/>
          <w:lang w:eastAsia="en-US"/>
        </w:rPr>
        <w:t xml:space="preserve"> </w:t>
      </w:r>
      <w:r w:rsidRPr="00251574">
        <w:rPr>
          <w:rFonts w:ascii="Arial" w:eastAsia="Calibri" w:hAnsi="Arial" w:cs="Arial"/>
          <w:lang w:eastAsia="en-US"/>
        </w:rPr>
        <w:t>Доля очень высокой конкуренции носит колебательный характер (снижение с 16,1% в 2016 г. до 1,9% в 2019 г., затем рост до 14% в 2020 г., в 2021 г. ни одно из предприятий не оценило так уровень конкуренции – 0%), уровень высокой конкуренции практически сохранился – 24,1% (2020 г.  24%,  ранее в среднем был на уровне 15%).</w:t>
      </w:r>
      <w:r w:rsidRPr="00251574">
        <w:rPr>
          <w:rFonts w:ascii="Arial" w:eastAsia="Calibri" w:hAnsi="Arial" w:cs="Arial"/>
          <w:color w:val="FF0000"/>
          <w:lang w:eastAsia="en-US"/>
        </w:rPr>
        <w:t xml:space="preserve"> </w:t>
      </w:r>
      <w:r w:rsidRPr="00251574">
        <w:rPr>
          <w:rFonts w:ascii="Arial" w:eastAsia="Calibri" w:hAnsi="Arial" w:cs="Arial"/>
          <w:lang w:eastAsia="en-US"/>
        </w:rPr>
        <w:t xml:space="preserve">Представители бизнес-сообщества данного рынка соглашаются, что конкуренция в любом случае присутствует (невысокая доля респондентов по критерию «нет конкуренции» - 2021 г. 13,8%, 2020 г 10%).  </w:t>
      </w:r>
    </w:p>
    <w:p w:rsidR="00251574" w:rsidRPr="00251574" w:rsidRDefault="00251574" w:rsidP="00251574">
      <w:pPr>
        <w:spacing w:line="312" w:lineRule="auto"/>
        <w:ind w:firstLine="709"/>
        <w:jc w:val="both"/>
        <w:rPr>
          <w:rFonts w:ascii="Arial" w:eastAsia="Calibri" w:hAnsi="Arial" w:cs="Arial"/>
          <w:lang w:eastAsia="en-US"/>
        </w:rPr>
      </w:pPr>
      <w:r w:rsidRPr="00251574">
        <w:rPr>
          <w:rFonts w:ascii="Arial" w:eastAsia="Calibri" w:hAnsi="Arial" w:cs="Arial"/>
          <w:lang w:eastAsia="en-US"/>
        </w:rPr>
        <w:t>62,1% (2020 г. 49%) респондентов отмечают на рынке культуры наличие конкурентов от 1 до 8, свыше 8 конкурентов – 13,8% (2020 г. 34,7%). 34,4% (2020 г. 46,9%) респондентов отмечают увеличение на рынке конкурентов, ни один из респондентов не отметил их сокращение – 0% (2020 г. 10,2%).</w:t>
      </w:r>
    </w:p>
    <w:p w:rsidR="00251574" w:rsidRPr="002F1B31" w:rsidRDefault="00251574" w:rsidP="00251574">
      <w:pPr>
        <w:spacing w:line="312" w:lineRule="auto"/>
        <w:ind w:firstLine="709"/>
        <w:jc w:val="both"/>
        <w:rPr>
          <w:rFonts w:ascii="Arial" w:eastAsia="Calibri" w:hAnsi="Arial" w:cs="Arial"/>
          <w:bCs/>
          <w:iCs/>
        </w:rPr>
      </w:pPr>
      <w:r w:rsidRPr="002F1B31">
        <w:rPr>
          <w:rFonts w:ascii="Arial" w:eastAsia="Calibri" w:hAnsi="Arial" w:cs="Arial"/>
          <w:bCs/>
          <w:iCs/>
        </w:rPr>
        <w:t>Оценивая предложения товаров и услуг на рынке культуры 51,6% (2020 г. 55,8%,  2019 г. 54,9%, 2018 г. 53,7%, 2017 г. 56,6%, 2016 г. 53,7%) жителей республики отметили, что предложения «избыточно много» и «достаточно», 35,5% (2020 г. 36,9%, 2019 г. 39,3%, 2018 г. 36,9%, 2017 г. 38,7%, 2016 г. 38,3%) отметили, что данных услуг «мало» или «нет совсем».</w:t>
      </w:r>
    </w:p>
    <w:p w:rsidR="00251574" w:rsidRPr="002F1B31" w:rsidRDefault="00251574" w:rsidP="00251574">
      <w:pPr>
        <w:spacing w:line="312" w:lineRule="auto"/>
        <w:ind w:firstLine="709"/>
        <w:jc w:val="both"/>
        <w:rPr>
          <w:rFonts w:ascii="Arial" w:eastAsia="Calibri" w:hAnsi="Arial" w:cs="Arial"/>
          <w:bCs/>
          <w:iCs/>
        </w:rPr>
      </w:pPr>
      <w:r w:rsidRPr="002F1B31">
        <w:rPr>
          <w:rFonts w:ascii="Arial" w:eastAsia="Calibri" w:hAnsi="Arial" w:cs="Arial"/>
          <w:bCs/>
          <w:iCs/>
        </w:rPr>
        <w:t>Чуть менее половины жителей республики (45,3%) довольны уровнем качества услуг культуры (2020 г. 58,1%,  2019 г. 53,7%, 2018 г. 53,5%, 2017 г. 55,7%, 2016 г. – 34%), не довольных уровнем качества 34,1% (2020 г. 27,4%, 2019 г. 19,8%, 2018 г. 21,4%, 2017 г. 20,7%) жителей.</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Жители республики на вопрос об удовлетворенности уровнем цен на услуги культуры ответили следующим образом: 44,5% (2020 г. 52,3%,  2019 г. 50,5%,  2018 г. 44,8%, 2017 г. 46,5%, 2016 г. 45,6%) жителей довольны ценами, 36,3% (2020 г. 24%,  2019 г. 30,1%, 2018 г. 27,2%, 2017 г. 33,7%, 2016 г. 35,3%) жителей не довольны уровнем цен.</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Таким образом, оценка населения услуг культуры незначительно ухудшилась.</w:t>
      </w:r>
    </w:p>
    <w:p w:rsidR="00251574" w:rsidRPr="009A1678" w:rsidRDefault="00251574" w:rsidP="00251574">
      <w:pPr>
        <w:spacing w:line="312" w:lineRule="auto"/>
        <w:ind w:firstLine="709"/>
        <w:jc w:val="both"/>
        <w:rPr>
          <w:rFonts w:ascii="Arial" w:eastAsia="Calibri" w:hAnsi="Arial" w:cs="Arial"/>
          <w:b/>
          <w:bCs/>
          <w:iCs/>
          <w:highlight w:val="yellow"/>
        </w:rPr>
      </w:pPr>
      <w:r w:rsidRPr="009A1678">
        <w:rPr>
          <w:rFonts w:ascii="Arial" w:eastAsia="Calibri" w:hAnsi="Arial" w:cs="Arial"/>
          <w:b/>
          <w:bCs/>
          <w:iCs/>
        </w:rPr>
        <w:t>38. Рынок туризма</w:t>
      </w:r>
    </w:p>
    <w:p w:rsidR="00251574" w:rsidRPr="009A1678" w:rsidRDefault="00251574" w:rsidP="00251574">
      <w:pPr>
        <w:spacing w:line="312" w:lineRule="auto"/>
        <w:ind w:firstLine="709"/>
        <w:jc w:val="both"/>
        <w:rPr>
          <w:rFonts w:ascii="Arial" w:eastAsia="Calibri" w:hAnsi="Arial" w:cs="Arial"/>
          <w:bCs/>
          <w:iCs/>
        </w:rPr>
      </w:pPr>
      <w:r w:rsidRPr="009A1678">
        <w:rPr>
          <w:rFonts w:ascii="Arial" w:eastAsia="Calibri" w:hAnsi="Arial" w:cs="Arial"/>
          <w:bCs/>
          <w:iCs/>
        </w:rPr>
        <w:t xml:space="preserve">Приоритетным направлениям государственного регулирования туристской деятельности в Чувашской Республике являются поддержка и развитие внутреннего и въездного туризма. </w:t>
      </w:r>
    </w:p>
    <w:p w:rsidR="00251574" w:rsidRPr="000272CD" w:rsidRDefault="00251574" w:rsidP="00251574">
      <w:pPr>
        <w:spacing w:line="312" w:lineRule="auto"/>
        <w:ind w:firstLine="709"/>
        <w:jc w:val="both"/>
        <w:rPr>
          <w:rFonts w:ascii="Arial" w:eastAsia="Calibri" w:hAnsi="Arial" w:cs="Arial"/>
        </w:rPr>
      </w:pPr>
      <w:r>
        <w:rPr>
          <w:rFonts w:ascii="Arial" w:eastAsia="Calibri" w:hAnsi="Arial" w:cs="Arial"/>
        </w:rPr>
        <w:t>Ч</w:t>
      </w:r>
      <w:r w:rsidRPr="000272CD">
        <w:rPr>
          <w:rFonts w:ascii="Arial" w:eastAsia="Calibri" w:hAnsi="Arial" w:cs="Arial"/>
        </w:rPr>
        <w:t xml:space="preserve">исленность лиц, размещенных в коллективных средствах размещения, составила 226,7 тыс. человек (данные ЕМИСС). Всего в республике </w:t>
      </w:r>
      <w:r>
        <w:rPr>
          <w:rFonts w:ascii="Arial" w:eastAsia="Calibri" w:hAnsi="Arial" w:cs="Arial"/>
        </w:rPr>
        <w:t xml:space="preserve">в 2021 г. </w:t>
      </w:r>
      <w:r w:rsidRPr="000272CD">
        <w:rPr>
          <w:rFonts w:ascii="Arial" w:eastAsia="Calibri" w:hAnsi="Arial" w:cs="Arial"/>
        </w:rPr>
        <w:t>действовало 166 коллективных средств размещения, из них: гостиниц – 68, мотелей – 13, хостелов – 8, детских лагерей –14, прочих – 28.</w:t>
      </w:r>
    </w:p>
    <w:p w:rsidR="00251574" w:rsidRPr="00886FB5" w:rsidRDefault="00251574" w:rsidP="00251574">
      <w:pPr>
        <w:spacing w:line="312" w:lineRule="auto"/>
        <w:ind w:firstLine="709"/>
        <w:jc w:val="both"/>
        <w:rPr>
          <w:rFonts w:ascii="Arial" w:eastAsia="Calibri" w:hAnsi="Arial" w:cs="Arial"/>
        </w:rPr>
      </w:pPr>
      <w:r w:rsidRPr="000272CD">
        <w:rPr>
          <w:rFonts w:ascii="Arial" w:eastAsia="Calibri" w:hAnsi="Arial" w:cs="Arial"/>
        </w:rPr>
        <w:t>Важным направлением развития туризма является формирование качественных туристских продуктов и предоставление качественных услуг. С этой целью Ростуризмом была организована классификация коллективных средств размещения, а также работа по включению в единый реестр туроператоров компаний. К концу 2021 г. в регионе классификацию прошли 40 коллективных средств размещения. 7 туроператоров были зарегистрированы в Федеральном агентстве по туризму (Ростуризм) как действующие на рынке внутреннего туризма.</w:t>
      </w:r>
    </w:p>
    <w:p w:rsidR="00251574" w:rsidRPr="009A1678" w:rsidRDefault="00251574" w:rsidP="00251574">
      <w:pPr>
        <w:spacing w:line="312" w:lineRule="auto"/>
        <w:ind w:firstLine="709"/>
        <w:jc w:val="both"/>
        <w:rPr>
          <w:rFonts w:ascii="Arial" w:eastAsia="Calibri" w:hAnsi="Arial" w:cs="Arial"/>
          <w:highlight w:val="yellow"/>
        </w:rPr>
      </w:pPr>
      <w:r w:rsidRPr="009A1678">
        <w:rPr>
          <w:rFonts w:ascii="Arial" w:eastAsia="Calibri" w:hAnsi="Arial" w:cs="Arial"/>
        </w:rPr>
        <w:t>В социологическом опросе приняли участие 13 организаций.</w:t>
      </w:r>
    </w:p>
    <w:p w:rsidR="00251574" w:rsidRPr="009A1678" w:rsidRDefault="00251574" w:rsidP="00251574">
      <w:pPr>
        <w:spacing w:line="312" w:lineRule="auto"/>
        <w:ind w:firstLine="709"/>
        <w:jc w:val="both"/>
        <w:rPr>
          <w:rFonts w:ascii="Arial" w:eastAsia="Calibri" w:hAnsi="Arial" w:cs="Arial"/>
        </w:rPr>
      </w:pPr>
      <w:r>
        <w:rPr>
          <w:rFonts w:ascii="Arial" w:eastAsia="Calibri" w:hAnsi="Arial" w:cs="Arial"/>
          <w:color w:val="FF0000"/>
        </w:rPr>
        <w:t xml:space="preserve"> </w:t>
      </w:r>
      <w:r w:rsidRPr="009A1678">
        <w:rPr>
          <w:rFonts w:ascii="Arial" w:eastAsia="Calibri" w:hAnsi="Arial" w:cs="Arial"/>
        </w:rPr>
        <w:t xml:space="preserve">В 2021 г. в ходе социологического исследования рынок туристических услуг характеризуется снижением умеренной конкуренции до 23,1% (2020 г.  28%,  2019 г. 57,1% респондентов). 46,2% (2020 г. 23%,  2019 г. 21,4%) респондентов конкуренцию оценивают как очень высокую и высокую. 7,7% (2020 г. 6%) респондентов оценили отсутствие конкуренции, 15,4% (2020 г. 22%, 2019 г. 0%) респондентов оценили конкуренцию как слабая. </w:t>
      </w:r>
    </w:p>
    <w:p w:rsidR="00251574" w:rsidRPr="00861164" w:rsidRDefault="00251574" w:rsidP="00251574">
      <w:pPr>
        <w:spacing w:line="312" w:lineRule="auto"/>
        <w:ind w:firstLine="709"/>
        <w:jc w:val="both"/>
        <w:rPr>
          <w:rFonts w:ascii="Arial" w:eastAsia="Calibri" w:hAnsi="Arial" w:cs="Arial"/>
        </w:rPr>
      </w:pPr>
      <w:r w:rsidRPr="00861164">
        <w:rPr>
          <w:rFonts w:ascii="Arial" w:eastAsia="Calibri" w:hAnsi="Arial" w:cs="Arial"/>
        </w:rPr>
        <w:t>53,9% (2020 г. 61,1%) респондентов отмечают на рынке туризма наличие конкурентов от 1 до 8, свыше 8 конкурентов – 30,8% (2020 г. 27,8%). 30,8% (2020 г. 50%) респондентов отмечают увеличение на рынке конкурентов, 7,7% (2020 г. 33,3%) респондентов отметили, что количество конкурентов не изменилось. Значительная часть респондентов (46,2%) затруднились ответить на вопрос.</w:t>
      </w:r>
    </w:p>
    <w:p w:rsidR="00251574" w:rsidRPr="00861164" w:rsidRDefault="00251574" w:rsidP="00251574">
      <w:pPr>
        <w:adjustRightInd w:val="0"/>
        <w:spacing w:line="312" w:lineRule="auto"/>
        <w:ind w:firstLine="709"/>
        <w:jc w:val="both"/>
        <w:rPr>
          <w:rFonts w:ascii="Arial" w:eastAsia="Calibri" w:hAnsi="Arial" w:cs="Arial"/>
        </w:rPr>
      </w:pPr>
      <w:r w:rsidRPr="00861164">
        <w:rPr>
          <w:rFonts w:ascii="Arial" w:eastAsia="Calibri" w:hAnsi="Arial" w:cs="Arial"/>
        </w:rPr>
        <w:t xml:space="preserve">Оценивая предложения туристических услуг, 46,3% (2020 г. 56,1%,  2019 г. 51,2%, 2018 г. 48,2%, 2017 г. 54,7%) респондентов отметили предложения как «мало» и «нет совсем», при этом каждый третий респондент (37,5%) отметил как «достаточно» и «избыточно много» (2020 г. 26,2%, 2019 г. 38,7%, 2018 г. 37,6%,   2017 г. 35,2%, 2016 г. 31,1%). </w:t>
      </w:r>
    </w:p>
    <w:p w:rsidR="00251574" w:rsidRPr="00861164" w:rsidRDefault="00251574" w:rsidP="00251574">
      <w:pPr>
        <w:adjustRightInd w:val="0"/>
        <w:spacing w:line="312" w:lineRule="auto"/>
        <w:ind w:firstLine="709"/>
        <w:jc w:val="both"/>
        <w:rPr>
          <w:rFonts w:ascii="Arial" w:eastAsia="Calibri" w:hAnsi="Arial" w:cs="Arial"/>
        </w:rPr>
      </w:pPr>
      <w:r w:rsidRPr="00861164">
        <w:rPr>
          <w:rFonts w:ascii="Arial" w:eastAsia="Calibri" w:hAnsi="Arial" w:cs="Arial"/>
        </w:rPr>
        <w:t xml:space="preserve">Удовлетворенность качеством туристических услуг: лишь 33,5% (2020 г. 36,7%, 2019 г. 37,2%, 2018 г. 37,6%, 2017 г. 35,6%, 2016 г. 27,3%) респондентов «довольны» и «скорее довольны», затруднились ответить треть респондентов (29,4%, 2020 г. 30,1%, 2019 г. 38%, 2018 г. 36,1%, 2017 г. 36,5%), одна  третья часть респондентов (37,1%, 2020 г. 33,3%,  2019 г. 24,8%,  2018 г. 26,4%,  2017 г. 27,8%) «недовольны» и «скорее недовольны». </w:t>
      </w:r>
    </w:p>
    <w:p w:rsidR="00251574" w:rsidRPr="00974DB8" w:rsidRDefault="00251574" w:rsidP="00251574">
      <w:pPr>
        <w:adjustRightInd w:val="0"/>
        <w:spacing w:line="312" w:lineRule="auto"/>
        <w:ind w:firstLine="709"/>
        <w:jc w:val="both"/>
        <w:rPr>
          <w:rFonts w:ascii="Arial" w:eastAsia="Calibri" w:hAnsi="Arial" w:cs="Arial"/>
        </w:rPr>
      </w:pPr>
      <w:r w:rsidRPr="00974DB8">
        <w:rPr>
          <w:rFonts w:ascii="Arial" w:eastAsia="Calibri" w:hAnsi="Arial" w:cs="Arial"/>
        </w:rPr>
        <w:t>При оценке уровня цен: третью часть респондентов (31,4%) цены на туристические услуги устраивают (2020 г. 28,2%, 2019 г. 37,5%, 2018 г. 32,6%, 2017 г. 50,2%, 2016 г. 53,7%), не устраивают цены 41,7% (2020 г. 43,7%, 2019 г. 47,5%,     2018 г. 30,8%, 2017 г. 35,1%) респондентов, которые оценили как «скорее нет» и «нет».</w:t>
      </w:r>
    </w:p>
    <w:p w:rsidR="00251574" w:rsidRPr="00974DB8" w:rsidRDefault="00251574" w:rsidP="00251574">
      <w:pPr>
        <w:adjustRightInd w:val="0"/>
        <w:spacing w:line="312" w:lineRule="auto"/>
        <w:ind w:firstLine="709"/>
        <w:jc w:val="both"/>
        <w:rPr>
          <w:rFonts w:ascii="Arial" w:eastAsia="Calibri" w:hAnsi="Arial" w:cs="Arial"/>
        </w:rPr>
      </w:pPr>
      <w:r w:rsidRPr="00974DB8">
        <w:rPr>
          <w:rFonts w:ascii="Arial" w:eastAsia="Calibri" w:hAnsi="Arial" w:cs="Arial"/>
        </w:rPr>
        <w:t>Таким образом, ситуация на рынке туристких услуг в 2021 году существенно не изменилась, лучше дана оценка предложений и цен на туристкие услуги, снизилась оценка качества этих услуг из-за роста доли недовольных респондентов.</w:t>
      </w:r>
    </w:p>
    <w:p w:rsidR="00251574"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Pr="00974DB8" w:rsidRDefault="00251574" w:rsidP="00251574">
      <w:pPr>
        <w:pStyle w:val="3"/>
        <w:tabs>
          <w:tab w:val="left" w:pos="2128"/>
        </w:tabs>
        <w:spacing w:before="89"/>
        <w:ind w:left="630" w:right="109" w:firstLine="709"/>
        <w:rPr>
          <w:rFonts w:ascii="Arial" w:eastAsia="Calibri" w:hAnsi="Arial" w:cs="Arial"/>
          <w:sz w:val="24"/>
          <w:szCs w:val="24"/>
          <w:highlight w:val="yellow"/>
          <w:lang w:eastAsia="en-US" w:bidi="ar-SA"/>
        </w:rPr>
      </w:pPr>
    </w:p>
    <w:p w:rsidR="00251574" w:rsidRPr="00974DB8" w:rsidRDefault="00251574" w:rsidP="00251574">
      <w:pPr>
        <w:pStyle w:val="ab"/>
        <w:numPr>
          <w:ilvl w:val="2"/>
          <w:numId w:val="3"/>
        </w:numPr>
        <w:tabs>
          <w:tab w:val="left" w:pos="2501"/>
        </w:tabs>
        <w:spacing w:before="240"/>
        <w:ind w:left="0" w:right="104" w:firstLine="709"/>
        <w:jc w:val="center"/>
        <w:rPr>
          <w:rFonts w:ascii="Arial" w:eastAsia="Calibri" w:hAnsi="Arial" w:cs="Arial"/>
          <w:b/>
          <w:bCs/>
          <w:sz w:val="26"/>
          <w:szCs w:val="26"/>
          <w:lang w:bidi="ar-SA"/>
        </w:rPr>
      </w:pPr>
      <w:r w:rsidRPr="00974DB8">
        <w:rPr>
          <w:rFonts w:ascii="Arial" w:eastAsia="Calibri" w:hAnsi="Arial" w:cs="Arial"/>
          <w:b/>
          <w:bCs/>
          <w:sz w:val="26"/>
          <w:szCs w:val="26"/>
          <w:lang w:bidi="ar-SA"/>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251574" w:rsidRPr="00974DB8" w:rsidRDefault="00251574" w:rsidP="00251574">
      <w:pPr>
        <w:pStyle w:val="ab"/>
        <w:tabs>
          <w:tab w:val="left" w:pos="2501"/>
        </w:tabs>
        <w:spacing w:before="240"/>
        <w:ind w:left="709" w:right="104" w:firstLine="0"/>
        <w:rPr>
          <w:rFonts w:ascii="Arial" w:eastAsia="Calibri" w:hAnsi="Arial" w:cs="Arial"/>
          <w:b/>
          <w:bCs/>
          <w:sz w:val="26"/>
          <w:szCs w:val="26"/>
          <w:lang w:bidi="ar-SA"/>
        </w:rPr>
      </w:pPr>
    </w:p>
    <w:p w:rsidR="00251574" w:rsidRDefault="00251574" w:rsidP="00251574">
      <w:pPr>
        <w:spacing w:line="312" w:lineRule="auto"/>
        <w:ind w:firstLine="709"/>
        <w:jc w:val="both"/>
        <w:rPr>
          <w:rFonts w:ascii="Arial" w:eastAsia="Calibri" w:hAnsi="Arial" w:cs="Arial"/>
        </w:rPr>
      </w:pPr>
      <w:r w:rsidRPr="00C0255E">
        <w:rPr>
          <w:rFonts w:ascii="Arial" w:eastAsia="Calibri" w:hAnsi="Arial" w:cs="Arial"/>
        </w:rPr>
        <w:t>В VI квартале 2021 г. проведено социологическое исследование по изучению общественного мнения по теме «Мониторинг административных барьеров и оценка состояния конкурентной среды на приоритетных и социально значимых рынках товаров и услуг Чувашской Республики в 2021 г.» в рамках заключенного контракта от 8 ноября 2021 года между ФГБОУВО «Чувашский государственный университет имени И.Н. Ульянова» и Министерством экономического развития и имущественных отношений Чувашской Республики.</w:t>
      </w:r>
    </w:p>
    <w:p w:rsidR="00251574" w:rsidRPr="00462C02" w:rsidRDefault="00251574" w:rsidP="00251574">
      <w:pPr>
        <w:spacing w:line="312" w:lineRule="auto"/>
        <w:ind w:firstLine="709"/>
        <w:jc w:val="both"/>
        <w:rPr>
          <w:rFonts w:eastAsia="Calibri"/>
          <w:sz w:val="28"/>
          <w:szCs w:val="28"/>
          <w:lang w:eastAsia="en-US"/>
        </w:rPr>
      </w:pPr>
      <w:r w:rsidRPr="00C0255E">
        <w:rPr>
          <w:rFonts w:ascii="Arial" w:eastAsia="Calibri" w:hAnsi="Arial" w:cs="Arial"/>
        </w:rPr>
        <w:t xml:space="preserve">В опросе приняло участие 1514 представителей бизнес-сообщества Чувашской Республики (в 2020 г. 1500 ед., в 2019 г. 1381 ед.), из них 682 функционируют в городах (42,8%) и 866 в районах (57,2%). </w:t>
      </w:r>
    </w:p>
    <w:p w:rsidR="00251574" w:rsidRPr="003241FC" w:rsidRDefault="00251574" w:rsidP="00251574">
      <w:pPr>
        <w:spacing w:line="312" w:lineRule="auto"/>
        <w:ind w:firstLine="709"/>
        <w:jc w:val="both"/>
        <w:rPr>
          <w:rFonts w:ascii="Arial" w:eastAsia="Calibri" w:hAnsi="Arial" w:cs="Arial"/>
          <w:lang w:eastAsia="en-US"/>
        </w:rPr>
      </w:pPr>
      <w:r w:rsidRPr="003241FC">
        <w:rPr>
          <w:rFonts w:ascii="Arial" w:eastAsia="Calibri" w:hAnsi="Arial" w:cs="Arial"/>
          <w:lang w:eastAsia="en-US"/>
        </w:rPr>
        <w:t>В опросе приняли участие представители 37 отраслевых рынков Чувашской Республики (в 2020 г. 37, в 2019 г. 22 отраслевых рынков). При этом в совокупность опрошенных респондентов вошли представители как малого, так и среднего и крупного бизнеса. Сведения о количестве респондентов в разрезе товарных рынков приведены в таблице 2.1.</w:t>
      </w:r>
    </w:p>
    <w:p w:rsidR="00251574" w:rsidRDefault="00251574" w:rsidP="00251574">
      <w:pPr>
        <w:tabs>
          <w:tab w:val="center" w:pos="4857"/>
        </w:tabs>
        <w:spacing w:line="312" w:lineRule="auto"/>
        <w:jc w:val="right"/>
        <w:rPr>
          <w:rFonts w:ascii="Arial" w:eastAsia="Calibri" w:hAnsi="Arial" w:cs="Arial"/>
          <w:lang w:eastAsia="en-US"/>
        </w:rPr>
      </w:pPr>
    </w:p>
    <w:p w:rsidR="00251574" w:rsidRPr="00462C02" w:rsidRDefault="00251574" w:rsidP="00251574">
      <w:pPr>
        <w:tabs>
          <w:tab w:val="center" w:pos="4857"/>
        </w:tabs>
        <w:spacing w:line="312" w:lineRule="auto"/>
        <w:jc w:val="right"/>
        <w:rPr>
          <w:rFonts w:ascii="Arial" w:eastAsia="Calibri" w:hAnsi="Arial" w:cs="Arial"/>
          <w:lang w:eastAsia="en-US"/>
        </w:rPr>
      </w:pPr>
      <w:r w:rsidRPr="00462C02">
        <w:rPr>
          <w:rFonts w:ascii="Arial" w:eastAsia="Calibri" w:hAnsi="Arial" w:cs="Arial"/>
          <w:lang w:eastAsia="en-US"/>
        </w:rPr>
        <w:t xml:space="preserve">Таблица </w:t>
      </w:r>
      <w:r w:rsidRPr="00B703DA">
        <w:rPr>
          <w:rFonts w:ascii="Arial" w:eastAsia="Calibri" w:hAnsi="Arial" w:cs="Arial"/>
          <w:lang w:eastAsia="en-US"/>
        </w:rPr>
        <w:t>2</w:t>
      </w:r>
      <w:r w:rsidRPr="00462C02">
        <w:rPr>
          <w:rFonts w:ascii="Arial" w:eastAsia="Calibri" w:hAnsi="Arial" w:cs="Arial"/>
          <w:lang w:eastAsia="en-US"/>
        </w:rPr>
        <w:t>.1</w:t>
      </w:r>
    </w:p>
    <w:p w:rsidR="00251574" w:rsidRPr="00462C02" w:rsidRDefault="00251574" w:rsidP="00251574">
      <w:pPr>
        <w:tabs>
          <w:tab w:val="center" w:pos="4857"/>
        </w:tabs>
        <w:spacing w:line="312" w:lineRule="auto"/>
        <w:jc w:val="center"/>
        <w:rPr>
          <w:rFonts w:ascii="Arial" w:eastAsia="Calibri" w:hAnsi="Arial" w:cs="Arial"/>
          <w:lang w:eastAsia="en-US"/>
        </w:rPr>
      </w:pPr>
      <w:r w:rsidRPr="00462C02">
        <w:rPr>
          <w:rFonts w:ascii="Arial" w:eastAsia="Calibri" w:hAnsi="Arial" w:cs="Arial"/>
          <w:lang w:eastAsia="en-US"/>
        </w:rPr>
        <w:t>Структура выборки по видам экономической деятельности</w:t>
      </w:r>
    </w:p>
    <w:tbl>
      <w:tblPr>
        <w:tblW w:w="5000" w:type="pct"/>
        <w:tblLook w:val="04A0" w:firstRow="1" w:lastRow="0" w:firstColumn="1" w:lastColumn="0" w:noHBand="0" w:noVBand="1"/>
      </w:tblPr>
      <w:tblGrid>
        <w:gridCol w:w="6293"/>
        <w:gridCol w:w="872"/>
        <w:gridCol w:w="846"/>
        <w:gridCol w:w="945"/>
        <w:gridCol w:w="949"/>
      </w:tblGrid>
      <w:tr w:rsidR="00251574" w:rsidRPr="00462C02" w:rsidTr="00870156">
        <w:trPr>
          <w:trHeight w:val="300"/>
        </w:trPr>
        <w:tc>
          <w:tcPr>
            <w:tcW w:w="318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Сфера экономической деятельности</w:t>
            </w:r>
          </w:p>
        </w:tc>
        <w:tc>
          <w:tcPr>
            <w:tcW w:w="882" w:type="pct"/>
            <w:gridSpan w:val="2"/>
            <w:tcBorders>
              <w:top w:val="single" w:sz="8" w:space="0" w:color="auto"/>
              <w:left w:val="nil"/>
              <w:bottom w:val="single" w:sz="8" w:space="0" w:color="auto"/>
              <w:right w:val="nil"/>
            </w:tcBorders>
            <w:shd w:val="clear" w:color="auto" w:fill="auto"/>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В целом по выборке</w:t>
            </w:r>
          </w:p>
        </w:tc>
        <w:tc>
          <w:tcPr>
            <w:tcW w:w="934"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По рынку, %</w:t>
            </w:r>
          </w:p>
        </w:tc>
      </w:tr>
      <w:tr w:rsidR="00251574" w:rsidRPr="00462C02" w:rsidTr="00870156">
        <w:trPr>
          <w:trHeight w:val="324"/>
        </w:trPr>
        <w:tc>
          <w:tcPr>
            <w:tcW w:w="3184" w:type="pct"/>
            <w:vMerge/>
            <w:tcBorders>
              <w:top w:val="single" w:sz="8" w:space="0" w:color="auto"/>
              <w:left w:val="single" w:sz="8" w:space="0" w:color="auto"/>
              <w:bottom w:val="single" w:sz="8" w:space="0" w:color="000000"/>
              <w:right w:val="single" w:sz="8" w:space="0" w:color="auto"/>
            </w:tcBorders>
            <w:vAlign w:val="center"/>
            <w:hideMark/>
          </w:tcPr>
          <w:p w:rsidR="00251574" w:rsidRPr="00462C02" w:rsidRDefault="00251574" w:rsidP="00870156">
            <w:pPr>
              <w:rPr>
                <w:rFonts w:ascii="Arial" w:hAnsi="Arial" w:cs="Arial"/>
                <w:b/>
                <w:bCs/>
                <w:color w:val="000000"/>
              </w:rPr>
            </w:pPr>
          </w:p>
        </w:tc>
        <w:tc>
          <w:tcPr>
            <w:tcW w:w="448" w:type="pct"/>
            <w:tcBorders>
              <w:top w:val="nil"/>
              <w:left w:val="nil"/>
              <w:bottom w:val="nil"/>
              <w:right w:val="single" w:sz="8" w:space="0" w:color="auto"/>
            </w:tcBorders>
            <w:shd w:val="clear" w:color="auto" w:fill="auto"/>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чел.</w:t>
            </w:r>
          </w:p>
        </w:tc>
        <w:tc>
          <w:tcPr>
            <w:tcW w:w="434" w:type="pct"/>
            <w:tcBorders>
              <w:top w:val="nil"/>
              <w:left w:val="nil"/>
              <w:bottom w:val="single" w:sz="8" w:space="0" w:color="auto"/>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c>
          <w:tcPr>
            <w:tcW w:w="463" w:type="pct"/>
            <w:tcBorders>
              <w:top w:val="nil"/>
              <w:left w:val="nil"/>
              <w:bottom w:val="nil"/>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Город</w:t>
            </w:r>
          </w:p>
        </w:tc>
        <w:tc>
          <w:tcPr>
            <w:tcW w:w="471" w:type="pct"/>
            <w:tcBorders>
              <w:top w:val="nil"/>
              <w:left w:val="nil"/>
              <w:bottom w:val="nil"/>
              <w:right w:val="single" w:sz="8" w:space="0" w:color="auto"/>
            </w:tcBorders>
            <w:shd w:val="clear" w:color="auto" w:fill="auto"/>
            <w:noWrap/>
            <w:vAlign w:val="center"/>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Район</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Иные рынки</w:t>
            </w:r>
          </w:p>
        </w:tc>
        <w:tc>
          <w:tcPr>
            <w:tcW w:w="448"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349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23,1</w:t>
            </w:r>
          </w:p>
        </w:tc>
        <w:tc>
          <w:tcPr>
            <w:tcW w:w="46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35,0</w:t>
            </w:r>
          </w:p>
        </w:tc>
        <w:tc>
          <w:tcPr>
            <w:tcW w:w="471" w:type="pct"/>
            <w:tcBorders>
              <w:top w:val="single" w:sz="8" w:space="0" w:color="auto"/>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65,0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архитектурно-строительного проектирования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вылова водных биоресурсов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30,0</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добычи общераспространенных полезных ископаемых на участках недр местного значения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дорожной деятельности (за исключением проектирования)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85,0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64,3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кадастровых и землеустроительных работ</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17</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культуры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75,9</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24,1</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купли-продажи электрической энергии (мощности) на розничном рынке электрической энергии (мощности)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0,4</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легкой промышленности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медицинских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4,3</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обработки древесины и производства изделий из дерева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8</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37,5</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62,5</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19</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57,9</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42,1</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оказания услуг по перевозке пассажиров и багажа легковым такси на территории субъекта Российской Федерации</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61,5</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38,5</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племенного животноводства</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16</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r>
      <w:tr w:rsidR="00251574" w:rsidRPr="00B703DA" w:rsidTr="00870156">
        <w:trPr>
          <w:trHeight w:val="288"/>
        </w:trPr>
        <w:tc>
          <w:tcPr>
            <w:tcW w:w="3184" w:type="pct"/>
            <w:tcBorders>
              <w:top w:val="nil"/>
              <w:left w:val="single" w:sz="8" w:space="0" w:color="auto"/>
              <w:bottom w:val="single" w:sz="4" w:space="0" w:color="auto"/>
              <w:right w:val="nil"/>
            </w:tcBorders>
            <w:shd w:val="clear" w:color="auto" w:fill="auto"/>
            <w:vAlign w:val="bottom"/>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строительных материалов (бетона)</w:t>
            </w:r>
          </w:p>
        </w:tc>
        <w:tc>
          <w:tcPr>
            <w:tcW w:w="448"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w:t>
            </w:r>
          </w:p>
        </w:tc>
        <w:tc>
          <w:tcPr>
            <w:tcW w:w="434" w:type="pct"/>
            <w:tcBorders>
              <w:top w:val="nil"/>
              <w:left w:val="nil"/>
              <w:bottom w:val="single" w:sz="4" w:space="0" w:color="auto"/>
              <w:right w:val="nil"/>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0,4</w:t>
            </w:r>
          </w:p>
        </w:tc>
        <w:tc>
          <w:tcPr>
            <w:tcW w:w="463" w:type="pct"/>
            <w:tcBorders>
              <w:top w:val="nil"/>
              <w:left w:val="single" w:sz="8" w:space="0" w:color="auto"/>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66,7</w:t>
            </w:r>
          </w:p>
        </w:tc>
        <w:tc>
          <w:tcPr>
            <w:tcW w:w="471" w:type="pct"/>
            <w:tcBorders>
              <w:top w:val="nil"/>
              <w:left w:val="nil"/>
              <w:bottom w:val="single" w:sz="4" w:space="0" w:color="auto"/>
              <w:right w:val="single" w:sz="8" w:space="0" w:color="auto"/>
            </w:tcBorders>
            <w:shd w:val="clear" w:color="auto" w:fill="auto"/>
            <w:noWrap/>
            <w:vAlign w:val="bottom"/>
          </w:tcPr>
          <w:p w:rsidR="00251574" w:rsidRPr="00462C02" w:rsidRDefault="00251574" w:rsidP="00870156">
            <w:pPr>
              <w:jc w:val="center"/>
              <w:rPr>
                <w:rFonts w:ascii="Arial" w:hAnsi="Arial" w:cs="Arial"/>
                <w:color w:val="000000"/>
              </w:rPr>
            </w:pPr>
            <w:r w:rsidRPr="00462C02">
              <w:rPr>
                <w:rFonts w:ascii="Arial" w:hAnsi="Arial" w:cs="Arial"/>
                <w:color w:val="000000"/>
              </w:rPr>
              <w:t>33,3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строительных материалов (кирпича)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58,3</w:t>
            </w:r>
          </w:p>
        </w:tc>
      </w:tr>
      <w:tr w:rsidR="00251574" w:rsidRPr="00462C02" w:rsidTr="00870156">
        <w:trPr>
          <w:trHeight w:val="1116"/>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0,0</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психолого-педагогического сопровождения детей с ограниченными возможностями здоровья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реализации сельскохозяйственной продукции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140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2,9</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97,1</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ритуальных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67,7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розничной торговли и рынок нефтепродуктов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239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15,8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51,5</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48,5</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семеноводства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10</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70,0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социальных услуг</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40,5</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59,5</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строительства объектов капитального строительства, за исключением жилищного и дорожного строительства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28,0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72,0</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товарной аквакультуры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0,6</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33,3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66,7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туризма</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69,2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в сфере наружной рекламы</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72,7</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27,3</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детского отдыха и оздоровления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16</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56,3</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43,7</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дополнительного образования детей</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2,0</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58,1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41,9</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дошкольного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53</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30,2</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69,8</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общего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3,9</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18,6</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81,4</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по сбору и транспортированию твердых коммунальных отходов</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0,5</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57,1</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42,9</w:t>
            </w:r>
          </w:p>
        </w:tc>
      </w:tr>
      <w:tr w:rsidR="00251574" w:rsidRPr="00462C02" w:rsidTr="00870156">
        <w:trPr>
          <w:trHeight w:val="564"/>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розничной торговли лекарственными препаратами, медицинскими изделиями и сопутствующими товарами</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49</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49,0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51,0</w:t>
            </w:r>
          </w:p>
        </w:tc>
      </w:tr>
      <w:tr w:rsidR="00251574" w:rsidRPr="00462C02" w:rsidTr="00870156">
        <w:trPr>
          <w:trHeight w:val="840"/>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11</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0,7</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81,8</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18,2</w:t>
            </w:r>
          </w:p>
        </w:tc>
      </w:tr>
      <w:tr w:rsidR="00251574" w:rsidRPr="00462C02" w:rsidTr="00870156">
        <w:trPr>
          <w:trHeight w:val="288"/>
        </w:trPr>
        <w:tc>
          <w:tcPr>
            <w:tcW w:w="3184" w:type="pct"/>
            <w:tcBorders>
              <w:top w:val="nil"/>
              <w:left w:val="single" w:sz="8" w:space="0" w:color="auto"/>
              <w:bottom w:val="single" w:sz="4"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услуг среднего профессионального образования</w:t>
            </w:r>
          </w:p>
        </w:tc>
        <w:tc>
          <w:tcPr>
            <w:tcW w:w="448"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32</w:t>
            </w:r>
          </w:p>
        </w:tc>
        <w:tc>
          <w:tcPr>
            <w:tcW w:w="434" w:type="pct"/>
            <w:tcBorders>
              <w:top w:val="nil"/>
              <w:left w:val="nil"/>
              <w:bottom w:val="single" w:sz="4" w:space="0" w:color="auto"/>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2,1</w:t>
            </w:r>
          </w:p>
        </w:tc>
        <w:tc>
          <w:tcPr>
            <w:tcW w:w="4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75,0</w:t>
            </w:r>
          </w:p>
        </w:tc>
        <w:tc>
          <w:tcPr>
            <w:tcW w:w="471" w:type="pct"/>
            <w:tcBorders>
              <w:top w:val="nil"/>
              <w:left w:val="nil"/>
              <w:bottom w:val="single" w:sz="4"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25,0</w:t>
            </w:r>
          </w:p>
        </w:tc>
      </w:tr>
      <w:tr w:rsidR="00251574" w:rsidRPr="00462C02" w:rsidTr="00870156">
        <w:trPr>
          <w:trHeight w:val="300"/>
        </w:trPr>
        <w:tc>
          <w:tcPr>
            <w:tcW w:w="3184" w:type="pct"/>
            <w:tcBorders>
              <w:top w:val="nil"/>
              <w:left w:val="single" w:sz="8" w:space="0" w:color="auto"/>
              <w:bottom w:val="single" w:sz="8" w:space="0" w:color="auto"/>
              <w:right w:val="nil"/>
            </w:tcBorders>
            <w:shd w:val="clear" w:color="auto" w:fill="auto"/>
            <w:vAlign w:val="bottom"/>
            <w:hideMark/>
          </w:tcPr>
          <w:p w:rsidR="00251574" w:rsidRPr="00462C02" w:rsidRDefault="00251574" w:rsidP="00870156">
            <w:pPr>
              <w:rPr>
                <w:rFonts w:ascii="Arial" w:hAnsi="Arial" w:cs="Arial"/>
                <w:color w:val="000000"/>
              </w:rPr>
            </w:pPr>
            <w:r w:rsidRPr="00462C02">
              <w:rPr>
                <w:rFonts w:ascii="Arial" w:hAnsi="Arial" w:cs="Arial"/>
                <w:color w:val="000000"/>
              </w:rPr>
              <w:t>Рынок электротехники</w:t>
            </w:r>
          </w:p>
        </w:tc>
        <w:tc>
          <w:tcPr>
            <w:tcW w:w="448"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27</w:t>
            </w:r>
          </w:p>
        </w:tc>
        <w:tc>
          <w:tcPr>
            <w:tcW w:w="434" w:type="pct"/>
            <w:tcBorders>
              <w:top w:val="nil"/>
              <w:left w:val="nil"/>
              <w:bottom w:val="nil"/>
              <w:right w:val="nil"/>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1,8</w:t>
            </w:r>
          </w:p>
        </w:tc>
        <w:tc>
          <w:tcPr>
            <w:tcW w:w="463"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63,0</w:t>
            </w:r>
          </w:p>
        </w:tc>
        <w:tc>
          <w:tcPr>
            <w:tcW w:w="471"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color w:val="000000"/>
              </w:rPr>
            </w:pPr>
            <w:r w:rsidRPr="00462C02">
              <w:rPr>
                <w:rFonts w:ascii="Arial" w:hAnsi="Arial" w:cs="Arial"/>
                <w:color w:val="000000"/>
              </w:rPr>
              <w:t>37,0</w:t>
            </w:r>
          </w:p>
        </w:tc>
      </w:tr>
      <w:tr w:rsidR="00251574" w:rsidRPr="00462C02" w:rsidTr="00870156">
        <w:trPr>
          <w:trHeight w:val="300"/>
        </w:trPr>
        <w:tc>
          <w:tcPr>
            <w:tcW w:w="3184" w:type="pct"/>
            <w:tcBorders>
              <w:top w:val="nil"/>
              <w:left w:val="single" w:sz="8" w:space="0" w:color="auto"/>
              <w:bottom w:val="single" w:sz="8" w:space="0" w:color="auto"/>
              <w:right w:val="nil"/>
            </w:tcBorders>
            <w:shd w:val="clear" w:color="auto" w:fill="auto"/>
            <w:noWrap/>
            <w:vAlign w:val="bottom"/>
            <w:hideMark/>
          </w:tcPr>
          <w:p w:rsidR="00251574" w:rsidRPr="00462C02" w:rsidRDefault="00251574" w:rsidP="00870156">
            <w:pPr>
              <w:rPr>
                <w:rFonts w:ascii="Arial" w:hAnsi="Arial" w:cs="Arial"/>
                <w:b/>
                <w:bCs/>
                <w:color w:val="000000"/>
              </w:rPr>
            </w:pPr>
            <w:r w:rsidRPr="00462C02">
              <w:rPr>
                <w:rFonts w:ascii="Arial" w:hAnsi="Arial" w:cs="Arial"/>
                <w:b/>
                <w:bCs/>
                <w:color w:val="000000"/>
              </w:rPr>
              <w:t>Итого</w:t>
            </w:r>
          </w:p>
        </w:tc>
        <w:tc>
          <w:tcPr>
            <w:tcW w:w="448" w:type="pct"/>
            <w:tcBorders>
              <w:top w:val="nil"/>
              <w:left w:val="single" w:sz="8" w:space="0" w:color="auto"/>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1514</w:t>
            </w:r>
          </w:p>
        </w:tc>
        <w:tc>
          <w:tcPr>
            <w:tcW w:w="434" w:type="pct"/>
            <w:tcBorders>
              <w:top w:val="single" w:sz="8" w:space="0" w:color="auto"/>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100,0</w:t>
            </w:r>
          </w:p>
        </w:tc>
        <w:tc>
          <w:tcPr>
            <w:tcW w:w="463"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c>
          <w:tcPr>
            <w:tcW w:w="471" w:type="pct"/>
            <w:tcBorders>
              <w:top w:val="nil"/>
              <w:left w:val="nil"/>
              <w:bottom w:val="single" w:sz="8" w:space="0" w:color="auto"/>
              <w:right w:val="single" w:sz="8" w:space="0" w:color="auto"/>
            </w:tcBorders>
            <w:shd w:val="clear" w:color="auto" w:fill="auto"/>
            <w:noWrap/>
            <w:vAlign w:val="bottom"/>
            <w:hideMark/>
          </w:tcPr>
          <w:p w:rsidR="00251574" w:rsidRPr="00462C02" w:rsidRDefault="00251574" w:rsidP="00870156">
            <w:pPr>
              <w:jc w:val="center"/>
              <w:rPr>
                <w:rFonts w:ascii="Arial" w:hAnsi="Arial" w:cs="Arial"/>
                <w:b/>
                <w:bCs/>
                <w:color w:val="000000"/>
              </w:rPr>
            </w:pPr>
            <w:r w:rsidRPr="00462C02">
              <w:rPr>
                <w:rFonts w:ascii="Arial" w:hAnsi="Arial" w:cs="Arial"/>
                <w:b/>
                <w:bCs/>
                <w:color w:val="000000"/>
              </w:rPr>
              <w:t>-</w:t>
            </w:r>
          </w:p>
        </w:tc>
      </w:tr>
    </w:tbl>
    <w:p w:rsidR="00251574" w:rsidRDefault="00251574" w:rsidP="00251574">
      <w:pPr>
        <w:ind w:firstLine="709"/>
        <w:jc w:val="both"/>
        <w:rPr>
          <w:rFonts w:ascii="Arial" w:eastAsia="Calibri" w:hAnsi="Arial" w:cs="Arial"/>
          <w:color w:val="FF0000"/>
          <w:lang w:eastAsia="en-US"/>
        </w:rPr>
      </w:pPr>
    </w:p>
    <w:p w:rsidR="00251574" w:rsidRDefault="00251574" w:rsidP="00251574">
      <w:pPr>
        <w:ind w:firstLine="709"/>
        <w:jc w:val="right"/>
        <w:rPr>
          <w:rFonts w:ascii="Arial" w:eastAsia="Calibri" w:hAnsi="Arial" w:cs="Arial"/>
          <w:color w:val="FF0000"/>
          <w:lang w:eastAsia="en-US"/>
        </w:rPr>
      </w:pPr>
    </w:p>
    <w:p w:rsidR="00251574" w:rsidRPr="003241FC" w:rsidRDefault="00251574" w:rsidP="00251574">
      <w:pPr>
        <w:pStyle w:val="ab"/>
        <w:tabs>
          <w:tab w:val="left" w:pos="2501"/>
        </w:tabs>
        <w:spacing w:before="0" w:line="312" w:lineRule="auto"/>
        <w:ind w:left="0" w:firstLine="709"/>
        <w:rPr>
          <w:rFonts w:ascii="Arial" w:eastAsia="Calibri" w:hAnsi="Arial" w:cs="Arial"/>
          <w:sz w:val="24"/>
          <w:szCs w:val="24"/>
          <w:lang w:eastAsia="en-US" w:bidi="ar-SA"/>
        </w:rPr>
      </w:pPr>
      <w:r w:rsidRPr="003241FC">
        <w:rPr>
          <w:rFonts w:ascii="Arial" w:eastAsia="Calibri" w:hAnsi="Arial" w:cs="Arial"/>
          <w:sz w:val="24"/>
          <w:szCs w:val="24"/>
          <w:lang w:eastAsia="en-US" w:bidi="ar-SA"/>
        </w:rPr>
        <w:t>В ходе социологического исследования представителями бизнес-сообщества оценено изменение уровня административных барьеров в регионе, результаты которых приведены в табл. 2.2.</w:t>
      </w:r>
    </w:p>
    <w:p w:rsidR="00251574" w:rsidRPr="003241FC" w:rsidRDefault="00251574" w:rsidP="00251574">
      <w:pPr>
        <w:pStyle w:val="ab"/>
        <w:tabs>
          <w:tab w:val="left" w:pos="2501"/>
        </w:tabs>
        <w:spacing w:before="0" w:line="312" w:lineRule="auto"/>
        <w:ind w:left="0" w:firstLine="709"/>
        <w:jc w:val="right"/>
        <w:rPr>
          <w:rFonts w:ascii="Arial" w:eastAsia="Calibri" w:hAnsi="Arial" w:cs="Arial"/>
          <w:sz w:val="24"/>
          <w:szCs w:val="24"/>
          <w:lang w:eastAsia="en-US" w:bidi="ar-SA"/>
        </w:rPr>
      </w:pPr>
      <w:r w:rsidRPr="003241FC">
        <w:rPr>
          <w:rFonts w:ascii="Arial" w:eastAsia="Calibri" w:hAnsi="Arial" w:cs="Arial"/>
          <w:sz w:val="24"/>
          <w:szCs w:val="24"/>
          <w:lang w:eastAsia="en-US" w:bidi="ar-SA"/>
        </w:rPr>
        <w:t>Таблица 2.2</w:t>
      </w:r>
    </w:p>
    <w:p w:rsidR="00251574" w:rsidRPr="003241FC" w:rsidRDefault="00251574" w:rsidP="00251574">
      <w:pPr>
        <w:jc w:val="center"/>
        <w:rPr>
          <w:rFonts w:ascii="Arial" w:eastAsia="Calibri" w:hAnsi="Arial" w:cs="Arial"/>
          <w:lang w:eastAsia="en-US"/>
        </w:rPr>
      </w:pPr>
      <w:r w:rsidRPr="003241FC">
        <w:rPr>
          <w:rFonts w:ascii="Arial" w:eastAsia="Calibri" w:hAnsi="Arial" w:cs="Arial"/>
          <w:lang w:eastAsia="en-US"/>
        </w:rPr>
        <w:t xml:space="preserve">Оценка изменения уровня административных барьеров на рынке </w:t>
      </w:r>
    </w:p>
    <w:p w:rsidR="00251574" w:rsidRDefault="00251574" w:rsidP="00251574">
      <w:pPr>
        <w:jc w:val="center"/>
        <w:rPr>
          <w:rFonts w:ascii="Arial" w:eastAsia="Calibri" w:hAnsi="Arial" w:cs="Arial"/>
          <w:lang w:eastAsia="en-US"/>
        </w:rPr>
      </w:pPr>
      <w:r w:rsidRPr="003241FC">
        <w:rPr>
          <w:rFonts w:ascii="Arial" w:eastAsia="Calibri" w:hAnsi="Arial" w:cs="Arial"/>
          <w:lang w:eastAsia="en-US"/>
        </w:rPr>
        <w:t>для бизнеса за 20</w:t>
      </w:r>
      <w:r>
        <w:rPr>
          <w:rFonts w:ascii="Arial" w:eastAsia="Calibri" w:hAnsi="Arial" w:cs="Arial"/>
          <w:lang w:eastAsia="en-US"/>
        </w:rPr>
        <w:t>20</w:t>
      </w:r>
      <w:r w:rsidRPr="003241FC">
        <w:rPr>
          <w:rFonts w:ascii="Arial" w:eastAsia="Calibri" w:hAnsi="Arial" w:cs="Arial"/>
          <w:lang w:eastAsia="en-US"/>
        </w:rPr>
        <w:t xml:space="preserve"> – 202</w:t>
      </w:r>
      <w:r>
        <w:rPr>
          <w:rFonts w:ascii="Arial" w:eastAsia="Calibri" w:hAnsi="Arial" w:cs="Arial"/>
          <w:lang w:eastAsia="en-US"/>
        </w:rPr>
        <w:t>1</w:t>
      </w:r>
      <w:r w:rsidRPr="003241FC">
        <w:rPr>
          <w:rFonts w:ascii="Arial" w:eastAsia="Calibri" w:hAnsi="Arial" w:cs="Arial"/>
          <w:lang w:eastAsia="en-US"/>
        </w:rPr>
        <w:t xml:space="preserve"> г.г., %</w:t>
      </w:r>
    </w:p>
    <w:p w:rsidR="00251574" w:rsidRDefault="00251574" w:rsidP="00251574">
      <w:pPr>
        <w:jc w:val="center"/>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6"/>
        <w:gridCol w:w="1060"/>
        <w:gridCol w:w="1121"/>
        <w:gridCol w:w="1418"/>
      </w:tblGrid>
      <w:tr w:rsidR="00251574" w:rsidRPr="003241FC" w:rsidTr="00870156">
        <w:trPr>
          <w:trHeight w:val="326"/>
        </w:trPr>
        <w:tc>
          <w:tcPr>
            <w:tcW w:w="3183"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Характеристика</w:t>
            </w:r>
          </w:p>
        </w:tc>
        <w:tc>
          <w:tcPr>
            <w:tcW w:w="535"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2020 г.</w:t>
            </w:r>
          </w:p>
        </w:tc>
        <w:tc>
          <w:tcPr>
            <w:tcW w:w="566"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2021 г.</w:t>
            </w:r>
          </w:p>
        </w:tc>
        <w:tc>
          <w:tcPr>
            <w:tcW w:w="716" w:type="pct"/>
            <w:shd w:val="clear" w:color="000000" w:fill="FFFFFF"/>
            <w:vAlign w:val="center"/>
            <w:hideMark/>
          </w:tcPr>
          <w:p w:rsidR="00251574" w:rsidRPr="003241FC" w:rsidRDefault="00251574" w:rsidP="00870156">
            <w:pPr>
              <w:jc w:val="center"/>
              <w:rPr>
                <w:rFonts w:ascii="Arial" w:hAnsi="Arial" w:cs="Arial"/>
                <w:b/>
                <w:bCs/>
                <w:color w:val="000000"/>
              </w:rPr>
            </w:pPr>
            <w:r w:rsidRPr="003241FC">
              <w:rPr>
                <w:rFonts w:ascii="Arial" w:hAnsi="Arial" w:cs="Arial"/>
                <w:b/>
                <w:bCs/>
                <w:color w:val="000000"/>
              </w:rPr>
              <w:t>Динамика</w:t>
            </w:r>
          </w:p>
        </w:tc>
      </w:tr>
      <w:tr w:rsidR="00251574" w:rsidRPr="003241FC" w:rsidTr="00870156">
        <w:trPr>
          <w:trHeight w:val="348"/>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Административные барьеры были полностью устранены</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2,3</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6,0</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3,7</w:t>
            </w:r>
          </w:p>
        </w:tc>
      </w:tr>
      <w:tr w:rsidR="00251574" w:rsidRPr="003241FC" w:rsidTr="00870156">
        <w:trPr>
          <w:trHeight w:val="423"/>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Бизнесу стало проще преодолевать административные барьеры, чем раньше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14,5</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11,7</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-2,8</w:t>
            </w:r>
          </w:p>
        </w:tc>
      </w:tr>
      <w:tr w:rsidR="00251574" w:rsidRPr="003241FC" w:rsidTr="00870156">
        <w:trPr>
          <w:trHeight w:val="348"/>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Уровень и количество административных барьеров не изменились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18,7</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19,0</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0,3</w:t>
            </w:r>
          </w:p>
        </w:tc>
      </w:tr>
      <w:tr w:rsidR="00251574" w:rsidRPr="003241FC" w:rsidTr="00870156">
        <w:trPr>
          <w:trHeight w:val="511"/>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Бизнесу стало сложнее преодолевать административные барьеры, чем раньше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5,1</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10,1</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5,0</w:t>
            </w:r>
          </w:p>
        </w:tc>
      </w:tr>
      <w:tr w:rsidR="00251574" w:rsidRPr="003241FC" w:rsidTr="00870156">
        <w:trPr>
          <w:trHeight w:val="576"/>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Ранее административные барьеры отсутствовали, однако сейчас появились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0,7</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3,5</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2,8</w:t>
            </w:r>
          </w:p>
        </w:tc>
      </w:tr>
      <w:tr w:rsidR="00251574" w:rsidRPr="003241FC" w:rsidTr="00870156">
        <w:trPr>
          <w:trHeight w:val="336"/>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Административные барьеры отсутствуют, как и ранее</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11,3</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12,2</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0,9</w:t>
            </w:r>
          </w:p>
        </w:tc>
      </w:tr>
      <w:tr w:rsidR="00251574" w:rsidRPr="003241FC" w:rsidTr="00870156">
        <w:trPr>
          <w:trHeight w:val="360"/>
        </w:trPr>
        <w:tc>
          <w:tcPr>
            <w:tcW w:w="3183" w:type="pct"/>
            <w:shd w:val="clear" w:color="auto" w:fill="auto"/>
            <w:vAlign w:val="bottom"/>
            <w:hideMark/>
          </w:tcPr>
          <w:p w:rsidR="00251574" w:rsidRPr="003241FC" w:rsidRDefault="00251574" w:rsidP="00870156">
            <w:pPr>
              <w:rPr>
                <w:rFonts w:ascii="Arial" w:hAnsi="Arial" w:cs="Arial"/>
                <w:color w:val="000000"/>
              </w:rPr>
            </w:pPr>
            <w:r w:rsidRPr="003241FC">
              <w:rPr>
                <w:rFonts w:ascii="Arial" w:hAnsi="Arial" w:cs="Arial"/>
                <w:color w:val="000000"/>
              </w:rPr>
              <w:t>Затрудняюсь ответить</w:t>
            </w:r>
          </w:p>
        </w:tc>
        <w:tc>
          <w:tcPr>
            <w:tcW w:w="535"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47,4</w:t>
            </w:r>
          </w:p>
        </w:tc>
        <w:tc>
          <w:tcPr>
            <w:tcW w:w="566" w:type="pct"/>
            <w:shd w:val="clear" w:color="000000" w:fill="FFFFFF"/>
            <w:vAlign w:val="bottom"/>
            <w:hideMark/>
          </w:tcPr>
          <w:p w:rsidR="00251574" w:rsidRPr="003241FC" w:rsidRDefault="00251574" w:rsidP="00870156">
            <w:pPr>
              <w:jc w:val="center"/>
              <w:rPr>
                <w:rFonts w:ascii="Arial" w:hAnsi="Arial" w:cs="Arial"/>
                <w:color w:val="000000"/>
              </w:rPr>
            </w:pPr>
            <w:r w:rsidRPr="003241FC">
              <w:rPr>
                <w:rFonts w:ascii="Arial" w:hAnsi="Arial" w:cs="Arial"/>
                <w:color w:val="000000"/>
              </w:rPr>
              <w:t>37,5</w:t>
            </w:r>
          </w:p>
        </w:tc>
        <w:tc>
          <w:tcPr>
            <w:tcW w:w="716" w:type="pct"/>
            <w:shd w:val="clear" w:color="auto" w:fill="auto"/>
            <w:noWrap/>
            <w:vAlign w:val="bottom"/>
            <w:hideMark/>
          </w:tcPr>
          <w:p w:rsidR="00251574" w:rsidRPr="003241FC" w:rsidRDefault="00251574" w:rsidP="00870156">
            <w:pPr>
              <w:jc w:val="center"/>
              <w:rPr>
                <w:rFonts w:ascii="Arial" w:hAnsi="Arial" w:cs="Arial"/>
              </w:rPr>
            </w:pPr>
            <w:r w:rsidRPr="003241FC">
              <w:rPr>
                <w:rFonts w:ascii="Arial" w:hAnsi="Arial" w:cs="Arial"/>
              </w:rPr>
              <w:t>-9,9</w:t>
            </w:r>
          </w:p>
        </w:tc>
      </w:tr>
      <w:tr w:rsidR="00251574" w:rsidRPr="003241FC" w:rsidTr="00870156">
        <w:trPr>
          <w:trHeight w:val="300"/>
        </w:trPr>
        <w:tc>
          <w:tcPr>
            <w:tcW w:w="3183" w:type="pct"/>
            <w:shd w:val="clear" w:color="auto" w:fill="auto"/>
            <w:hideMark/>
          </w:tcPr>
          <w:p w:rsidR="00251574" w:rsidRPr="003241FC" w:rsidRDefault="00251574" w:rsidP="00870156">
            <w:pPr>
              <w:rPr>
                <w:rFonts w:ascii="Arial" w:hAnsi="Arial" w:cs="Arial"/>
                <w:b/>
                <w:color w:val="000000"/>
              </w:rPr>
            </w:pPr>
            <w:r w:rsidRPr="003241FC">
              <w:rPr>
                <w:rFonts w:ascii="Arial" w:hAnsi="Arial" w:cs="Arial"/>
                <w:b/>
                <w:color w:val="000000"/>
              </w:rPr>
              <w:t>Итого</w:t>
            </w:r>
          </w:p>
        </w:tc>
        <w:tc>
          <w:tcPr>
            <w:tcW w:w="535" w:type="pct"/>
            <w:shd w:val="clear" w:color="000000" w:fill="FFFFFF"/>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100,0</w:t>
            </w:r>
          </w:p>
        </w:tc>
        <w:tc>
          <w:tcPr>
            <w:tcW w:w="566" w:type="pct"/>
            <w:shd w:val="clear" w:color="000000" w:fill="FFFFFF"/>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100,0</w:t>
            </w:r>
          </w:p>
        </w:tc>
        <w:tc>
          <w:tcPr>
            <w:tcW w:w="716" w:type="pct"/>
            <w:shd w:val="clear" w:color="auto" w:fill="auto"/>
            <w:noWrap/>
            <w:vAlign w:val="bottom"/>
            <w:hideMark/>
          </w:tcPr>
          <w:p w:rsidR="00251574" w:rsidRPr="003241FC" w:rsidRDefault="00251574" w:rsidP="00870156">
            <w:pPr>
              <w:jc w:val="center"/>
              <w:rPr>
                <w:rFonts w:ascii="Arial" w:hAnsi="Arial" w:cs="Arial"/>
                <w:b/>
                <w:color w:val="000000"/>
              </w:rPr>
            </w:pPr>
            <w:r w:rsidRPr="003241FC">
              <w:rPr>
                <w:rFonts w:ascii="Arial" w:hAnsi="Arial" w:cs="Arial"/>
                <w:b/>
                <w:color w:val="000000"/>
              </w:rPr>
              <w:t>0,0</w:t>
            </w:r>
          </w:p>
        </w:tc>
      </w:tr>
    </w:tbl>
    <w:p w:rsidR="00251574" w:rsidRPr="003241FC" w:rsidRDefault="00251574" w:rsidP="00251574">
      <w:pPr>
        <w:tabs>
          <w:tab w:val="center" w:pos="4857"/>
        </w:tabs>
        <w:spacing w:line="312" w:lineRule="auto"/>
        <w:jc w:val="both"/>
        <w:rPr>
          <w:rFonts w:eastAsia="Calibri"/>
          <w:color w:val="000000"/>
          <w:sz w:val="28"/>
          <w:szCs w:val="28"/>
          <w:lang w:eastAsia="en-US"/>
        </w:rPr>
      </w:pP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Как видно из таб. 2.2:</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в 2021 г. существенно сократилась доля предприятий-респондентов, которые выбрали вариант ответа «затрудняюсь ответить» (на 9,9 п.п. с 47,4% опрошенных в 2020 г. до 37,5% опрошенных в 2021 г.), т.е. респонденты более уверены при оценке влияния административных барьеров на ведения бизнеса;</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наблюдается изменение доли предприятий-респондентов в пределах статистической погрешности по таким вариантам ответа, как «бизнесу стало проще преодолевать административные барьеры, чем раньше» (уменьшение на 2,8 п.п.), «уровень и количество административных барьеров не изменились» (увеличение на 0,3 п.п.), «ранее административные барьеры отсутствовали, однако сейчас появились» (увеличение на 2,8 п.п.) и «административные барьеры отсутствуют, как и ранее» (увеличение на 0,9 п.п.), т.е. изменениями можно пренебречь;</w:t>
      </w:r>
    </w:p>
    <w:p w:rsidR="00251574" w:rsidRPr="00F33E4E" w:rsidRDefault="00251574" w:rsidP="00251574">
      <w:pPr>
        <w:spacing w:line="312" w:lineRule="auto"/>
        <w:ind w:firstLine="720"/>
        <w:jc w:val="both"/>
        <w:rPr>
          <w:rFonts w:ascii="Arial" w:eastAsia="Calibri" w:hAnsi="Arial" w:cs="Arial"/>
          <w:lang w:eastAsia="en-US"/>
        </w:rPr>
      </w:pPr>
      <w:r w:rsidRPr="00F33E4E">
        <w:rPr>
          <w:rFonts w:ascii="Arial" w:eastAsia="Calibri" w:hAnsi="Arial" w:cs="Arial"/>
          <w:lang w:eastAsia="en-US"/>
        </w:rPr>
        <w:t>- в 2021 г. наблюдается рост доли предприятий-респондентов, выбравших варианты ответа «административные барьеры были полностью устранена» (с 2,3% опрошенных в 2020 г. до 6,0% опрошенных в 2021 г.) и «бизнесу стало сложнее преодолевать административные барьеры, чем раньше» (с 5,1% опрошенных в 2020 г. до 10,1% опрошенных в 2021 г.).</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Ежегодно в ходе социологического исследования определяются основные проблемы, которые мешают предпринимателям вести хозяйственную деятельность.</w:t>
      </w:r>
      <w:r w:rsidRPr="00B703DA">
        <w:rPr>
          <w:rFonts w:ascii="Calibri" w:eastAsia="Calibri" w:hAnsi="Calibri"/>
          <w:lang w:eastAsia="en-US"/>
        </w:rPr>
        <w:t xml:space="preserve"> </w:t>
      </w:r>
      <w:r w:rsidRPr="00B703DA">
        <w:rPr>
          <w:rFonts w:ascii="Arial" w:eastAsia="Calibri" w:hAnsi="Arial" w:cs="Arial"/>
          <w:lang w:eastAsia="en-US"/>
        </w:rPr>
        <w:t>При изучении условий ведения бизнеса в Чувашской Республике представителям бизнеса было предложено выбрать не более трех существенных административных барьеров, с которыми они сталкиваются в ходе своей хозяйственной деятельности из предложенного перечня:</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•сложность получения доступа к земельным участкам;</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нестабильность российского законодательства, регулирующего предпринимательскую деятельность;</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коррупция (включая взятки, дискриминацию и предоставление преференций отдельным участникам на заведомо неравных условиях);</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•сложность/затянутость процедуры получения лицензий;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•высокие налоги;</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необходимость установления партнерских отношений с органами власти;</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ограничение/сложность доступа к закупкам компаний с государственным участием и субъектов естественных монополий;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ограничение/сложность доступа к поставкам товаров, оказанию услуг и выполнению работ в рамках государственных закупок;</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иные действия/давление со стороны органов власти, препятствующие ведению бизнеса на рынке или входу на рынок новых участников;</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w:t>
      </w:r>
      <w:r w:rsidRPr="00B703DA">
        <w:rPr>
          <w:rFonts w:ascii="Arial" w:eastAsia="Calibri" w:hAnsi="Arial" w:cs="Arial"/>
          <w:lang w:eastAsia="en-US"/>
        </w:rPr>
        <w:tab/>
        <w:t>силовое давление со стороны правоохранительных органов (угрозы, вымогательства и т.д.);</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•нет ограничений;</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•другое.</w:t>
      </w:r>
    </w:p>
    <w:p w:rsidR="00251574" w:rsidRPr="00B703DA" w:rsidRDefault="00251574" w:rsidP="00251574">
      <w:pPr>
        <w:tabs>
          <w:tab w:val="center" w:pos="4857"/>
        </w:tabs>
        <w:spacing w:line="312" w:lineRule="auto"/>
        <w:ind w:firstLine="720"/>
        <w:jc w:val="both"/>
        <w:rPr>
          <w:rFonts w:ascii="Arial" w:eastAsia="Calibri" w:hAnsi="Arial" w:cs="Arial"/>
          <w:lang w:eastAsia="en-US"/>
        </w:rPr>
      </w:pPr>
      <w:r w:rsidRPr="00B703DA">
        <w:rPr>
          <w:rFonts w:ascii="Arial" w:eastAsia="Calibri" w:hAnsi="Arial" w:cs="Arial"/>
          <w:lang w:eastAsia="en-US"/>
        </w:rPr>
        <w:t>Обработка результатов опроса позволила получить рейтинг основных административных барьеров, приведенный на рис.№ 2.</w:t>
      </w:r>
      <w:r>
        <w:rPr>
          <w:rFonts w:ascii="Arial" w:eastAsia="Calibri" w:hAnsi="Arial" w:cs="Arial"/>
          <w:lang w:eastAsia="en-US"/>
        </w:rPr>
        <w:t>1</w:t>
      </w:r>
      <w:r w:rsidRPr="00B703DA">
        <w:rPr>
          <w:rFonts w:ascii="Arial" w:eastAsia="Calibri" w:hAnsi="Arial" w:cs="Arial"/>
          <w:lang w:eastAsia="en-US"/>
        </w:rPr>
        <w:t>.</w:t>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t>Общий анализ приведенных данных предопределяет следующие выводы:</w:t>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t>- основная доля предприятий-респондентов отметили, что наиболее существенным административным барьером для ведения существующего бизнеса или открытия нового бизнеса является «высокие налоги» (22,6% опрошенных по выборке);</w:t>
      </w:r>
    </w:p>
    <w:p w:rsidR="00251574" w:rsidRDefault="000577C9" w:rsidP="00251574">
      <w:pPr>
        <w:tabs>
          <w:tab w:val="center" w:pos="4857"/>
        </w:tabs>
        <w:spacing w:line="312" w:lineRule="auto"/>
        <w:ind w:firstLine="720"/>
        <w:jc w:val="both"/>
        <w:rPr>
          <w:rFonts w:ascii="Arial" w:eastAsia="Calibri" w:hAnsi="Arial" w:cs="Arial"/>
          <w:color w:val="FF0000"/>
          <w:lang w:eastAsia="en-US"/>
        </w:rPr>
      </w:pPr>
      <w:r>
        <w:rPr>
          <w:noProof/>
        </w:rPr>
        <w:drawing>
          <wp:inline distT="0" distB="0" distL="0" distR="0">
            <wp:extent cx="5943600" cy="8639175"/>
            <wp:effectExtent l="0" t="0" r="19050" b="9525"/>
            <wp:docPr id="1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51574" w:rsidRPr="00CF2D1D" w:rsidRDefault="00251574" w:rsidP="00251574">
      <w:pPr>
        <w:tabs>
          <w:tab w:val="center" w:pos="4857"/>
        </w:tabs>
        <w:spacing w:line="312" w:lineRule="auto"/>
        <w:ind w:firstLine="720"/>
        <w:jc w:val="both"/>
        <w:rPr>
          <w:rFonts w:ascii="Arial" w:eastAsia="Calibri" w:hAnsi="Arial" w:cs="Arial"/>
          <w:lang w:eastAsia="en-US"/>
        </w:rPr>
      </w:pPr>
      <w:r w:rsidRPr="00CF2D1D">
        <w:rPr>
          <w:rFonts w:ascii="Arial" w:eastAsia="Calibri" w:hAnsi="Arial" w:cs="Arial"/>
          <w:lang w:eastAsia="en-US"/>
        </w:rPr>
        <w:t>Рис.2.1. Рейтинг административных барьеров, с которыми сталкивался бизнес-сообщество в 2021 г. в разрезе «город-район»</w:t>
      </w:r>
    </w:p>
    <w:p w:rsidR="00251574" w:rsidRDefault="00251574" w:rsidP="00251574">
      <w:pPr>
        <w:tabs>
          <w:tab w:val="center" w:pos="4857"/>
        </w:tabs>
        <w:spacing w:line="312" w:lineRule="auto"/>
        <w:ind w:firstLine="720"/>
        <w:jc w:val="both"/>
        <w:rPr>
          <w:rFonts w:ascii="Arial" w:eastAsia="Calibri" w:hAnsi="Arial" w:cs="Arial"/>
          <w:lang w:eastAsia="en-US"/>
        </w:rPr>
      </w:pP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весьма высока доля и тех предприятий-респондентов, которые считают, что нестабильность российского законодательства, регулирующего предпринимательскую деятельность существенно влияет на ведение бизнеса (16,0% опрошенных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каждый шестой респондент считает, что на рынке отсутствуют ограничения, которые негативно влияли бы на ведение существующего бизнеса, либо на открытие нового (16,7% опрошенных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предприятий-респондентов, зарегистрированных в городе значительно больше, чем в районах по таким вариантам ответа, как «коррупция (включая взятки, дискриминацию и предоставление преференций отдельным участникам на заведомо неравных условиях)» (10,9% опрошенных против 2,8% в целом по выборке), «необходимость установления партнерских отношений с органами власти» (6,5% опрошенных против 1,8% в целом по выборке), «ограничение/сложность доступа к закупкам компаний с государственным участием и субъектов естественных монополий» (7,7% опрошенных против 1,9% в целом по выборке) и «ограничение/сложность доступа к поставкам товаров, оказанию услуг и выполнению работ в рамках государственных закупок» (5,6% опрошенных против 2,7% в целом по выборке);</w:t>
      </w:r>
    </w:p>
    <w:p w:rsidR="00251574" w:rsidRPr="007042CB" w:rsidRDefault="00251574" w:rsidP="00251574">
      <w:pPr>
        <w:tabs>
          <w:tab w:val="center" w:pos="4857"/>
        </w:tabs>
        <w:spacing w:line="312" w:lineRule="auto"/>
        <w:ind w:firstLine="720"/>
        <w:jc w:val="both"/>
        <w:rPr>
          <w:rFonts w:ascii="Arial" w:eastAsia="Calibri" w:hAnsi="Arial" w:cs="Arial"/>
          <w:lang w:eastAsia="en-US"/>
        </w:rPr>
      </w:pPr>
      <w:r w:rsidRPr="007042CB">
        <w:rPr>
          <w:rFonts w:ascii="Arial" w:eastAsia="Calibri" w:hAnsi="Arial" w:cs="Arial"/>
          <w:lang w:eastAsia="en-US"/>
        </w:rPr>
        <w:t>- вариант «другое» выбрали 66 предприятий-респондентов (2,7% опрошенных), где наиболее популярными вариантами ответа являются «высокие проценты на кредиты» и «пандемия».</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В табл. 2.3 приведены данные по динамике препятствий для нормального ведения бизнеса за 2016-2021 гг. по мнению самих респондентов. В целом, исходя из данных, можно констатировать следующие факты:</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 по сравнению с 2020 г. доля респондентов, которая не сталкивалась с препятствиями при ведении бизнеса в 2021 г. сократилась на 14,9% (от 31,6% опрошенных до 16,7%), т.е. ситуация на рынке ухудшилась. Однако в динамике, т.е. начиная с 2016 г. в среднем этот показатель незначительно улучшился (9,6% опрошенных в 2016 г. и 10,2% опрошенных в 2017 г.);</w:t>
      </w:r>
    </w:p>
    <w:p w:rsidR="00251574" w:rsidRPr="00B91683" w:rsidRDefault="00251574" w:rsidP="00251574">
      <w:pPr>
        <w:tabs>
          <w:tab w:val="center" w:pos="4857"/>
        </w:tabs>
        <w:spacing w:line="312" w:lineRule="auto"/>
        <w:ind w:firstLine="720"/>
        <w:jc w:val="both"/>
        <w:rPr>
          <w:rFonts w:ascii="Arial" w:eastAsia="Calibri" w:hAnsi="Arial" w:cs="Arial"/>
          <w:lang w:eastAsia="en-US"/>
        </w:rPr>
      </w:pPr>
      <w:r w:rsidRPr="00B91683">
        <w:rPr>
          <w:rFonts w:ascii="Arial" w:eastAsia="Calibri" w:hAnsi="Arial" w:cs="Arial"/>
          <w:lang w:eastAsia="en-US"/>
        </w:rPr>
        <w:t>- к сожалению, 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 (с 5,0% опрошенных в 2016 г. до 22,6% опрошенных в 2021 г., т.е. рост за этот период на 17,6%);</w:t>
      </w:r>
    </w:p>
    <w:p w:rsidR="00251574" w:rsidRDefault="00251574" w:rsidP="00251574">
      <w:pPr>
        <w:tabs>
          <w:tab w:val="center" w:pos="4857"/>
        </w:tabs>
        <w:spacing w:line="312" w:lineRule="auto"/>
        <w:ind w:firstLine="720"/>
        <w:jc w:val="both"/>
        <w:rPr>
          <w:rFonts w:ascii="Arial" w:eastAsia="Calibri" w:hAnsi="Arial" w:cs="Arial"/>
          <w:lang w:eastAsia="en-US"/>
        </w:rPr>
      </w:pPr>
    </w:p>
    <w:p w:rsidR="00251574" w:rsidRPr="00B91683" w:rsidRDefault="00251574" w:rsidP="00251574">
      <w:pPr>
        <w:tabs>
          <w:tab w:val="center" w:pos="4857"/>
        </w:tabs>
        <w:spacing w:line="312" w:lineRule="auto"/>
        <w:ind w:firstLine="720"/>
        <w:jc w:val="both"/>
        <w:rPr>
          <w:rFonts w:ascii="Arial" w:eastAsia="Calibri" w:hAnsi="Arial" w:cs="Arial"/>
          <w:lang w:eastAsia="en-US"/>
        </w:rPr>
        <w:sectPr w:rsidR="00251574" w:rsidRPr="00B91683" w:rsidSect="000577C9">
          <w:headerReference w:type="default" r:id="rId64"/>
          <w:pgSz w:w="12240" w:h="15840"/>
          <w:pgMar w:top="1134" w:right="850" w:bottom="1134" w:left="1701" w:header="761" w:footer="0" w:gutter="0"/>
          <w:cols w:space="720"/>
          <w:docGrid w:linePitch="299"/>
        </w:sectPr>
      </w:pPr>
    </w:p>
    <w:p w:rsidR="00251574" w:rsidRDefault="00251574" w:rsidP="00251574">
      <w:pPr>
        <w:tabs>
          <w:tab w:val="center" w:pos="4857"/>
        </w:tabs>
        <w:spacing w:line="312" w:lineRule="auto"/>
        <w:ind w:firstLine="720"/>
        <w:jc w:val="both"/>
        <w:rPr>
          <w:rFonts w:ascii="Arial" w:eastAsia="Calibri" w:hAnsi="Arial" w:cs="Arial"/>
          <w:color w:val="FF0000"/>
          <w:lang w:eastAsia="en-US"/>
        </w:rPr>
      </w:pPr>
    </w:p>
    <w:p w:rsidR="00251574" w:rsidRPr="00B35DCE" w:rsidRDefault="00251574" w:rsidP="00251574">
      <w:pPr>
        <w:tabs>
          <w:tab w:val="center" w:pos="4857"/>
        </w:tabs>
        <w:spacing w:line="312" w:lineRule="auto"/>
        <w:ind w:firstLine="709"/>
        <w:jc w:val="right"/>
        <w:rPr>
          <w:rFonts w:ascii="Arial" w:eastAsia="Calibri" w:hAnsi="Arial" w:cs="Arial"/>
          <w:color w:val="000000"/>
          <w:lang w:eastAsia="en-US"/>
        </w:rPr>
      </w:pPr>
      <w:r w:rsidRPr="00B35DCE">
        <w:rPr>
          <w:rFonts w:ascii="Arial" w:eastAsia="Calibri" w:hAnsi="Arial" w:cs="Arial"/>
          <w:color w:val="000000"/>
          <w:lang w:eastAsia="en-US"/>
        </w:rPr>
        <w:t xml:space="preserve">Таблица </w:t>
      </w:r>
      <w:r>
        <w:rPr>
          <w:rFonts w:ascii="Arial" w:eastAsia="Calibri" w:hAnsi="Arial" w:cs="Arial"/>
          <w:color w:val="000000"/>
          <w:lang w:eastAsia="en-US"/>
        </w:rPr>
        <w:t>2</w:t>
      </w:r>
      <w:r w:rsidRPr="00B35DCE">
        <w:rPr>
          <w:rFonts w:ascii="Arial" w:eastAsia="Calibri" w:hAnsi="Arial" w:cs="Arial"/>
          <w:color w:val="000000"/>
          <w:lang w:eastAsia="en-US"/>
        </w:rPr>
        <w:t>.</w:t>
      </w:r>
      <w:r>
        <w:rPr>
          <w:rFonts w:ascii="Arial" w:eastAsia="Calibri" w:hAnsi="Arial" w:cs="Arial"/>
          <w:color w:val="000000"/>
          <w:lang w:eastAsia="en-US"/>
        </w:rPr>
        <w:t>3</w:t>
      </w:r>
    </w:p>
    <w:p w:rsidR="00251574" w:rsidRPr="00B35DCE" w:rsidRDefault="00251574" w:rsidP="00251574">
      <w:pPr>
        <w:tabs>
          <w:tab w:val="center" w:pos="4857"/>
        </w:tabs>
        <w:spacing w:line="312" w:lineRule="auto"/>
        <w:ind w:firstLine="709"/>
        <w:jc w:val="center"/>
        <w:rPr>
          <w:rFonts w:ascii="Arial" w:eastAsia="Calibri" w:hAnsi="Arial" w:cs="Arial"/>
          <w:color w:val="000000"/>
          <w:lang w:eastAsia="en-US"/>
        </w:rPr>
      </w:pPr>
      <w:r w:rsidRPr="00B35DCE">
        <w:rPr>
          <w:rFonts w:ascii="Arial" w:eastAsia="Calibri" w:hAnsi="Arial" w:cs="Arial"/>
          <w:color w:val="000000"/>
          <w:lang w:eastAsia="en-US"/>
        </w:rPr>
        <w:t>Динамика препятствий для ведения бизнеса за 2016-2021 гг. по мнению респондентов, %</w:t>
      </w:r>
    </w:p>
    <w:tbl>
      <w:tblPr>
        <w:tblW w:w="5243" w:type="pct"/>
        <w:tblInd w:w="-318" w:type="dxa"/>
        <w:tblLayout w:type="fixed"/>
        <w:tblLook w:val="04A0" w:firstRow="1" w:lastRow="0" w:firstColumn="1" w:lastColumn="0" w:noHBand="0" w:noVBand="1"/>
      </w:tblPr>
      <w:tblGrid>
        <w:gridCol w:w="5684"/>
        <w:gridCol w:w="670"/>
        <w:gridCol w:w="810"/>
        <w:gridCol w:w="804"/>
        <w:gridCol w:w="807"/>
        <w:gridCol w:w="671"/>
        <w:gridCol w:w="813"/>
        <w:gridCol w:w="804"/>
        <w:gridCol w:w="807"/>
        <w:gridCol w:w="807"/>
        <w:gridCol w:w="674"/>
        <w:gridCol w:w="1107"/>
      </w:tblGrid>
      <w:tr w:rsidR="00251574" w:rsidRPr="00B35DCE" w:rsidTr="00870156">
        <w:trPr>
          <w:trHeight w:val="300"/>
        </w:trPr>
        <w:tc>
          <w:tcPr>
            <w:tcW w:w="196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Препятствия</w:t>
            </w:r>
          </w:p>
        </w:tc>
        <w:tc>
          <w:tcPr>
            <w:tcW w:w="1582"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Динамика препятствий для бизнеса</w:t>
            </w:r>
          </w:p>
        </w:tc>
        <w:tc>
          <w:tcPr>
            <w:tcW w:w="1452"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Прирост</w:t>
            </w:r>
          </w:p>
        </w:tc>
      </w:tr>
      <w:tr w:rsidR="00251574" w:rsidRPr="00B35DCE" w:rsidTr="00870156">
        <w:trPr>
          <w:cantSplit/>
          <w:trHeight w:val="1134"/>
        </w:trPr>
        <w:tc>
          <w:tcPr>
            <w:tcW w:w="1966" w:type="pct"/>
            <w:vMerge/>
            <w:tcBorders>
              <w:top w:val="single" w:sz="8" w:space="0" w:color="auto"/>
              <w:left w:val="single" w:sz="8" w:space="0" w:color="auto"/>
              <w:bottom w:val="single" w:sz="8" w:space="0" w:color="000000"/>
              <w:right w:val="single" w:sz="8" w:space="0" w:color="auto"/>
            </w:tcBorders>
            <w:vAlign w:val="center"/>
            <w:hideMark/>
          </w:tcPr>
          <w:p w:rsidR="00251574" w:rsidRPr="00B35DCE" w:rsidRDefault="00251574" w:rsidP="00870156">
            <w:pPr>
              <w:rPr>
                <w:rFonts w:ascii="Arial" w:hAnsi="Arial" w:cs="Arial"/>
                <w:b/>
                <w:color w:val="000000"/>
              </w:rPr>
            </w:pPr>
          </w:p>
        </w:tc>
        <w:tc>
          <w:tcPr>
            <w:tcW w:w="23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г.</w:t>
            </w:r>
          </w:p>
        </w:tc>
        <w:tc>
          <w:tcPr>
            <w:tcW w:w="280"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г.</w:t>
            </w:r>
          </w:p>
        </w:tc>
        <w:tc>
          <w:tcPr>
            <w:tcW w:w="278"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г.</w:t>
            </w:r>
          </w:p>
        </w:tc>
        <w:tc>
          <w:tcPr>
            <w:tcW w:w="279"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г.</w:t>
            </w:r>
          </w:p>
        </w:tc>
        <w:tc>
          <w:tcPr>
            <w:tcW w:w="23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г.</w:t>
            </w:r>
          </w:p>
        </w:tc>
        <w:tc>
          <w:tcPr>
            <w:tcW w:w="281"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2016 г.</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к 2020</w:t>
            </w:r>
          </w:p>
        </w:tc>
        <w:tc>
          <w:tcPr>
            <w:tcW w:w="279"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к 2019</w:t>
            </w:r>
          </w:p>
        </w:tc>
        <w:tc>
          <w:tcPr>
            <w:tcW w:w="279"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к 2018</w:t>
            </w:r>
          </w:p>
        </w:tc>
        <w:tc>
          <w:tcPr>
            <w:tcW w:w="233"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к 2017</w:t>
            </w:r>
          </w:p>
        </w:tc>
        <w:tc>
          <w:tcPr>
            <w:tcW w:w="383"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к 2016</w:t>
            </w:r>
          </w:p>
        </w:tc>
      </w:tr>
      <w:tr w:rsidR="00251574" w:rsidRPr="00B35DCE" w:rsidTr="00870156">
        <w:trPr>
          <w:trHeight w:val="288"/>
        </w:trPr>
        <w:tc>
          <w:tcPr>
            <w:tcW w:w="1966" w:type="pct"/>
            <w:tcBorders>
              <w:top w:val="nil"/>
              <w:left w:val="single" w:sz="8" w:space="0" w:color="auto"/>
              <w:bottom w:val="nil"/>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Затрудняюсь ответить, отказ от ответа</w:t>
            </w:r>
          </w:p>
        </w:tc>
        <w:tc>
          <w:tcPr>
            <w:tcW w:w="232"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34,5</w:t>
            </w:r>
          </w:p>
        </w:tc>
        <w:tc>
          <w:tcPr>
            <w:tcW w:w="278"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23,8</w:t>
            </w:r>
          </w:p>
        </w:tc>
        <w:tc>
          <w:tcPr>
            <w:tcW w:w="279"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34,0</w:t>
            </w:r>
          </w:p>
        </w:tc>
        <w:tc>
          <w:tcPr>
            <w:tcW w:w="232"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29,9</w:t>
            </w:r>
          </w:p>
        </w:tc>
        <w:tc>
          <w:tcPr>
            <w:tcW w:w="281"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78"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10,7</w:t>
            </w:r>
          </w:p>
        </w:tc>
        <w:tc>
          <w:tcPr>
            <w:tcW w:w="279" w:type="pct"/>
            <w:tcBorders>
              <w:top w:val="nil"/>
              <w:left w:val="nil"/>
              <w:bottom w:val="nil"/>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-10,2</w:t>
            </w:r>
          </w:p>
        </w:tc>
        <w:tc>
          <w:tcPr>
            <w:tcW w:w="233" w:type="pct"/>
            <w:tcBorders>
              <w:top w:val="nil"/>
              <w:left w:val="single" w:sz="8" w:space="0" w:color="auto"/>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383" w:type="pct"/>
            <w:tcBorders>
              <w:top w:val="nil"/>
              <w:left w:val="nil"/>
              <w:bottom w:val="nil"/>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29,9</w:t>
            </w:r>
          </w:p>
        </w:tc>
      </w:tr>
      <w:tr w:rsidR="00251574" w:rsidRPr="00B35DCE" w:rsidTr="00870156">
        <w:trPr>
          <w:trHeight w:val="288"/>
        </w:trPr>
        <w:tc>
          <w:tcPr>
            <w:tcW w:w="1966" w:type="pct"/>
            <w:tcBorders>
              <w:top w:val="single" w:sz="4" w:space="0" w:color="auto"/>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 сталкивается с препятствиями</w:t>
            </w:r>
          </w:p>
        </w:tc>
        <w:tc>
          <w:tcPr>
            <w:tcW w:w="232"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16,7</w:t>
            </w:r>
          </w:p>
        </w:tc>
        <w:tc>
          <w:tcPr>
            <w:tcW w:w="280"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31,6</w:t>
            </w:r>
          </w:p>
        </w:tc>
        <w:tc>
          <w:tcPr>
            <w:tcW w:w="278"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19,3</w:t>
            </w:r>
          </w:p>
        </w:tc>
        <w:tc>
          <w:tcPr>
            <w:tcW w:w="27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22,9</w:t>
            </w:r>
          </w:p>
        </w:tc>
        <w:tc>
          <w:tcPr>
            <w:tcW w:w="232"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10,2</w:t>
            </w:r>
          </w:p>
        </w:tc>
        <w:tc>
          <w:tcPr>
            <w:tcW w:w="281"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9,6</w:t>
            </w:r>
          </w:p>
        </w:tc>
        <w:tc>
          <w:tcPr>
            <w:tcW w:w="278"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-14,9</w:t>
            </w:r>
          </w:p>
        </w:tc>
        <w:tc>
          <w:tcPr>
            <w:tcW w:w="279"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12,3</w:t>
            </w:r>
          </w:p>
        </w:tc>
        <w:tc>
          <w:tcPr>
            <w:tcW w:w="279" w:type="pct"/>
            <w:tcBorders>
              <w:top w:val="single" w:sz="4" w:space="0" w:color="auto"/>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-3,6</w:t>
            </w:r>
          </w:p>
        </w:tc>
        <w:tc>
          <w:tcPr>
            <w:tcW w:w="233" w:type="pct"/>
            <w:tcBorders>
              <w:top w:val="single" w:sz="4" w:space="0" w:color="auto"/>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12,7</w:t>
            </w:r>
          </w:p>
        </w:tc>
        <w:tc>
          <w:tcPr>
            <w:tcW w:w="383" w:type="pct"/>
            <w:tcBorders>
              <w:top w:val="single" w:sz="4" w:space="0" w:color="auto"/>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Высокие ставки налогообложения</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22,6</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9,6</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3,7</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8,8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12,1</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5,9</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-5,1</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3,8</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Доступ к финансированию</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7,8</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14,5</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r>
      <w:tr w:rsidR="00251574" w:rsidRPr="00B35DCE" w:rsidTr="00870156">
        <w:trPr>
          <w:trHeight w:val="552"/>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Нестабильность российского законодательства, регулирующего предпринимательскую деятельность</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16,0</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5,9</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6,0</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4,7</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6,3</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5,8</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10,1</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Высокая конкуренция, теневой сектор</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5,4</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6,1</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-4,0</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Недостаточная подготовка сотрудников</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3,7</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4,0</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5,5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Давление со стороны налоговых служб</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3,4</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3,3</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2,6</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Транспорт</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3,2</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r>
      <w:tr w:rsidR="00251574" w:rsidRPr="00B35DCE" w:rsidTr="00870156">
        <w:trPr>
          <w:trHeight w:val="552"/>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Недобросовестная конкуренция со стороны организаций конкурентов</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2,8</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3,8</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3,1</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-2,7</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Коррупция</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6,7</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2,0</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1,8</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6,5</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4,8</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-4,9</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Политическая нестабильность</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r>
      <w:tr w:rsidR="00251574" w:rsidRPr="00B35DCE" w:rsidTr="00870156">
        <w:trPr>
          <w:trHeight w:val="28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Трудовое законодательство</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1,7</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r>
      <w:tr w:rsidR="00251574" w:rsidRPr="00B35DCE" w:rsidTr="00870156">
        <w:trPr>
          <w:trHeight w:val="828"/>
        </w:trPr>
        <w:tc>
          <w:tcPr>
            <w:tcW w:w="196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Ограничения/сложность доступа к закупкам компаний с государственным участием и субъектов естественных монополий</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4,7</w:t>
            </w:r>
          </w:p>
        </w:tc>
        <w:tc>
          <w:tcPr>
            <w:tcW w:w="280"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1,4</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3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81"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9"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79"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3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383"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bl>
    <w:p w:rsidR="00251574" w:rsidRPr="00B35DCE" w:rsidRDefault="00251574" w:rsidP="00251574">
      <w:pPr>
        <w:tabs>
          <w:tab w:val="center" w:pos="4857"/>
        </w:tabs>
        <w:spacing w:line="312" w:lineRule="auto"/>
        <w:ind w:firstLine="709"/>
        <w:jc w:val="center"/>
        <w:rPr>
          <w:rFonts w:ascii="Arial" w:eastAsia="Calibri" w:hAnsi="Arial" w:cs="Arial"/>
          <w:color w:val="000000"/>
          <w:lang w:eastAsia="en-US"/>
        </w:rPr>
      </w:pPr>
    </w:p>
    <w:p w:rsidR="00251574" w:rsidRPr="00B35DCE" w:rsidRDefault="00251574" w:rsidP="00251574">
      <w:pPr>
        <w:tabs>
          <w:tab w:val="center" w:pos="4857"/>
        </w:tabs>
        <w:spacing w:line="312" w:lineRule="auto"/>
        <w:ind w:firstLine="709"/>
        <w:jc w:val="right"/>
        <w:rPr>
          <w:rFonts w:ascii="Arial" w:eastAsia="Calibri" w:hAnsi="Arial" w:cs="Arial"/>
          <w:color w:val="000000"/>
          <w:lang w:eastAsia="en-US"/>
        </w:rPr>
      </w:pPr>
      <w:r w:rsidRPr="00B35DCE">
        <w:rPr>
          <w:rFonts w:ascii="Arial" w:eastAsia="Calibri" w:hAnsi="Arial" w:cs="Arial"/>
          <w:color w:val="000000"/>
          <w:lang w:eastAsia="en-US"/>
        </w:rPr>
        <w:t xml:space="preserve">окончание таблицы </w:t>
      </w:r>
      <w:r>
        <w:rPr>
          <w:rFonts w:ascii="Arial" w:eastAsia="Calibri" w:hAnsi="Arial" w:cs="Arial"/>
          <w:color w:val="000000"/>
          <w:lang w:eastAsia="en-US"/>
        </w:rPr>
        <w:t>2</w:t>
      </w:r>
      <w:r w:rsidRPr="00B35DCE">
        <w:rPr>
          <w:rFonts w:ascii="Arial" w:eastAsia="Calibri" w:hAnsi="Arial" w:cs="Arial"/>
          <w:color w:val="000000"/>
          <w:lang w:eastAsia="en-US"/>
        </w:rPr>
        <w:t>.</w:t>
      </w:r>
      <w:r>
        <w:rPr>
          <w:rFonts w:ascii="Arial" w:eastAsia="Calibri" w:hAnsi="Arial" w:cs="Arial"/>
          <w:color w:val="000000"/>
          <w:lang w:eastAsia="en-US"/>
        </w:rPr>
        <w:t>3</w:t>
      </w:r>
    </w:p>
    <w:tbl>
      <w:tblPr>
        <w:tblW w:w="5000" w:type="pct"/>
        <w:tblLayout w:type="fixed"/>
        <w:tblLook w:val="04A0" w:firstRow="1" w:lastRow="0" w:firstColumn="1" w:lastColumn="0" w:noHBand="0" w:noVBand="1"/>
      </w:tblPr>
      <w:tblGrid>
        <w:gridCol w:w="5367"/>
        <w:gridCol w:w="671"/>
        <w:gridCol w:w="808"/>
        <w:gridCol w:w="802"/>
        <w:gridCol w:w="805"/>
        <w:gridCol w:w="670"/>
        <w:gridCol w:w="813"/>
        <w:gridCol w:w="802"/>
        <w:gridCol w:w="805"/>
        <w:gridCol w:w="805"/>
        <w:gridCol w:w="673"/>
        <w:gridCol w:w="767"/>
      </w:tblGrid>
      <w:tr w:rsidR="00251574" w:rsidRPr="00B35DCE" w:rsidTr="00870156">
        <w:trPr>
          <w:trHeight w:val="300"/>
        </w:trPr>
        <w:tc>
          <w:tcPr>
            <w:tcW w:w="194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Препятствия</w:t>
            </w:r>
          </w:p>
        </w:tc>
        <w:tc>
          <w:tcPr>
            <w:tcW w:w="1657"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Динамика препятствий для бизнеса</w:t>
            </w:r>
          </w:p>
        </w:tc>
        <w:tc>
          <w:tcPr>
            <w:tcW w:w="139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B35DCE" w:rsidRDefault="00251574" w:rsidP="00870156">
            <w:pPr>
              <w:jc w:val="center"/>
              <w:rPr>
                <w:rFonts w:ascii="Arial" w:hAnsi="Arial" w:cs="Arial"/>
                <w:b/>
                <w:color w:val="000000"/>
              </w:rPr>
            </w:pPr>
            <w:r w:rsidRPr="00B35DCE">
              <w:rPr>
                <w:rFonts w:ascii="Arial" w:hAnsi="Arial" w:cs="Arial"/>
                <w:b/>
                <w:color w:val="000000"/>
              </w:rPr>
              <w:t>Прирост</w:t>
            </w:r>
          </w:p>
        </w:tc>
      </w:tr>
      <w:tr w:rsidR="00251574" w:rsidRPr="00B35DCE" w:rsidTr="00870156">
        <w:trPr>
          <w:cantSplit/>
          <w:trHeight w:val="1540"/>
        </w:trPr>
        <w:tc>
          <w:tcPr>
            <w:tcW w:w="1946" w:type="pct"/>
            <w:vMerge/>
            <w:tcBorders>
              <w:top w:val="single" w:sz="8" w:space="0" w:color="auto"/>
              <w:left w:val="single" w:sz="8" w:space="0" w:color="auto"/>
              <w:bottom w:val="single" w:sz="8" w:space="0" w:color="000000"/>
              <w:right w:val="single" w:sz="8" w:space="0" w:color="auto"/>
            </w:tcBorders>
            <w:vAlign w:val="center"/>
            <w:hideMark/>
          </w:tcPr>
          <w:p w:rsidR="00251574" w:rsidRPr="00B35DCE" w:rsidRDefault="00251574" w:rsidP="00870156">
            <w:pPr>
              <w:rPr>
                <w:rFonts w:ascii="Arial" w:hAnsi="Arial" w:cs="Arial"/>
                <w:b/>
                <w:color w:val="000000"/>
              </w:rPr>
            </w:pP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г.</w:t>
            </w:r>
          </w:p>
        </w:tc>
        <w:tc>
          <w:tcPr>
            <w:tcW w:w="29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г.</w:t>
            </w:r>
          </w:p>
        </w:tc>
        <w:tc>
          <w:tcPr>
            <w:tcW w:w="291"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г.</w:t>
            </w:r>
          </w:p>
        </w:tc>
        <w:tc>
          <w:tcPr>
            <w:tcW w:w="295" w:type="pct"/>
            <w:tcBorders>
              <w:top w:val="nil"/>
              <w:left w:val="nil"/>
              <w:bottom w:val="single" w:sz="8" w:space="0" w:color="auto"/>
              <w:right w:val="single" w:sz="8" w:space="0" w:color="auto"/>
            </w:tcBorders>
            <w:shd w:val="clear" w:color="auto" w:fill="auto"/>
            <w:noWrap/>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2016 г.</w:t>
            </w:r>
          </w:p>
        </w:tc>
        <w:tc>
          <w:tcPr>
            <w:tcW w:w="291"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2021 к 2020</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2020 к 2019</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2019 к 2018</w:t>
            </w:r>
          </w:p>
        </w:tc>
        <w:tc>
          <w:tcPr>
            <w:tcW w:w="244"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2018 к 2017</w:t>
            </w:r>
          </w:p>
        </w:tc>
        <w:tc>
          <w:tcPr>
            <w:tcW w:w="278" w:type="pct"/>
            <w:tcBorders>
              <w:top w:val="nil"/>
              <w:left w:val="nil"/>
              <w:bottom w:val="single" w:sz="8" w:space="0" w:color="auto"/>
              <w:right w:val="single" w:sz="8" w:space="0" w:color="auto"/>
            </w:tcBorders>
            <w:shd w:val="clear" w:color="auto" w:fill="auto"/>
            <w:textDirection w:val="btLr"/>
            <w:vAlign w:val="center"/>
            <w:hideMark/>
          </w:tcPr>
          <w:p w:rsidR="00251574" w:rsidRPr="00B35DCE" w:rsidRDefault="00251574" w:rsidP="00870156">
            <w:pPr>
              <w:ind w:left="113" w:right="113"/>
              <w:jc w:val="center"/>
              <w:rPr>
                <w:rFonts w:ascii="Arial" w:hAnsi="Arial" w:cs="Arial"/>
                <w:b/>
                <w:color w:val="000000"/>
              </w:rPr>
            </w:pPr>
            <w:r w:rsidRPr="00B35DCE">
              <w:rPr>
                <w:rFonts w:ascii="Arial" w:hAnsi="Arial" w:cs="Arial"/>
                <w:b/>
                <w:color w:val="000000"/>
              </w:rPr>
              <w:t>2017 к 2016</w:t>
            </w:r>
          </w:p>
        </w:tc>
      </w:tr>
      <w:tr w:rsidR="00251574" w:rsidRPr="00B35DCE" w:rsidTr="00870156">
        <w:trPr>
          <w:trHeight w:val="414"/>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jc w:val="both"/>
              <w:rPr>
                <w:rFonts w:ascii="Arial" w:hAnsi="Arial" w:cs="Arial"/>
                <w:color w:val="000000"/>
              </w:rPr>
            </w:pPr>
            <w:r w:rsidRPr="00B35DCE">
              <w:rPr>
                <w:rFonts w:ascii="Arial" w:hAnsi="Arial" w:cs="Arial"/>
                <w:color w:val="000000"/>
              </w:rPr>
              <w:t>Получение лицензии</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7,1</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1,4</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1,6</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0,9</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6,0</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92"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78" w:type="pct"/>
            <w:tcBorders>
              <w:top w:val="nil"/>
              <w:left w:val="nil"/>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559"/>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rPr>
                <w:rFonts w:ascii="Arial" w:hAnsi="Arial" w:cs="Arial"/>
                <w:color w:val="000000"/>
              </w:rPr>
            </w:pPr>
            <w:r w:rsidRPr="00B35DCE">
              <w:rPr>
                <w:rFonts w:ascii="Arial" w:hAnsi="Arial" w:cs="Arial"/>
                <w:color w:val="000000"/>
              </w:rPr>
              <w:t>Необходимость установления партнерских отношений с органами власти</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1"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43"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1"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92" w:type="pct"/>
            <w:tcBorders>
              <w:top w:val="nil"/>
              <w:left w:val="nil"/>
              <w:bottom w:val="single" w:sz="4" w:space="0" w:color="auto"/>
              <w:right w:val="nil"/>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c>
          <w:tcPr>
            <w:tcW w:w="278" w:type="pct"/>
            <w:tcBorders>
              <w:top w:val="nil"/>
              <w:left w:val="nil"/>
              <w:bottom w:val="single" w:sz="4" w:space="0" w:color="auto"/>
              <w:right w:val="single" w:sz="8" w:space="0" w:color="auto"/>
            </w:tcBorders>
            <w:shd w:val="clear" w:color="000000" w:fill="FFFFFF"/>
            <w:vAlign w:val="bottom"/>
          </w:tcPr>
          <w:p w:rsidR="00251574" w:rsidRPr="000C40D7" w:rsidRDefault="00251574" w:rsidP="00870156">
            <w:pPr>
              <w:jc w:val="center"/>
              <w:rPr>
                <w:color w:val="000000"/>
              </w:rPr>
            </w:pPr>
            <w:r w:rsidRPr="000C40D7">
              <w:rPr>
                <w:color w:val="000000"/>
              </w:rPr>
              <w:t>-</w:t>
            </w:r>
          </w:p>
        </w:tc>
      </w:tr>
      <w:tr w:rsidR="00251574" w:rsidRPr="00B35DCE" w:rsidTr="00870156">
        <w:trPr>
          <w:trHeight w:val="828"/>
        </w:trPr>
        <w:tc>
          <w:tcPr>
            <w:tcW w:w="1946" w:type="pct"/>
            <w:tcBorders>
              <w:top w:val="nil"/>
              <w:left w:val="single" w:sz="8" w:space="0" w:color="auto"/>
              <w:bottom w:val="single" w:sz="4" w:space="0" w:color="auto"/>
              <w:right w:val="single" w:sz="8" w:space="0" w:color="auto"/>
            </w:tcBorders>
            <w:shd w:val="clear" w:color="000000" w:fill="FFFFFF"/>
            <w:vAlign w:val="center"/>
          </w:tcPr>
          <w:p w:rsidR="00251574" w:rsidRPr="00B35DCE" w:rsidRDefault="00251574" w:rsidP="00870156">
            <w:pPr>
              <w:rPr>
                <w:rFonts w:ascii="Arial" w:hAnsi="Arial" w:cs="Arial"/>
                <w:color w:val="000000"/>
              </w:rPr>
            </w:pPr>
            <w:r w:rsidRPr="00B35DCE">
              <w:rPr>
                <w:rFonts w:ascii="Arial" w:hAnsi="Arial" w:cs="Arial"/>
                <w:color w:val="000000"/>
              </w:rPr>
              <w:t>Иные действия/давление со стороны органов власти, препятствующие ведению бизнеса на рынке или входу на рынок новых участников</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3,4</w:t>
            </w:r>
          </w:p>
        </w:tc>
        <w:tc>
          <w:tcPr>
            <w:tcW w:w="293"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1104"/>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Ограничение органами власти инициатив по организации совместной деятельности малых предприятий (например, в части с</w:t>
            </w:r>
            <w:r>
              <w:rPr>
                <w:rFonts w:ascii="Arial" w:hAnsi="Arial" w:cs="Arial"/>
                <w:color w:val="000000"/>
              </w:rPr>
              <w:t xml:space="preserve">оздания совместных предприятий  </w:t>
            </w:r>
            <w:r w:rsidRPr="00B35DCE">
              <w:rPr>
                <w:rFonts w:ascii="Arial" w:hAnsi="Arial" w:cs="Arial"/>
                <w:color w:val="000000"/>
              </w:rPr>
              <w:t>и др.)</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2,2</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552"/>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Силовое давление со стороны правоохранительных органов (угрозы, вымогательства и т.д.)</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Доступ к получению земельных участков</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8,7</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1,3</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1,9</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2,4</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7,4</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Водоснабжение, водоотведение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1,0</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1,2</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Электроснабжение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0,5</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Судебная система</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0,8</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Теплоснабжение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1,1</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0,0</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0,4</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0,7</w:t>
            </w:r>
          </w:p>
        </w:tc>
      </w:tr>
      <w:tr w:rsidR="00251574" w:rsidRPr="00B35DCE" w:rsidTr="00870156">
        <w:trPr>
          <w:trHeight w:val="2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Газоснабжение</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0,6</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0,3</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-0,1</w:t>
            </w:r>
          </w:p>
        </w:tc>
      </w:tr>
      <w:tr w:rsidR="00251574" w:rsidRPr="00B35DCE" w:rsidTr="00870156">
        <w:trPr>
          <w:trHeight w:val="888"/>
        </w:trPr>
        <w:tc>
          <w:tcPr>
            <w:tcW w:w="1946" w:type="pct"/>
            <w:tcBorders>
              <w:top w:val="nil"/>
              <w:left w:val="single" w:sz="8" w:space="0" w:color="auto"/>
              <w:bottom w:val="single" w:sz="4" w:space="0" w:color="auto"/>
              <w:right w:val="single" w:sz="8"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Ограничения/сложность доступа к поставкам товаров, оказанию услуг и выполнению работ в рамках государственных закупок</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4,1</w:t>
            </w:r>
          </w:p>
        </w:tc>
        <w:tc>
          <w:tcPr>
            <w:tcW w:w="293"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2,3</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4"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4"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r w:rsidR="00251574" w:rsidRPr="00B35DCE" w:rsidTr="00870156">
        <w:trPr>
          <w:trHeight w:val="300"/>
        </w:trPr>
        <w:tc>
          <w:tcPr>
            <w:tcW w:w="19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51574" w:rsidRPr="00B35DCE" w:rsidRDefault="00251574" w:rsidP="00870156">
            <w:pPr>
              <w:rPr>
                <w:rFonts w:ascii="Arial" w:hAnsi="Arial" w:cs="Arial"/>
                <w:color w:val="000000"/>
              </w:rPr>
            </w:pPr>
            <w:r w:rsidRPr="00B35DCE">
              <w:rPr>
                <w:rFonts w:ascii="Arial" w:hAnsi="Arial" w:cs="Arial"/>
                <w:color w:val="000000"/>
              </w:rPr>
              <w:t>Другое</w:t>
            </w:r>
          </w:p>
        </w:tc>
        <w:tc>
          <w:tcPr>
            <w:tcW w:w="243" w:type="pct"/>
            <w:tcBorders>
              <w:top w:val="nil"/>
              <w:left w:val="single" w:sz="4" w:space="0" w:color="auto"/>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2,7</w:t>
            </w:r>
          </w:p>
        </w:tc>
        <w:tc>
          <w:tcPr>
            <w:tcW w:w="293"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2,9</w:t>
            </w:r>
          </w:p>
        </w:tc>
        <w:tc>
          <w:tcPr>
            <w:tcW w:w="291"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3"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5"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1" w:type="pct"/>
            <w:tcBorders>
              <w:top w:val="nil"/>
              <w:left w:val="nil"/>
              <w:bottom w:val="single" w:sz="8" w:space="0" w:color="000000"/>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-0,2</w:t>
            </w:r>
          </w:p>
        </w:tc>
        <w:tc>
          <w:tcPr>
            <w:tcW w:w="292"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92" w:type="pct"/>
            <w:tcBorders>
              <w:top w:val="nil"/>
              <w:left w:val="nil"/>
              <w:bottom w:val="single" w:sz="8" w:space="0" w:color="auto"/>
              <w:right w:val="nil"/>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44" w:type="pct"/>
            <w:tcBorders>
              <w:top w:val="nil"/>
              <w:left w:val="single" w:sz="8" w:space="0" w:color="auto"/>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c>
          <w:tcPr>
            <w:tcW w:w="278" w:type="pct"/>
            <w:tcBorders>
              <w:top w:val="nil"/>
              <w:left w:val="nil"/>
              <w:bottom w:val="single" w:sz="8" w:space="0" w:color="auto"/>
              <w:right w:val="single" w:sz="8" w:space="0" w:color="auto"/>
            </w:tcBorders>
            <w:shd w:val="clear" w:color="000000" w:fill="FFFFFF"/>
            <w:vAlign w:val="bottom"/>
            <w:hideMark/>
          </w:tcPr>
          <w:p w:rsidR="00251574" w:rsidRPr="00B35DCE" w:rsidRDefault="00251574" w:rsidP="00870156">
            <w:pPr>
              <w:jc w:val="center"/>
              <w:rPr>
                <w:rFonts w:ascii="Arial" w:hAnsi="Arial" w:cs="Arial"/>
                <w:color w:val="000000"/>
              </w:rPr>
            </w:pPr>
            <w:r w:rsidRPr="00B35DCE">
              <w:rPr>
                <w:rFonts w:ascii="Arial" w:hAnsi="Arial" w:cs="Arial"/>
                <w:color w:val="000000"/>
              </w:rPr>
              <w:t>-</w:t>
            </w:r>
          </w:p>
        </w:tc>
      </w:tr>
    </w:tbl>
    <w:p w:rsidR="00251574" w:rsidRPr="00B35DCE" w:rsidRDefault="00251574" w:rsidP="00251574">
      <w:pPr>
        <w:tabs>
          <w:tab w:val="center" w:pos="4857"/>
        </w:tabs>
        <w:spacing w:line="312" w:lineRule="auto"/>
        <w:ind w:firstLine="720"/>
        <w:jc w:val="both"/>
        <w:rPr>
          <w:rFonts w:ascii="Arial" w:eastAsia="Calibri" w:hAnsi="Arial" w:cs="Arial"/>
          <w:color w:val="FF0000"/>
          <w:lang w:eastAsia="en-US"/>
        </w:rPr>
      </w:pPr>
    </w:p>
    <w:p w:rsidR="00251574" w:rsidRDefault="00251574" w:rsidP="00251574">
      <w:pPr>
        <w:tabs>
          <w:tab w:val="center" w:pos="4857"/>
        </w:tabs>
        <w:spacing w:line="312" w:lineRule="auto"/>
        <w:ind w:firstLine="720"/>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растет и доля предприятий-респондентов, которые считают, что одним из препятствий для нормального ведения бизнеса является «нестабильность российского законодательства, регулирующего предпринимательскую деятельность» (рост на 11,2% по сравнению с 2016 г.);</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наблюдается существенный рост доли предприятий-респондентов, которые обращают внимание на рост коррупции как негативного фактора для нормального ведения бизнеса (с 1,9% в 2020 г. до 6,7% в 2021 г.);</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в целом не наблюдается динамики по таким показателям, как «давление со стороны налоговых служб» и «недобросовестная конкуренция со стороны организаций конкурентов» (колебания в пределах статистической погрешности, т.е. не превышают 3,0%);</w:t>
      </w:r>
    </w:p>
    <w:p w:rsidR="00251574" w:rsidRPr="007042CB"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незначительно выросла доля предприятий-респондентов, которые считают, что негативное воздействие на нормальное ведение бизнеса оказывает «ограничения/сложность доступа к закупкам компаний с государственным участием и субъектов естественных монополий» (рост на 3,3% по сравнению с 2020 г.);</w:t>
      </w:r>
    </w:p>
    <w:p w:rsidR="00251574" w:rsidRDefault="00251574" w:rsidP="00251574">
      <w:pPr>
        <w:tabs>
          <w:tab w:val="left" w:pos="2501"/>
        </w:tabs>
        <w:spacing w:line="312" w:lineRule="auto"/>
        <w:ind w:firstLine="709"/>
        <w:jc w:val="both"/>
        <w:rPr>
          <w:rFonts w:ascii="Arial" w:eastAsia="Calibri" w:hAnsi="Arial" w:cs="Arial"/>
          <w:lang w:eastAsia="en-US"/>
        </w:rPr>
      </w:pPr>
      <w:r w:rsidRPr="007042CB">
        <w:rPr>
          <w:rFonts w:ascii="Arial" w:eastAsia="Calibri" w:hAnsi="Arial" w:cs="Arial"/>
          <w:lang w:eastAsia="en-US"/>
        </w:rPr>
        <w:t>- в 2021 г. по сравнению с 2020 г. в 6,5 раза и 6,7 раза увеличилась доля предприятий-респондентов, которые выбрали такие варианты ответа, как «получение лицензии» и «доступ к получению земельных участков» соответственно.</w:t>
      </w:r>
    </w:p>
    <w:p w:rsidR="00251574" w:rsidRPr="00C7165F" w:rsidRDefault="00251574" w:rsidP="00251574">
      <w:pPr>
        <w:tabs>
          <w:tab w:val="left" w:pos="2501"/>
        </w:tabs>
        <w:spacing w:line="312" w:lineRule="auto"/>
        <w:ind w:firstLine="709"/>
        <w:jc w:val="both"/>
        <w:rPr>
          <w:rFonts w:ascii="Arial" w:eastAsia="Calibri" w:hAnsi="Arial" w:cs="Arial"/>
          <w:lang w:eastAsia="en-US"/>
        </w:rPr>
      </w:pPr>
      <w:r w:rsidRPr="00C7165F">
        <w:rPr>
          <w:rFonts w:ascii="Arial" w:eastAsia="Calibri" w:hAnsi="Arial" w:cs="Arial"/>
          <w:lang w:eastAsia="en-US"/>
        </w:rPr>
        <w:t>Результаты опроса респондентов бизнес-сообщества Чувашской Республики по оценке конкурентной среды на рынках Чувашской Республики за период 2016-2021 г,г. приведены в табл. 2.4.</w:t>
      </w:r>
    </w:p>
    <w:p w:rsidR="00251574" w:rsidRPr="00C7165F" w:rsidRDefault="00251574" w:rsidP="00251574">
      <w:pPr>
        <w:tabs>
          <w:tab w:val="center" w:pos="4857"/>
        </w:tabs>
        <w:spacing w:line="312" w:lineRule="auto"/>
        <w:ind w:firstLine="567"/>
        <w:jc w:val="right"/>
        <w:rPr>
          <w:rFonts w:ascii="Arial" w:eastAsia="Calibri" w:hAnsi="Arial" w:cs="Arial"/>
          <w:lang w:eastAsia="en-US"/>
        </w:rPr>
      </w:pPr>
      <w:r w:rsidRPr="00C7165F">
        <w:rPr>
          <w:rFonts w:ascii="Arial" w:eastAsia="Calibri" w:hAnsi="Arial" w:cs="Arial"/>
          <w:lang w:eastAsia="en-US"/>
        </w:rPr>
        <w:t>Таблица 2.4</w:t>
      </w:r>
    </w:p>
    <w:p w:rsidR="00251574" w:rsidRPr="00C7165F" w:rsidRDefault="00251574" w:rsidP="00251574">
      <w:pPr>
        <w:tabs>
          <w:tab w:val="center" w:pos="4857"/>
        </w:tabs>
        <w:spacing w:line="312" w:lineRule="auto"/>
        <w:jc w:val="center"/>
        <w:rPr>
          <w:rFonts w:ascii="Arial" w:eastAsia="Calibri" w:hAnsi="Arial" w:cs="Arial"/>
          <w:lang w:eastAsia="en-US"/>
        </w:rPr>
      </w:pPr>
      <w:r w:rsidRPr="00C7165F">
        <w:rPr>
          <w:rFonts w:ascii="Arial" w:eastAsia="Calibri" w:hAnsi="Arial" w:cs="Arial"/>
          <w:lang w:eastAsia="en-US"/>
        </w:rPr>
        <w:t>Динамика уровня конкуренции в Чувашской Республике по мнению бизнес-сообщества, %</w:t>
      </w:r>
    </w:p>
    <w:tbl>
      <w:tblPr>
        <w:tblW w:w="5000" w:type="pct"/>
        <w:tblLayout w:type="fixed"/>
        <w:tblLook w:val="04A0" w:firstRow="1" w:lastRow="0" w:firstColumn="1" w:lastColumn="0" w:noHBand="0" w:noVBand="1"/>
      </w:tblPr>
      <w:tblGrid>
        <w:gridCol w:w="2848"/>
        <w:gridCol w:w="900"/>
        <w:gridCol w:w="753"/>
        <w:gridCol w:w="753"/>
        <w:gridCol w:w="751"/>
        <w:gridCol w:w="753"/>
        <w:gridCol w:w="882"/>
        <w:gridCol w:w="763"/>
        <w:gridCol w:w="765"/>
        <w:gridCol w:w="737"/>
      </w:tblGrid>
      <w:tr w:rsidR="00251574" w:rsidRPr="00C7165F" w:rsidTr="00870156">
        <w:trPr>
          <w:trHeight w:val="300"/>
        </w:trPr>
        <w:tc>
          <w:tcPr>
            <w:tcW w:w="143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C7165F" w:rsidRDefault="00251574" w:rsidP="00870156">
            <w:pPr>
              <w:jc w:val="center"/>
              <w:rPr>
                <w:rFonts w:ascii="Arial" w:hAnsi="Arial" w:cs="Arial"/>
                <w:b/>
                <w:color w:val="000000"/>
              </w:rPr>
            </w:pPr>
            <w:r w:rsidRPr="00C7165F">
              <w:rPr>
                <w:rFonts w:ascii="Arial" w:hAnsi="Arial" w:cs="Arial"/>
                <w:b/>
                <w:color w:val="000000"/>
              </w:rPr>
              <w:t>Уровень</w:t>
            </w:r>
          </w:p>
          <w:p w:rsidR="00251574" w:rsidRPr="00C7165F" w:rsidRDefault="00251574" w:rsidP="00870156">
            <w:pPr>
              <w:jc w:val="center"/>
              <w:rPr>
                <w:rFonts w:ascii="Arial" w:hAnsi="Arial" w:cs="Arial"/>
                <w:b/>
                <w:color w:val="000000"/>
              </w:rPr>
            </w:pPr>
            <w:r w:rsidRPr="00C7165F">
              <w:rPr>
                <w:rFonts w:ascii="Arial" w:hAnsi="Arial" w:cs="Arial"/>
                <w:b/>
                <w:color w:val="000000"/>
              </w:rPr>
              <w:t>конкуренции</w:t>
            </w:r>
          </w:p>
        </w:tc>
        <w:tc>
          <w:tcPr>
            <w:tcW w:w="455"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2021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2020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2019 г.</w:t>
            </w:r>
          </w:p>
        </w:tc>
        <w:tc>
          <w:tcPr>
            <w:tcW w:w="379"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2018 г.</w:t>
            </w:r>
          </w:p>
        </w:tc>
        <w:tc>
          <w:tcPr>
            <w:tcW w:w="380" w:type="pct"/>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251574" w:rsidRPr="00C7165F" w:rsidRDefault="00251574" w:rsidP="00870156">
            <w:pPr>
              <w:ind w:left="113" w:right="113"/>
              <w:jc w:val="center"/>
              <w:rPr>
                <w:rFonts w:ascii="Arial" w:hAnsi="Arial" w:cs="Arial"/>
                <w:b/>
                <w:color w:val="000000"/>
              </w:rPr>
            </w:pPr>
            <w:r w:rsidRPr="00C7165F">
              <w:rPr>
                <w:rFonts w:ascii="Arial" w:hAnsi="Arial" w:cs="Arial"/>
                <w:b/>
                <w:color w:val="000000"/>
              </w:rPr>
              <w:t>2017 г.</w:t>
            </w:r>
          </w:p>
        </w:tc>
        <w:tc>
          <w:tcPr>
            <w:tcW w:w="1589"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C7165F" w:rsidRDefault="00251574" w:rsidP="00870156">
            <w:pPr>
              <w:jc w:val="center"/>
              <w:rPr>
                <w:rFonts w:ascii="Arial" w:hAnsi="Arial" w:cs="Arial"/>
                <w:b/>
                <w:color w:val="000000"/>
              </w:rPr>
            </w:pPr>
            <w:r w:rsidRPr="00C7165F">
              <w:rPr>
                <w:rFonts w:ascii="Arial" w:hAnsi="Arial" w:cs="Arial"/>
                <w:b/>
                <w:color w:val="000000"/>
              </w:rPr>
              <w:t>Годовой прирост показателей</w:t>
            </w:r>
          </w:p>
        </w:tc>
      </w:tr>
      <w:tr w:rsidR="00251574" w:rsidRPr="00C7165F" w:rsidTr="00870156">
        <w:trPr>
          <w:trHeight w:val="982"/>
        </w:trPr>
        <w:tc>
          <w:tcPr>
            <w:tcW w:w="1438" w:type="pct"/>
            <w:vMerge/>
            <w:tcBorders>
              <w:top w:val="single" w:sz="8" w:space="0" w:color="auto"/>
              <w:left w:val="single" w:sz="8" w:space="0" w:color="auto"/>
              <w:bottom w:val="single" w:sz="8" w:space="0" w:color="000000"/>
              <w:right w:val="single" w:sz="8" w:space="0" w:color="auto"/>
            </w:tcBorders>
            <w:vAlign w:val="center"/>
            <w:hideMark/>
          </w:tcPr>
          <w:p w:rsidR="00251574" w:rsidRPr="00C7165F" w:rsidRDefault="00251574" w:rsidP="00870156">
            <w:pPr>
              <w:rPr>
                <w:rFonts w:ascii="Arial" w:hAnsi="Arial" w:cs="Arial"/>
                <w:b/>
                <w:color w:val="000000"/>
              </w:rPr>
            </w:pPr>
          </w:p>
        </w:tc>
        <w:tc>
          <w:tcPr>
            <w:tcW w:w="455"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79"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380" w:type="pct"/>
            <w:vMerge/>
            <w:tcBorders>
              <w:top w:val="single" w:sz="8" w:space="0" w:color="auto"/>
              <w:left w:val="single" w:sz="8" w:space="0" w:color="auto"/>
              <w:bottom w:val="single" w:sz="8" w:space="0" w:color="000000"/>
              <w:right w:val="single" w:sz="8" w:space="0" w:color="auto"/>
            </w:tcBorders>
            <w:textDirection w:val="btLr"/>
            <w:vAlign w:val="center"/>
            <w:hideMark/>
          </w:tcPr>
          <w:p w:rsidR="00251574" w:rsidRPr="00C7165F" w:rsidRDefault="00251574" w:rsidP="00870156">
            <w:pPr>
              <w:ind w:left="113" w:right="113"/>
              <w:rPr>
                <w:rFonts w:ascii="Arial" w:hAnsi="Arial" w:cs="Arial"/>
                <w:b/>
                <w:color w:val="000000"/>
              </w:rPr>
            </w:pPr>
          </w:p>
        </w:tc>
        <w:tc>
          <w:tcPr>
            <w:tcW w:w="445"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2021 к 2020</w:t>
            </w:r>
          </w:p>
        </w:tc>
        <w:tc>
          <w:tcPr>
            <w:tcW w:w="385"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2020 к 2019</w:t>
            </w:r>
          </w:p>
        </w:tc>
        <w:tc>
          <w:tcPr>
            <w:tcW w:w="386"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2019 к 2018</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C7165F" w:rsidRDefault="00251574" w:rsidP="00870156">
            <w:pPr>
              <w:ind w:left="113" w:right="113"/>
              <w:rPr>
                <w:rFonts w:ascii="Arial" w:hAnsi="Arial" w:cs="Arial"/>
                <w:b/>
                <w:color w:val="000000"/>
              </w:rPr>
            </w:pPr>
            <w:r w:rsidRPr="00C7165F">
              <w:rPr>
                <w:rFonts w:ascii="Arial" w:hAnsi="Arial" w:cs="Arial"/>
                <w:b/>
                <w:color w:val="000000"/>
              </w:rPr>
              <w:t>2018 к 2017</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Нет конкуренции</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7,8</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2,8</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1,2</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-2,7</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7,7</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1,6</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-0,8</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Слабая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15,6</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7,2</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8,3</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5,1</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3,3</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-1,3</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0,2</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Умеренная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35,7</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25,7</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43,3</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37,3</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44,2</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10,0</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-17,6</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-6,9</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Высокая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21,9</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21,9</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23,4</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19,2</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21,8</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0,0</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-1,5</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4,2</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-2,6</w:t>
            </w:r>
          </w:p>
        </w:tc>
      </w:tr>
      <w:tr w:rsidR="00251574" w:rsidRPr="00C7165F" w:rsidTr="00870156">
        <w:trPr>
          <w:trHeight w:val="288"/>
        </w:trPr>
        <w:tc>
          <w:tcPr>
            <w:tcW w:w="1438"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rPr>
                <w:rFonts w:ascii="Arial" w:hAnsi="Arial" w:cs="Arial"/>
                <w:color w:val="000000"/>
              </w:rPr>
            </w:pPr>
            <w:r w:rsidRPr="00C7165F">
              <w:rPr>
                <w:rFonts w:ascii="Arial" w:hAnsi="Arial" w:cs="Arial"/>
                <w:color w:val="000000"/>
              </w:rPr>
              <w:t>Очень высокая конкуренция</w:t>
            </w:r>
          </w:p>
        </w:tc>
        <w:tc>
          <w:tcPr>
            <w:tcW w:w="45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8,8</w:t>
            </w:r>
          </w:p>
        </w:tc>
        <w:tc>
          <w:tcPr>
            <w:tcW w:w="3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8,9</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5,9</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5</w:t>
            </w:r>
          </w:p>
        </w:tc>
        <w:tc>
          <w:tcPr>
            <w:tcW w:w="380"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6,7</w:t>
            </w:r>
          </w:p>
        </w:tc>
        <w:tc>
          <w:tcPr>
            <w:tcW w:w="445"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-0,1</w:t>
            </w:r>
          </w:p>
        </w:tc>
        <w:tc>
          <w:tcPr>
            <w:tcW w:w="385" w:type="pct"/>
            <w:tcBorders>
              <w:top w:val="nil"/>
              <w:left w:val="nil"/>
              <w:bottom w:val="single" w:sz="4" w:space="0" w:color="auto"/>
              <w:right w:val="nil"/>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3</w:t>
            </w:r>
          </w:p>
        </w:tc>
        <w:tc>
          <w:tcPr>
            <w:tcW w:w="386" w:type="pct"/>
            <w:tcBorders>
              <w:top w:val="nil"/>
              <w:left w:val="single" w:sz="8" w:space="0" w:color="auto"/>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0,9</w:t>
            </w:r>
          </w:p>
        </w:tc>
        <w:tc>
          <w:tcPr>
            <w:tcW w:w="372" w:type="pct"/>
            <w:tcBorders>
              <w:top w:val="nil"/>
              <w:left w:val="nil"/>
              <w:bottom w:val="single" w:sz="4"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color w:val="000000"/>
              </w:rPr>
            </w:pPr>
            <w:r w:rsidRPr="00C7165F">
              <w:rPr>
                <w:rFonts w:ascii="Arial" w:hAnsi="Arial" w:cs="Arial"/>
                <w:color w:val="000000"/>
              </w:rPr>
              <w:t>-1,7</w:t>
            </w:r>
          </w:p>
        </w:tc>
      </w:tr>
      <w:tr w:rsidR="00251574" w:rsidRPr="00C7165F" w:rsidTr="00870156">
        <w:trPr>
          <w:trHeight w:val="300"/>
        </w:trPr>
        <w:tc>
          <w:tcPr>
            <w:tcW w:w="1438"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rPr>
                <w:rFonts w:ascii="Arial" w:hAnsi="Arial" w:cs="Arial"/>
              </w:rPr>
            </w:pPr>
            <w:r w:rsidRPr="00C7165F">
              <w:rPr>
                <w:rFonts w:ascii="Arial" w:hAnsi="Arial" w:cs="Arial"/>
              </w:rPr>
              <w:t>Затрудняюсь ответить</w:t>
            </w:r>
          </w:p>
        </w:tc>
        <w:tc>
          <w:tcPr>
            <w:tcW w:w="455"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10,2</w:t>
            </w:r>
          </w:p>
        </w:tc>
        <w:tc>
          <w:tcPr>
            <w:tcW w:w="380"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22,5</w:t>
            </w:r>
          </w:p>
        </w:tc>
        <w:tc>
          <w:tcPr>
            <w:tcW w:w="380"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17,3</w:t>
            </w:r>
          </w:p>
        </w:tc>
        <w:tc>
          <w:tcPr>
            <w:tcW w:w="379"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28,9</w:t>
            </w:r>
          </w:p>
        </w:tc>
        <w:tc>
          <w:tcPr>
            <w:tcW w:w="380"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16,8</w:t>
            </w:r>
          </w:p>
        </w:tc>
        <w:tc>
          <w:tcPr>
            <w:tcW w:w="445"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-12,3</w:t>
            </w:r>
          </w:p>
        </w:tc>
        <w:tc>
          <w:tcPr>
            <w:tcW w:w="385" w:type="pct"/>
            <w:tcBorders>
              <w:top w:val="nil"/>
              <w:left w:val="nil"/>
              <w:bottom w:val="single" w:sz="8" w:space="0" w:color="auto"/>
              <w:right w:val="nil"/>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5,3</w:t>
            </w:r>
          </w:p>
        </w:tc>
        <w:tc>
          <w:tcPr>
            <w:tcW w:w="386" w:type="pct"/>
            <w:tcBorders>
              <w:top w:val="nil"/>
              <w:left w:val="single" w:sz="8" w:space="0" w:color="auto"/>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-11,6</w:t>
            </w:r>
          </w:p>
        </w:tc>
        <w:tc>
          <w:tcPr>
            <w:tcW w:w="372" w:type="pct"/>
            <w:tcBorders>
              <w:top w:val="nil"/>
              <w:left w:val="nil"/>
              <w:bottom w:val="single" w:sz="8" w:space="0" w:color="auto"/>
              <w:right w:val="single" w:sz="8" w:space="0" w:color="auto"/>
            </w:tcBorders>
            <w:shd w:val="clear" w:color="auto" w:fill="auto"/>
            <w:noWrap/>
            <w:vAlign w:val="bottom"/>
            <w:hideMark/>
          </w:tcPr>
          <w:p w:rsidR="00251574" w:rsidRPr="00C7165F" w:rsidRDefault="00251574" w:rsidP="00870156">
            <w:pPr>
              <w:jc w:val="center"/>
              <w:rPr>
                <w:rFonts w:ascii="Arial" w:hAnsi="Arial" w:cs="Arial"/>
              </w:rPr>
            </w:pPr>
            <w:r w:rsidRPr="00C7165F">
              <w:rPr>
                <w:rFonts w:ascii="Arial" w:hAnsi="Arial" w:cs="Arial"/>
              </w:rPr>
              <w:t>12,1</w:t>
            </w:r>
          </w:p>
        </w:tc>
      </w:tr>
    </w:tbl>
    <w:p w:rsidR="00251574" w:rsidRPr="00C7165F" w:rsidRDefault="00251574" w:rsidP="00251574">
      <w:pPr>
        <w:tabs>
          <w:tab w:val="center" w:pos="4857"/>
        </w:tabs>
        <w:spacing w:line="312" w:lineRule="auto"/>
        <w:ind w:firstLine="709"/>
        <w:jc w:val="both"/>
        <w:rPr>
          <w:rFonts w:ascii="Arial" w:eastAsia="Calibri" w:hAnsi="Arial" w:cs="Arial"/>
          <w:lang w:eastAsia="en-US"/>
        </w:rPr>
      </w:pP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Данные табл. 2.4 свидетельствуют о следующем:</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интенсивность конкуренции в 2021 г. по сравнению с 2020 г. не изменилась (30,7% опрошенных против 30,8%), при условии, что в 2020 г. она незначительно увеличилась (с 29,3%);</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в 2021 г. по сравнению с 2020 г. выросла доля респондентов, указавший на умеренный характер конкуренции (рост на 10,0%), однако в динамике, т.е. за 2017-2021 г. этот показатель снизился на 8,5%;</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следует отметить, что доля респондентов по критерию «затрудняюсь ответить» носить циклический характер (в 2021 г. спад на 12,3%, в 2020 г. рост на 5,3%, в 2019 г. спад на 11,6%, и в 2018 г. рост на 12,1%);</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доля респондентов, считающих, что на рынках Чувашской Республики отсутствует конкуренция или проявляется в слабой форме, незначительно выросла (с 10,3% опрошенных до 23,4%);</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в целом, результаты анализа свидетельствуют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251574" w:rsidRDefault="00251574" w:rsidP="00251574">
      <w:pPr>
        <w:tabs>
          <w:tab w:val="center" w:pos="4857"/>
        </w:tabs>
        <w:ind w:firstLine="709"/>
        <w:jc w:val="right"/>
        <w:rPr>
          <w:rFonts w:ascii="Arial" w:eastAsia="Calibri" w:hAnsi="Arial" w:cs="Arial"/>
          <w:sz w:val="26"/>
          <w:szCs w:val="26"/>
          <w:lang w:eastAsia="en-US"/>
        </w:rPr>
      </w:pPr>
    </w:p>
    <w:p w:rsidR="00251574" w:rsidRDefault="000577C9" w:rsidP="00251574">
      <w:pPr>
        <w:tabs>
          <w:tab w:val="center" w:pos="4857"/>
        </w:tabs>
        <w:ind w:firstLine="709"/>
        <w:jc w:val="right"/>
        <w:rPr>
          <w:rFonts w:ascii="Arial" w:eastAsia="Calibri" w:hAnsi="Arial" w:cs="Arial"/>
          <w:sz w:val="26"/>
          <w:szCs w:val="26"/>
          <w:lang w:eastAsia="en-US"/>
        </w:rPr>
      </w:pPr>
      <w:r>
        <w:rPr>
          <w:noProof/>
        </w:rPr>
        <w:drawing>
          <wp:inline distT="0" distB="0" distL="0" distR="0">
            <wp:extent cx="5810250" cy="3513455"/>
            <wp:effectExtent l="0" t="0" r="19050" b="10795"/>
            <wp:docPr id="1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51574" w:rsidRPr="00C7165F" w:rsidRDefault="00251574" w:rsidP="00251574">
      <w:pPr>
        <w:tabs>
          <w:tab w:val="center" w:pos="4857"/>
        </w:tabs>
        <w:spacing w:line="312" w:lineRule="auto"/>
        <w:jc w:val="center"/>
        <w:rPr>
          <w:rFonts w:ascii="Arial" w:eastAsia="Calibri" w:hAnsi="Arial" w:cs="Arial"/>
          <w:color w:val="000000"/>
          <w:lang w:eastAsia="en-US"/>
        </w:rPr>
      </w:pPr>
      <w:r w:rsidRPr="00C7165F">
        <w:rPr>
          <w:rFonts w:ascii="Arial" w:eastAsia="Calibri" w:hAnsi="Arial" w:cs="Arial"/>
          <w:color w:val="000000"/>
          <w:lang w:eastAsia="en-US"/>
        </w:rPr>
        <w:t>Рис.2.2. Уровень конкуренции в Чувашской Республике по мнению бизнес-сообществ городов и районов, %</w:t>
      </w:r>
    </w:p>
    <w:p w:rsidR="00251574" w:rsidRPr="007042CB" w:rsidRDefault="00251574" w:rsidP="00251574">
      <w:pPr>
        <w:tabs>
          <w:tab w:val="center" w:pos="4857"/>
        </w:tabs>
        <w:spacing w:line="312" w:lineRule="auto"/>
        <w:ind w:firstLine="709"/>
        <w:jc w:val="both"/>
        <w:rPr>
          <w:rFonts w:ascii="Arial" w:eastAsia="Calibri" w:hAnsi="Arial" w:cs="Arial"/>
          <w:lang w:eastAsia="en-US"/>
        </w:rPr>
      </w:pPr>
      <w:r w:rsidRPr="007042CB">
        <w:rPr>
          <w:rFonts w:ascii="Arial" w:eastAsia="Calibri" w:hAnsi="Arial" w:cs="Arial"/>
          <w:lang w:eastAsia="en-US"/>
        </w:rPr>
        <w:t>Оценка уровня конкуренции в разрезе «город – район» приведен на рис.2.2, показатели оценки конкуренции в городах незначительно отличаются от результатов, полученных в районах.</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Никакой разницы в оценке уровня конкурентной среды на рынках Чувашской Республики в зависимости от регистрации предприятий-респондентов («город-район») нет (умеренная конкуренция соответственно 36,0% и 35,6% опрошенных и сильная конкуренция соответственно 31,2% и 30,4% опрошенных). В районах преобладают респонденты, выбравшие варианты ответа «затрудняюсь ответить» (12,8% опрошенных против 6,6%) и «нет конкуренции» (8,7% опрошенных против 6,6%), а в городах – «слабая конкуренция» (19,6% опрошенных против 12,6%).</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В табл. 2.5 приведены результаты опроса представителей бизнес-сообщества в разрезе товарных рынков.</w:t>
      </w:r>
      <w:r>
        <w:rPr>
          <w:rFonts w:ascii="Arial" w:eastAsia="Calibri" w:hAnsi="Arial" w:cs="Arial"/>
          <w:color w:val="FF0000"/>
          <w:lang w:eastAsia="en-US"/>
        </w:rPr>
        <w:t xml:space="preserve"> </w:t>
      </w:r>
      <w:r w:rsidRPr="00C7165F">
        <w:rPr>
          <w:rFonts w:ascii="Arial" w:eastAsia="Calibri" w:hAnsi="Arial" w:cs="Arial"/>
          <w:lang w:eastAsia="en-US"/>
        </w:rPr>
        <w:t>Общий анализ данных таблицы указывает на следующие особенности:</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очень высокий уровень конкуренции наблюдается на рынках услуг связи, в том числе услуг по предоставлению широкополосного доступа к информационно-телекоммуникационной сети «Интернет» (72,8% опрошенных по рынку), жилищного строительства (за исключением Московского фонда реновации жилой застройки и индивидуального жилищного строительства) (57,2% опрошенных по рынку), электротехники (55,5% опрошенных по рынку), оказания услуг по перевозке пассажиров и багажа легковым такси на территории субъекта Российской Федерации (46,2% опрошенных по рынку), туризма (46,2% опрошенных по рынку) и услуг по сбору и транспортированию твердых коммунальных отходов (42,9% опрощенных по рынку);</w:t>
      </w:r>
    </w:p>
    <w:p w:rsidR="00251574" w:rsidRPr="00C7165F" w:rsidRDefault="00251574" w:rsidP="00251574">
      <w:pPr>
        <w:tabs>
          <w:tab w:val="left" w:pos="1134"/>
        </w:tabs>
        <w:spacing w:line="312" w:lineRule="auto"/>
        <w:ind w:firstLine="709"/>
        <w:jc w:val="both"/>
        <w:rPr>
          <w:rFonts w:ascii="Arial" w:eastAsia="Calibri" w:hAnsi="Arial" w:cs="Arial"/>
          <w:lang w:eastAsia="en-US"/>
        </w:rPr>
      </w:pPr>
      <w:r w:rsidRPr="00C7165F">
        <w:rPr>
          <w:rFonts w:ascii="Arial" w:eastAsia="Calibri" w:hAnsi="Arial" w:cs="Arial"/>
          <w:lang w:eastAsia="en-US"/>
        </w:rPr>
        <w:t>- высокий уровень умеренной конкуренции наблюдается на рынках купли-продажи электрической энергии (мощности) на розничном рынке электрической энергии (мощности) (66,7% опрошенных по рынку),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(66,7% опрошенных по рынку), производства строительных материалов (бетона) (66,7% опрошенных по рынку), услуг в сфере наружной рекламы (54,5% опрошенных по рынку), ритуальных услуг (51,6% опрошенных по рынку), дорожной деятельности (за исключением проектирования) (45,0% опрошенных по рынку), легкой промышленности (42,9% опрошенных по рынку), обработки древесины и производства изделий из дерева (42,9% опрошенных по рынку), медицинских услуг (41,5% опрошенных по рынку) и розничной торговли и рынке нефтепродуктов (40,6% опрошенных по рынку). Умеренный уровень конкуренции на данных рынках в целом предсказуем, так как эти рынки характеризуются наличием свободных зон неосвоенного рынка, контролем со стороны государства, возрастанием уровня спроса со стороны потребителей. В таких условиях у хозяйствующих субъектов есть возможность свободной адаптации к новым условиям и поиска новых механизмов повышения собственной конкурентоспособности и удержания достигнутой доли рынка;</w:t>
      </w:r>
    </w:p>
    <w:p w:rsidR="00251574" w:rsidRPr="00C7165F" w:rsidRDefault="00251574" w:rsidP="00251574">
      <w:pPr>
        <w:tabs>
          <w:tab w:val="center" w:pos="4857"/>
        </w:tabs>
        <w:spacing w:line="312" w:lineRule="auto"/>
        <w:ind w:firstLine="709"/>
        <w:jc w:val="both"/>
        <w:rPr>
          <w:rFonts w:ascii="Arial" w:eastAsia="Calibri" w:hAnsi="Arial" w:cs="Arial"/>
          <w:lang w:eastAsia="en-US"/>
        </w:rPr>
      </w:pPr>
      <w:r w:rsidRPr="00C7165F">
        <w:rPr>
          <w:rFonts w:ascii="Arial" w:eastAsia="Calibri" w:hAnsi="Arial" w:cs="Arial"/>
          <w:lang w:eastAsia="en-US"/>
        </w:rPr>
        <w:t>- отсутствие конкуренции или слабая конкуренция наблюдается на рынках рынок производства строительных материалов (кирпича) (75,0% опрошенных по рынку), товарной аквакультуры (55,5% опрошенных по рынку), услуг дополнительного образования детей (54,8% опрошенных по рынку), услуг дошкольного образования (54,7% опрошенных по рынку), услуг среднего профессионального образования (53,2% опрошенных по рынку), психолого-педагогического сопровождения детей с ограниченными возможностями здоровья (50,0% опрошенных по рынку), услуг детского отдыха и оздоровления (43,8% опрошенных по рынку) и племенного животноводства (43,8% опрошенных по рынку).</w:t>
      </w:r>
    </w:p>
    <w:p w:rsidR="00251574" w:rsidRPr="008B4518" w:rsidRDefault="00251574" w:rsidP="00251574">
      <w:pPr>
        <w:tabs>
          <w:tab w:val="center" w:pos="4857"/>
        </w:tabs>
        <w:spacing w:line="312" w:lineRule="auto"/>
        <w:jc w:val="right"/>
        <w:rPr>
          <w:rFonts w:ascii="Arial" w:eastAsia="Calibri" w:hAnsi="Arial" w:cs="Arial"/>
          <w:lang w:eastAsia="en-US"/>
        </w:rPr>
      </w:pPr>
      <w:r w:rsidRPr="008B4518">
        <w:rPr>
          <w:rFonts w:ascii="Arial" w:eastAsia="Calibri" w:hAnsi="Arial" w:cs="Arial"/>
          <w:lang w:eastAsia="en-US"/>
        </w:rPr>
        <w:t>Таблица 2.5</w:t>
      </w:r>
    </w:p>
    <w:p w:rsidR="00251574" w:rsidRPr="008B4518" w:rsidRDefault="00251574" w:rsidP="00251574">
      <w:pPr>
        <w:tabs>
          <w:tab w:val="center" w:pos="4857"/>
        </w:tabs>
        <w:spacing w:line="312" w:lineRule="auto"/>
        <w:jc w:val="center"/>
        <w:rPr>
          <w:rFonts w:ascii="Arial" w:eastAsia="Calibri" w:hAnsi="Arial" w:cs="Arial"/>
          <w:color w:val="000000"/>
          <w:lang w:eastAsia="en-US"/>
        </w:rPr>
      </w:pPr>
      <w:r w:rsidRPr="008B4518">
        <w:rPr>
          <w:rFonts w:ascii="Arial" w:eastAsia="Calibri" w:hAnsi="Arial" w:cs="Arial"/>
          <w:color w:val="000000"/>
          <w:lang w:eastAsia="en-US"/>
        </w:rPr>
        <w:t>Оценка уровня конкуренции на различных рынках Чувашской Республики,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65"/>
        <w:gridCol w:w="852"/>
        <w:gridCol w:w="854"/>
        <w:gridCol w:w="709"/>
        <w:gridCol w:w="709"/>
        <w:gridCol w:w="852"/>
        <w:gridCol w:w="856"/>
        <w:gridCol w:w="8"/>
      </w:tblGrid>
      <w:tr w:rsidR="00251574" w:rsidRPr="008B4518" w:rsidTr="00870156">
        <w:trPr>
          <w:gridAfter w:val="1"/>
          <w:wAfter w:w="4" w:type="pct"/>
          <w:trHeight w:val="1548"/>
        </w:trPr>
        <w:tc>
          <w:tcPr>
            <w:tcW w:w="2557" w:type="pct"/>
            <w:shd w:val="clear" w:color="auto" w:fill="auto"/>
            <w:noWrap/>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Рынки</w:t>
            </w:r>
          </w:p>
        </w:tc>
        <w:tc>
          <w:tcPr>
            <w:tcW w:w="430"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нет конкуренции</w:t>
            </w:r>
          </w:p>
        </w:tc>
        <w:tc>
          <w:tcPr>
            <w:tcW w:w="431"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слабая конкуренция</w:t>
            </w:r>
          </w:p>
        </w:tc>
        <w:tc>
          <w:tcPr>
            <w:tcW w:w="358"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умеренная конкуренция</w:t>
            </w:r>
          </w:p>
        </w:tc>
        <w:tc>
          <w:tcPr>
            <w:tcW w:w="358"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высокая конкуренция</w:t>
            </w:r>
          </w:p>
        </w:tc>
        <w:tc>
          <w:tcPr>
            <w:tcW w:w="430"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очень высокая конкуренция</w:t>
            </w:r>
          </w:p>
        </w:tc>
        <w:tc>
          <w:tcPr>
            <w:tcW w:w="432" w:type="pct"/>
            <w:shd w:val="clear" w:color="auto" w:fill="auto"/>
            <w:textDirection w:val="btLr"/>
            <w:vAlign w:val="center"/>
            <w:hideMark/>
          </w:tcPr>
          <w:p w:rsidR="00251574" w:rsidRPr="008B4518" w:rsidRDefault="00251574" w:rsidP="00870156">
            <w:pPr>
              <w:jc w:val="center"/>
              <w:rPr>
                <w:rFonts w:ascii="Arial" w:hAnsi="Arial" w:cs="Arial"/>
                <w:b/>
                <w:color w:val="000000"/>
              </w:rPr>
            </w:pPr>
            <w:r w:rsidRPr="008B4518">
              <w:rPr>
                <w:rFonts w:ascii="Arial" w:hAnsi="Arial" w:cs="Arial"/>
                <w:b/>
                <w:color w:val="000000"/>
              </w:rPr>
              <w:t>затрудняюсь ответить</w:t>
            </w:r>
          </w:p>
        </w:tc>
      </w:tr>
      <w:tr w:rsidR="00251574" w:rsidRPr="008B4518" w:rsidTr="00870156">
        <w:trPr>
          <w:gridAfter w:val="1"/>
          <w:wAfter w:w="4" w:type="pct"/>
          <w:trHeight w:val="287"/>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дошкольного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22,6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13,2</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9,4</w:t>
            </w:r>
          </w:p>
        </w:tc>
      </w:tr>
      <w:tr w:rsidR="00251574" w:rsidRPr="008B4518" w:rsidTr="00870156">
        <w:trPr>
          <w:gridAfter w:val="1"/>
          <w:wAfter w:w="4" w:type="pct"/>
          <w:trHeight w:val="26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общего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13,6</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11,9</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25,4</w:t>
            </w:r>
          </w:p>
        </w:tc>
      </w:tr>
      <w:tr w:rsidR="00251574" w:rsidRPr="008B4518" w:rsidTr="00870156">
        <w:trPr>
          <w:gridAfter w:val="1"/>
          <w:wAfter w:w="4" w:type="pct"/>
          <w:trHeight w:val="53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среднего профессионального образования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46,9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15,6</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r>
      <w:tr w:rsidR="00251574" w:rsidRPr="008B4518" w:rsidTr="00870156">
        <w:trPr>
          <w:gridAfter w:val="1"/>
          <w:wAfter w:w="4" w:type="pct"/>
          <w:trHeight w:val="40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дополнительного образования детей</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детского отдыха и оздоровления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медицинских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6,2</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41,5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розничной торговли лекарственными препаратами, медицинскими изделиями и сопутствующими товарами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6,1</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34,7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32,7</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4,1</w:t>
            </w:r>
          </w:p>
        </w:tc>
      </w:tr>
      <w:tr w:rsidR="00251574" w:rsidRPr="008B4518" w:rsidTr="00870156">
        <w:trPr>
          <w:gridAfter w:val="1"/>
          <w:wAfter w:w="4" w:type="pct"/>
          <w:trHeight w:val="71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психолого-педагогического сопровождения детей с ограниченными возможностями здоровья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социальных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11,9</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ритуальных услуг</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51,6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3,2</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82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по сбору и транспортированию твердых коммунальных отходов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28,6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r>
      <w:tr w:rsidR="00251574" w:rsidRPr="008B4518" w:rsidTr="00870156">
        <w:trPr>
          <w:gridAfter w:val="1"/>
          <w:wAfter w:w="4" w:type="pct"/>
          <w:trHeight w:val="943"/>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выполнения работ по содержанию и текущему ремонту общего имущества собственников помещений в многоквартирном доме</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16,0</w:t>
            </w:r>
          </w:p>
        </w:tc>
      </w:tr>
      <w:tr w:rsidR="00251574" w:rsidRPr="008B4518" w:rsidTr="00870156">
        <w:trPr>
          <w:gridAfter w:val="1"/>
          <w:wAfter w:w="4" w:type="pct"/>
          <w:trHeight w:val="959"/>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купли-продажи электрической энергии (мощности) на розничном рынке электрической энергии (мощности)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r>
      <w:tr w:rsidR="00251574" w:rsidRPr="008B4518" w:rsidTr="00870156">
        <w:trPr>
          <w:gridAfter w:val="1"/>
          <w:wAfter w:w="4" w:type="pct"/>
          <w:trHeight w:val="959"/>
        </w:trPr>
        <w:tc>
          <w:tcPr>
            <w:tcW w:w="2557" w:type="pct"/>
            <w:shd w:val="clear" w:color="auto" w:fill="auto"/>
            <w:vAlign w:val="center"/>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автомобильным транспортом по муниципальным маршрутам регулярных перевозок</w:t>
            </w:r>
          </w:p>
        </w:tc>
        <w:tc>
          <w:tcPr>
            <w:tcW w:w="430"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15,8</w:t>
            </w:r>
          </w:p>
        </w:tc>
        <w:tc>
          <w:tcPr>
            <w:tcW w:w="431"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21,1</w:t>
            </w:r>
          </w:p>
        </w:tc>
        <w:tc>
          <w:tcPr>
            <w:tcW w:w="358"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31,6</w:t>
            </w:r>
          </w:p>
        </w:tc>
        <w:tc>
          <w:tcPr>
            <w:tcW w:w="358"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26,3</w:t>
            </w:r>
          </w:p>
        </w:tc>
        <w:tc>
          <w:tcPr>
            <w:tcW w:w="430"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5,3</w:t>
            </w:r>
          </w:p>
        </w:tc>
        <w:tc>
          <w:tcPr>
            <w:tcW w:w="432" w:type="pct"/>
            <w:shd w:val="clear" w:color="auto" w:fill="auto"/>
            <w:noWrap/>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54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3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автомобильным транспортом по межмуниципальным маршрутам регулярных перевозок</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оказания услуг по перевозке пассажиров и багажа легковым такси на территории субъекта Российской Федерации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26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связи, в том числе услуг по предоставлению широкополосного доступа к информационно-телекоммуникационной сети «Интернет»</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18,2</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36,4</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36,4</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380"/>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1104"/>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строительства объектов капитального строительства, за исключением жилищного и дорожного строительства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28,0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8,0</w:t>
            </w:r>
          </w:p>
        </w:tc>
      </w:tr>
      <w:tr w:rsidR="00251574" w:rsidRPr="008B4518" w:rsidTr="00870156">
        <w:trPr>
          <w:gridAfter w:val="1"/>
          <w:wAfter w:w="4" w:type="pct"/>
          <w:trHeight w:val="576"/>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дорожной деятельности (за исключением проектирования)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архитектурно-строительного проектирования</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кадастровых и землеустроительных работ</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23,5</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11,8</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23,5</w:t>
            </w:r>
          </w:p>
        </w:tc>
      </w:tr>
      <w:tr w:rsidR="00251574" w:rsidRPr="008B4518" w:rsidTr="00870156">
        <w:trPr>
          <w:gridAfter w:val="1"/>
          <w:wAfter w:w="4" w:type="pct"/>
          <w:trHeight w:val="52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реализации сельскохозяйственной продукции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3,6</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27,1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15,7</w:t>
            </w:r>
          </w:p>
        </w:tc>
      </w:tr>
      <w:tr w:rsidR="00251574" w:rsidRPr="008B4518" w:rsidTr="00870156">
        <w:trPr>
          <w:gridAfter w:val="1"/>
          <w:wAfter w:w="4" w:type="pct"/>
          <w:trHeight w:val="30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племенного животноводства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12,5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6,3</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31,3</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семеноводства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w:t>
            </w:r>
          </w:p>
        </w:tc>
      </w:tr>
      <w:tr w:rsidR="00251574" w:rsidRPr="008B4518" w:rsidTr="00870156">
        <w:trPr>
          <w:gridAfter w:val="1"/>
          <w:wAfter w:w="4" w:type="pct"/>
          <w:trHeight w:val="269"/>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вылова водных биоресурсов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gridAfter w:val="1"/>
          <w:wAfter w:w="4" w:type="pct"/>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товарной аквакультуры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44,4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11,1</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2"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18"/>
        </w:trPr>
        <w:tc>
          <w:tcPr>
            <w:tcW w:w="2557" w:type="pct"/>
            <w:shd w:val="clear" w:color="auto" w:fill="auto"/>
            <w:noWrap/>
            <w:vAlign w:val="center"/>
          </w:tcPr>
          <w:p w:rsidR="00251574" w:rsidRPr="008B4518" w:rsidRDefault="00251574" w:rsidP="00870156">
            <w:pPr>
              <w:rPr>
                <w:rFonts w:ascii="Arial" w:hAnsi="Arial" w:cs="Arial"/>
                <w:color w:val="000000"/>
              </w:rPr>
            </w:pPr>
            <w:r w:rsidRPr="008B4518">
              <w:rPr>
                <w:rFonts w:ascii="Arial" w:hAnsi="Arial" w:cs="Arial"/>
                <w:color w:val="000000"/>
              </w:rPr>
              <w:t>рынок добычи общераспространенных полезных ископаемых на участках недр местного значения</w:t>
            </w:r>
          </w:p>
        </w:tc>
        <w:tc>
          <w:tcPr>
            <w:tcW w:w="430"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20,0</w:t>
            </w:r>
          </w:p>
        </w:tc>
        <w:tc>
          <w:tcPr>
            <w:tcW w:w="358"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358"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40,0</w:t>
            </w:r>
          </w:p>
        </w:tc>
        <w:tc>
          <w:tcPr>
            <w:tcW w:w="429" w:type="pct"/>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vAlign w:val="center"/>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легкой промышленности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35,7</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4,8</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7,1</w:t>
            </w:r>
          </w:p>
        </w:tc>
      </w:tr>
      <w:tr w:rsidR="00251574" w:rsidRPr="008B4518" w:rsidTr="00870156">
        <w:trPr>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обработки древесины и производства изделий из дерева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19,0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15"/>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строительных материалов (кирпича)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16,7</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353"/>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производства строительных материалов (бетона)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66,7</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33,3</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r>
      <w:tr w:rsidR="00251574" w:rsidRPr="008B4518" w:rsidTr="00870156">
        <w:trPr>
          <w:trHeight w:val="552"/>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розничной торговли и рынок нефтепродуктов</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3,3</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40,6</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25,5</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11,3</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4,2</w:t>
            </w:r>
          </w:p>
        </w:tc>
      </w:tr>
      <w:tr w:rsidR="00251574" w:rsidRPr="008B4518" w:rsidTr="00870156">
        <w:trPr>
          <w:trHeight w:val="247"/>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услуг в сфере наружной рекламы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27,3</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54,5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9,1</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культуры</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13,8</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13,8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24,1</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0,0</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10,3</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туризма</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15,4</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23,1</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38,5</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7,7</w:t>
            </w:r>
          </w:p>
        </w:tc>
      </w:tr>
      <w:tr w:rsidR="00251574" w:rsidRPr="008B4518" w:rsidTr="00870156">
        <w:trPr>
          <w:trHeight w:val="288"/>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рынок электротехники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7,4</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14,8</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18,5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29,6</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25,9</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3,7</w:t>
            </w:r>
          </w:p>
        </w:tc>
      </w:tr>
      <w:tr w:rsidR="00251574" w:rsidRPr="008B4518" w:rsidTr="00870156">
        <w:trPr>
          <w:trHeight w:val="300"/>
        </w:trPr>
        <w:tc>
          <w:tcPr>
            <w:tcW w:w="2557" w:type="pct"/>
            <w:shd w:val="clear" w:color="auto" w:fill="auto"/>
            <w:vAlign w:val="center"/>
            <w:hideMark/>
          </w:tcPr>
          <w:p w:rsidR="00251574" w:rsidRPr="008B4518" w:rsidRDefault="00251574" w:rsidP="00870156">
            <w:pPr>
              <w:rPr>
                <w:rFonts w:ascii="Arial" w:hAnsi="Arial" w:cs="Arial"/>
                <w:color w:val="000000"/>
              </w:rPr>
            </w:pPr>
            <w:r w:rsidRPr="008B4518">
              <w:rPr>
                <w:rFonts w:ascii="Arial" w:hAnsi="Arial" w:cs="Arial"/>
                <w:color w:val="000000"/>
              </w:rPr>
              <w:t>иные рынки</w:t>
            </w:r>
          </w:p>
        </w:tc>
        <w:tc>
          <w:tcPr>
            <w:tcW w:w="430"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5,2</w:t>
            </w:r>
          </w:p>
        </w:tc>
        <w:tc>
          <w:tcPr>
            <w:tcW w:w="431"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8,9</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39,5</w:t>
            </w:r>
          </w:p>
        </w:tc>
        <w:tc>
          <w:tcPr>
            <w:tcW w:w="358"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21,8</w:t>
            </w:r>
          </w:p>
        </w:tc>
        <w:tc>
          <w:tcPr>
            <w:tcW w:w="429" w:type="pct"/>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8,3</w:t>
            </w:r>
          </w:p>
        </w:tc>
        <w:tc>
          <w:tcPr>
            <w:tcW w:w="437" w:type="pct"/>
            <w:gridSpan w:val="2"/>
            <w:shd w:val="clear" w:color="auto" w:fill="auto"/>
            <w:noWrap/>
            <w:vAlign w:val="center"/>
            <w:hideMark/>
          </w:tcPr>
          <w:p w:rsidR="00251574" w:rsidRPr="008B4518" w:rsidRDefault="00251574" w:rsidP="00870156">
            <w:pPr>
              <w:jc w:val="center"/>
              <w:rPr>
                <w:rFonts w:ascii="Arial" w:hAnsi="Arial" w:cs="Arial"/>
                <w:color w:val="000000"/>
              </w:rPr>
            </w:pPr>
            <w:r w:rsidRPr="008B4518">
              <w:rPr>
                <w:rFonts w:ascii="Arial" w:hAnsi="Arial" w:cs="Arial"/>
                <w:color w:val="000000"/>
              </w:rPr>
              <w:t>16,3</w:t>
            </w:r>
          </w:p>
        </w:tc>
      </w:tr>
    </w:tbl>
    <w:p w:rsidR="00251574" w:rsidRDefault="00251574" w:rsidP="00251574">
      <w:pPr>
        <w:tabs>
          <w:tab w:val="left" w:pos="3863"/>
        </w:tabs>
        <w:spacing w:line="312" w:lineRule="auto"/>
        <w:ind w:firstLine="709"/>
        <w:jc w:val="both"/>
        <w:rPr>
          <w:rFonts w:eastAsia="Calibri"/>
          <w:sz w:val="28"/>
          <w:szCs w:val="28"/>
          <w:lang w:val="en-US" w:eastAsia="en-US"/>
        </w:rPr>
      </w:pPr>
    </w:p>
    <w:p w:rsidR="00251574" w:rsidRPr="002E28C4" w:rsidRDefault="00251574" w:rsidP="00251574">
      <w:pPr>
        <w:tabs>
          <w:tab w:val="left" w:pos="3863"/>
        </w:tabs>
        <w:spacing w:line="312" w:lineRule="auto"/>
        <w:ind w:firstLine="709"/>
        <w:jc w:val="both"/>
        <w:rPr>
          <w:rFonts w:ascii="Arial" w:eastAsia="Calibri" w:hAnsi="Arial" w:cs="Arial"/>
          <w:lang w:eastAsia="en-US"/>
        </w:rPr>
      </w:pPr>
      <w:r w:rsidRPr="002E28C4">
        <w:rPr>
          <w:rFonts w:ascii="Arial" w:eastAsia="Calibri" w:hAnsi="Arial" w:cs="Arial"/>
          <w:lang w:eastAsia="en-US"/>
        </w:rPr>
        <w:t>На рис.2.3 представлена общая информация о количестве конкурентов, по мнению бизнес-сообщества, Чувашской Республики в 2021 г.</w:t>
      </w:r>
    </w:p>
    <w:p w:rsidR="00251574" w:rsidRDefault="00251574" w:rsidP="00251574">
      <w:pPr>
        <w:spacing w:line="312" w:lineRule="auto"/>
        <w:ind w:firstLine="709"/>
        <w:jc w:val="both"/>
        <w:rPr>
          <w:rFonts w:ascii="Arial" w:eastAsia="Calibri" w:hAnsi="Arial" w:cs="Arial"/>
          <w:color w:val="FF0000"/>
          <w:lang w:eastAsia="en-US"/>
        </w:rPr>
      </w:pPr>
    </w:p>
    <w:p w:rsidR="00251574" w:rsidRDefault="000577C9" w:rsidP="00251574">
      <w:pPr>
        <w:spacing w:line="312" w:lineRule="auto"/>
        <w:ind w:firstLine="709"/>
        <w:jc w:val="both"/>
        <w:rPr>
          <w:rFonts w:ascii="Arial" w:eastAsia="Calibri" w:hAnsi="Arial" w:cs="Arial"/>
          <w:color w:val="FF0000"/>
          <w:lang w:eastAsia="en-US"/>
        </w:rPr>
      </w:pPr>
      <w:r>
        <w:rPr>
          <w:noProof/>
          <w:sz w:val="28"/>
          <w:szCs w:val="28"/>
        </w:rPr>
        <w:drawing>
          <wp:inline distT="0" distB="0" distL="0" distR="0">
            <wp:extent cx="4833620" cy="3157220"/>
            <wp:effectExtent l="0" t="0" r="24130" b="2413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251574" w:rsidRPr="002E28C4" w:rsidRDefault="00251574" w:rsidP="00251574">
      <w:pPr>
        <w:spacing w:line="312" w:lineRule="auto"/>
        <w:ind w:firstLine="709"/>
        <w:jc w:val="both"/>
        <w:rPr>
          <w:rFonts w:ascii="Arial" w:eastAsia="Calibri" w:hAnsi="Arial" w:cs="Arial"/>
          <w:lang w:eastAsia="en-US"/>
        </w:rPr>
      </w:pPr>
      <w:r w:rsidRPr="002E28C4">
        <w:rPr>
          <w:rFonts w:ascii="Arial" w:eastAsia="Calibri" w:hAnsi="Arial" w:cs="Arial"/>
          <w:lang w:eastAsia="en-US"/>
        </w:rPr>
        <w:t xml:space="preserve">Рис. </w:t>
      </w:r>
      <w:r w:rsidRPr="00994196">
        <w:rPr>
          <w:rFonts w:ascii="Arial" w:eastAsia="Calibri" w:hAnsi="Arial" w:cs="Arial"/>
          <w:lang w:eastAsia="en-US"/>
        </w:rPr>
        <w:t>2</w:t>
      </w:r>
      <w:r w:rsidRPr="002E28C4">
        <w:rPr>
          <w:rFonts w:ascii="Arial" w:eastAsia="Calibri" w:hAnsi="Arial" w:cs="Arial"/>
          <w:lang w:eastAsia="en-US"/>
        </w:rPr>
        <w:t>.</w:t>
      </w:r>
      <w:r w:rsidRPr="00994196">
        <w:rPr>
          <w:rFonts w:ascii="Arial" w:eastAsia="Calibri" w:hAnsi="Arial" w:cs="Arial"/>
          <w:lang w:eastAsia="en-US"/>
        </w:rPr>
        <w:t>3</w:t>
      </w:r>
      <w:r w:rsidRPr="002E28C4">
        <w:rPr>
          <w:rFonts w:ascii="Arial" w:eastAsia="Calibri" w:hAnsi="Arial" w:cs="Arial"/>
          <w:lang w:eastAsia="en-US"/>
        </w:rPr>
        <w:t>. Количество конкурентов на рынках Чувашской Республики, по мнению респондентов</w:t>
      </w:r>
    </w:p>
    <w:p w:rsidR="00251574" w:rsidRPr="002E28C4" w:rsidRDefault="00251574" w:rsidP="00251574">
      <w:pPr>
        <w:spacing w:line="312" w:lineRule="auto"/>
        <w:ind w:firstLine="709"/>
        <w:jc w:val="both"/>
        <w:rPr>
          <w:rFonts w:ascii="Arial" w:eastAsia="Calibri" w:hAnsi="Arial" w:cs="Arial"/>
          <w:lang w:eastAsia="en-US"/>
        </w:rPr>
      </w:pPr>
      <w:r w:rsidRPr="002E28C4">
        <w:rPr>
          <w:rFonts w:ascii="Arial" w:eastAsia="Calibri" w:hAnsi="Arial" w:cs="Arial"/>
          <w:lang w:eastAsia="en-US"/>
        </w:rPr>
        <w:t>О</w:t>
      </w:r>
      <w:r>
        <w:rPr>
          <w:rFonts w:ascii="Arial" w:eastAsia="Calibri" w:hAnsi="Arial" w:cs="Arial"/>
          <w:lang w:eastAsia="en-US"/>
        </w:rPr>
        <w:t>с</w:t>
      </w:r>
      <w:r w:rsidRPr="002E28C4">
        <w:rPr>
          <w:rFonts w:ascii="Arial" w:eastAsia="Calibri" w:hAnsi="Arial" w:cs="Arial"/>
          <w:lang w:eastAsia="en-US"/>
        </w:rPr>
        <w:t>новная доля респондентов убеждена, что на рынках Чувашской Республики присутствуют от 1 до 3 конкурентов (29,5% опрошенных или практически каждый третий респондент). Каждый четвертый респондент считает, что количество конкурентов находится либо в пределах от 4 до 8 (26,5% опрошенных), либо значительном большом количестве (24,5% опрошенных). Только 6,4% опрошенных отметили, что на рынках отсутствуют конкуренты, а 13,1% опрошенных не смогли дать четкого ответа на данный вопрос, т.е. выбрали вариант ответа «затрудняюсь ответить».</w:t>
      </w:r>
    </w:p>
    <w:p w:rsidR="00251574" w:rsidRPr="002E28C4" w:rsidRDefault="00251574" w:rsidP="00251574">
      <w:pPr>
        <w:pStyle w:val="ab"/>
        <w:numPr>
          <w:ilvl w:val="2"/>
          <w:numId w:val="3"/>
        </w:numPr>
        <w:tabs>
          <w:tab w:val="left" w:pos="2132"/>
        </w:tabs>
        <w:spacing w:before="241"/>
        <w:ind w:left="0" w:right="104" w:firstLine="709"/>
        <w:jc w:val="center"/>
        <w:rPr>
          <w:rFonts w:ascii="Arial" w:eastAsia="Calibri" w:hAnsi="Arial" w:cs="Arial"/>
          <w:b/>
          <w:bCs/>
          <w:sz w:val="26"/>
          <w:szCs w:val="26"/>
          <w:lang w:bidi="ar-SA"/>
        </w:rPr>
      </w:pPr>
      <w:r w:rsidRPr="002E28C4">
        <w:rPr>
          <w:rFonts w:ascii="Arial" w:eastAsia="Calibri" w:hAnsi="Arial" w:cs="Arial"/>
          <w:b/>
          <w:bCs/>
          <w:sz w:val="26"/>
          <w:szCs w:val="26"/>
          <w:lang w:bidi="ar-SA"/>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51574" w:rsidRPr="0074188D" w:rsidRDefault="00251574" w:rsidP="00251574">
      <w:pPr>
        <w:tabs>
          <w:tab w:val="left" w:pos="2132"/>
        </w:tabs>
        <w:ind w:right="104" w:firstLine="709"/>
        <w:jc w:val="both"/>
        <w:rPr>
          <w:rFonts w:ascii="Arial" w:eastAsia="Calibri" w:hAnsi="Arial" w:cs="Arial"/>
          <w:bCs/>
          <w:color w:val="FF0000"/>
        </w:rPr>
      </w:pPr>
    </w:p>
    <w:p w:rsidR="00251574" w:rsidRPr="00772508" w:rsidRDefault="00251574" w:rsidP="00251574">
      <w:pPr>
        <w:tabs>
          <w:tab w:val="left" w:pos="2132"/>
        </w:tabs>
        <w:spacing w:line="312" w:lineRule="auto"/>
        <w:ind w:firstLine="709"/>
        <w:jc w:val="both"/>
        <w:rPr>
          <w:rFonts w:ascii="Arial" w:eastAsia="Calibri" w:hAnsi="Arial" w:cs="Arial"/>
          <w:bCs/>
        </w:rPr>
      </w:pPr>
      <w:r w:rsidRPr="00772508">
        <w:rPr>
          <w:rFonts w:ascii="Arial" w:eastAsia="Calibri" w:hAnsi="Arial" w:cs="Arial"/>
          <w:bCs/>
        </w:rPr>
        <w:t xml:space="preserve">Результаты мониторинга удовлетворенности потребителей качеством товаров, работ и услуг на рынках Чувашской Республики и состоянием ценовой конкуренции </w:t>
      </w:r>
    </w:p>
    <w:p w:rsidR="00251574" w:rsidRPr="00772508" w:rsidRDefault="00251574" w:rsidP="00251574">
      <w:pPr>
        <w:pStyle w:val="ab"/>
        <w:tabs>
          <w:tab w:val="left" w:pos="2132"/>
        </w:tabs>
        <w:spacing w:before="0" w:line="312" w:lineRule="auto"/>
        <w:ind w:left="0" w:firstLine="709"/>
        <w:rPr>
          <w:rFonts w:ascii="Arial" w:eastAsia="Calibri" w:hAnsi="Arial" w:cs="Arial"/>
          <w:i/>
          <w:lang w:eastAsia="en-US" w:bidi="ar-SA"/>
        </w:rPr>
      </w:pPr>
      <w:r w:rsidRPr="00772508">
        <w:rPr>
          <w:rFonts w:ascii="Arial" w:eastAsia="Calibri" w:hAnsi="Arial" w:cs="Arial"/>
          <w:sz w:val="24"/>
          <w:szCs w:val="24"/>
          <w:lang w:eastAsia="en-US" w:bidi="ar-SA"/>
        </w:rPr>
        <w:t xml:space="preserve">В социологическом опросе населения Чувашской Республики приняли участие 6701 человек, что составляет 0,6% населения (из генеральной совокупности в 1207875 граждан Чувашской Республики на 1 января 2021 г.), в том числе 4105 городских жителей (61,3%) и 2596 жителей из районов (38,7%), при этом доля мужчин составила 46,7% (3132 чел.), а женщин – 53,3% (3569 чел.) </w:t>
      </w:r>
      <w:r w:rsidRPr="00772508">
        <w:rPr>
          <w:rFonts w:ascii="Arial" w:eastAsia="Calibri" w:hAnsi="Arial" w:cs="Arial"/>
          <w:i/>
          <w:lang w:eastAsia="en-US" w:bidi="ar-SA"/>
        </w:rPr>
        <w:t xml:space="preserve"> (для сведения: в 2020 г.   6700 человек (3986 городских жителей и 2714 жителей из районов), при этом 3137 мужчин и 3563 женщин; в 2019 г. также 6700 человек (3724 городских жителей и 2976 жителей из районов), при этом 2147 мужчин и 4553 женщин). </w:t>
      </w:r>
    </w:p>
    <w:p w:rsidR="00251574" w:rsidRPr="00772508" w:rsidRDefault="00251574" w:rsidP="00251574">
      <w:pPr>
        <w:spacing w:line="312" w:lineRule="auto"/>
        <w:ind w:firstLine="709"/>
        <w:jc w:val="both"/>
        <w:rPr>
          <w:rFonts w:ascii="Arial" w:eastAsia="Calibri" w:hAnsi="Arial" w:cs="Arial"/>
          <w:lang w:eastAsia="en-US"/>
        </w:rPr>
      </w:pPr>
      <w:r w:rsidRPr="00772508">
        <w:rPr>
          <w:rFonts w:ascii="Arial" w:eastAsia="Calibri" w:hAnsi="Arial" w:cs="Arial"/>
          <w:lang w:eastAsia="en-US"/>
        </w:rPr>
        <w:t>В табл.2.6 приведены результаты оценки респондентами уровня качества предлагаемых на рынке Чувашской Республики товаров и услуг.</w:t>
      </w:r>
    </w:p>
    <w:p w:rsidR="00251574" w:rsidRPr="00772508" w:rsidRDefault="00251574" w:rsidP="00251574">
      <w:pPr>
        <w:spacing w:line="312" w:lineRule="auto"/>
        <w:jc w:val="right"/>
        <w:rPr>
          <w:rFonts w:ascii="Arial" w:eastAsia="Calibri" w:hAnsi="Arial" w:cs="Arial"/>
          <w:lang w:eastAsia="en-US"/>
        </w:rPr>
      </w:pPr>
      <w:r w:rsidRPr="00772508">
        <w:rPr>
          <w:rFonts w:ascii="Arial" w:eastAsia="Calibri" w:hAnsi="Arial" w:cs="Arial"/>
          <w:lang w:eastAsia="en-US"/>
        </w:rPr>
        <w:t>Таблица 2.</w:t>
      </w:r>
      <w:r>
        <w:rPr>
          <w:rFonts w:ascii="Arial" w:eastAsia="Calibri" w:hAnsi="Arial" w:cs="Arial"/>
          <w:lang w:eastAsia="en-US"/>
        </w:rPr>
        <w:t>6</w:t>
      </w:r>
    </w:p>
    <w:p w:rsidR="00251574" w:rsidRPr="00772508" w:rsidRDefault="00251574" w:rsidP="00251574">
      <w:pPr>
        <w:jc w:val="center"/>
        <w:rPr>
          <w:rFonts w:ascii="Arial" w:eastAsia="Calibri" w:hAnsi="Arial" w:cs="Arial"/>
          <w:lang w:eastAsia="en-US"/>
        </w:rPr>
      </w:pPr>
      <w:r w:rsidRPr="00772508">
        <w:rPr>
          <w:rFonts w:ascii="Arial" w:eastAsia="Calibri" w:hAnsi="Arial" w:cs="Arial"/>
          <w:lang w:eastAsia="en-US"/>
        </w:rPr>
        <w:t>Удовлетворенность респондентов качеством товаров и услуг за 2021 г.</w:t>
      </w:r>
    </w:p>
    <w:tbl>
      <w:tblPr>
        <w:tblW w:w="5000" w:type="pct"/>
        <w:tblLook w:val="04A0" w:firstRow="1" w:lastRow="0" w:firstColumn="1" w:lastColumn="0" w:noHBand="0" w:noVBand="1"/>
      </w:tblPr>
      <w:tblGrid>
        <w:gridCol w:w="5815"/>
        <w:gridCol w:w="859"/>
        <w:gridCol w:w="820"/>
        <w:gridCol w:w="821"/>
        <w:gridCol w:w="821"/>
        <w:gridCol w:w="769"/>
      </w:tblGrid>
      <w:tr w:rsidR="00251574" w:rsidRPr="00772508" w:rsidTr="00870156">
        <w:trPr>
          <w:cantSplit/>
          <w:trHeight w:val="1843"/>
        </w:trPr>
        <w:tc>
          <w:tcPr>
            <w:tcW w:w="1805" w:type="pct"/>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251574" w:rsidRPr="00772508" w:rsidRDefault="00251574" w:rsidP="00870156">
            <w:pPr>
              <w:jc w:val="center"/>
              <w:rPr>
                <w:rFonts w:ascii="Arial" w:hAnsi="Arial" w:cs="Arial"/>
                <w:color w:val="000000"/>
              </w:rPr>
            </w:pPr>
            <w:r w:rsidRPr="00772508">
              <w:rPr>
                <w:rFonts w:ascii="Arial" w:hAnsi="Arial" w:cs="Arial"/>
                <w:color w:val="000000"/>
              </w:rPr>
              <w:t>Рынки</w:t>
            </w:r>
          </w:p>
        </w:tc>
        <w:tc>
          <w:tcPr>
            <w:tcW w:w="66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Скорее 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Скорее не удовлетворен</w:t>
            </w:r>
          </w:p>
        </w:tc>
        <w:tc>
          <w:tcPr>
            <w:tcW w:w="640"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Не удовлетворен</w:t>
            </w:r>
          </w:p>
        </w:tc>
        <w:tc>
          <w:tcPr>
            <w:tcW w:w="614" w:type="pct"/>
            <w:tcBorders>
              <w:top w:val="single" w:sz="12" w:space="0" w:color="auto"/>
              <w:left w:val="single" w:sz="12" w:space="0" w:color="auto"/>
              <w:bottom w:val="single" w:sz="8" w:space="0" w:color="auto"/>
              <w:right w:val="single" w:sz="12" w:space="0" w:color="auto"/>
            </w:tcBorders>
            <w:shd w:val="clear" w:color="auto" w:fill="auto"/>
            <w:textDirection w:val="btLr"/>
            <w:vAlign w:val="center"/>
            <w:hideMark/>
          </w:tcPr>
          <w:p w:rsidR="00251574" w:rsidRPr="00772508" w:rsidRDefault="00251574" w:rsidP="00870156">
            <w:pPr>
              <w:ind w:left="113" w:right="113"/>
              <w:jc w:val="center"/>
              <w:rPr>
                <w:rFonts w:ascii="Arial" w:hAnsi="Arial" w:cs="Arial"/>
                <w:color w:val="000000"/>
              </w:rPr>
            </w:pPr>
            <w:r w:rsidRPr="00772508">
              <w:rPr>
                <w:rFonts w:ascii="Arial" w:hAnsi="Arial" w:cs="Arial"/>
                <w:color w:val="000000"/>
              </w:rPr>
              <w:t>Затрудняюсь ответить</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Продукты питания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1332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2203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1211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849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Общественный транспорт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1861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1372</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Лекарственные препараты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1228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2184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1117</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1015</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Медицинские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1655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1485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989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учреждений дошкольного образования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1446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1878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1412</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общего образования и среднего профессионального образования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1059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1000</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1401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Социальные услуги населения</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1145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1167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1092</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отдыха и оздоровления детей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1595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1251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1691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дополнительного образования детей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1230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организаций культуры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1173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1861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1136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1378</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Туристские услуги (туризм внутренний)</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1334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1969</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Обслуживание детей с ограниченными возможностями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1348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1044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1090</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2288</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по управлению многоквартирными домами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1188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1355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1745</w:t>
            </w:r>
          </w:p>
        </w:tc>
      </w:tr>
      <w:tr w:rsidR="00251574" w:rsidRPr="00772508" w:rsidTr="00870156">
        <w:trPr>
          <w:trHeight w:val="576"/>
        </w:trPr>
        <w:tc>
          <w:tcPr>
            <w:tcW w:w="1805" w:type="pct"/>
            <w:tcBorders>
              <w:top w:val="nil"/>
              <w:left w:val="single" w:sz="12" w:space="0" w:color="auto"/>
              <w:bottom w:val="single" w:sz="4" w:space="0" w:color="auto"/>
              <w:right w:val="single" w:sz="12" w:space="0" w:color="auto"/>
            </w:tcBorders>
            <w:shd w:val="clear" w:color="auto" w:fill="auto"/>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по сбору и транспортированию твердых коммунальных отходов</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1900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1204</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1288</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Ритуальные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1560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913</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2236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Сотовая связь</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1565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2130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986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1005</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Интернет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1998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1156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Водопровод</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1396</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1928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1072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1141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1164</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Электроснабжение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2123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878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971</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Теплоснабжение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1458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967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1296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Газоснабжение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2112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805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939</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Новое жилье</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1005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1517</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1032</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1308</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1839</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кадастровых и землеустроительных работ</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1019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1535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915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1026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2206</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Нефтепродукты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1029</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1554</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1051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1175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1892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Продукция легкой промышленности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1038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1773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1086</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1741</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Строительные материалы</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1125</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1871</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1088</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1135</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1482</w:t>
            </w:r>
          </w:p>
        </w:tc>
      </w:tr>
      <w:tr w:rsidR="00251574" w:rsidRPr="00772508" w:rsidTr="00870156">
        <w:trPr>
          <w:trHeight w:val="288"/>
        </w:trPr>
        <w:tc>
          <w:tcPr>
            <w:tcW w:w="1805"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Финансовые услуги</w:t>
            </w:r>
          </w:p>
        </w:tc>
        <w:tc>
          <w:tcPr>
            <w:tcW w:w="66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1110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1683</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1040</w:t>
            </w:r>
          </w:p>
        </w:tc>
        <w:tc>
          <w:tcPr>
            <w:tcW w:w="640"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1103</w:t>
            </w:r>
          </w:p>
        </w:tc>
        <w:tc>
          <w:tcPr>
            <w:tcW w:w="614" w:type="pct"/>
            <w:tcBorders>
              <w:top w:val="nil"/>
              <w:left w:val="single" w:sz="12" w:space="0" w:color="auto"/>
              <w:bottom w:val="single" w:sz="4"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1765</w:t>
            </w:r>
          </w:p>
        </w:tc>
      </w:tr>
      <w:tr w:rsidR="00251574" w:rsidRPr="00772508" w:rsidTr="00870156">
        <w:trPr>
          <w:trHeight w:val="300"/>
        </w:trPr>
        <w:tc>
          <w:tcPr>
            <w:tcW w:w="1805"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rPr>
                <w:rFonts w:ascii="Arial" w:hAnsi="Arial" w:cs="Arial"/>
                <w:color w:val="000000"/>
              </w:rPr>
            </w:pPr>
            <w:r w:rsidRPr="00772508">
              <w:rPr>
                <w:rFonts w:ascii="Arial" w:hAnsi="Arial" w:cs="Arial"/>
                <w:color w:val="000000"/>
              </w:rPr>
              <w:t>Услуги проектных организаций</w:t>
            </w:r>
          </w:p>
        </w:tc>
        <w:tc>
          <w:tcPr>
            <w:tcW w:w="66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964</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1398</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892</w:t>
            </w:r>
          </w:p>
        </w:tc>
        <w:tc>
          <w:tcPr>
            <w:tcW w:w="640"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1061</w:t>
            </w:r>
          </w:p>
        </w:tc>
        <w:tc>
          <w:tcPr>
            <w:tcW w:w="614" w:type="pct"/>
            <w:tcBorders>
              <w:top w:val="nil"/>
              <w:left w:val="single" w:sz="12" w:space="0" w:color="auto"/>
              <w:bottom w:val="single" w:sz="12" w:space="0" w:color="auto"/>
              <w:right w:val="single" w:sz="12" w:space="0" w:color="auto"/>
            </w:tcBorders>
            <w:shd w:val="clear" w:color="auto" w:fill="auto"/>
            <w:noWrap/>
            <w:vAlign w:val="bottom"/>
            <w:hideMark/>
          </w:tcPr>
          <w:p w:rsidR="00251574" w:rsidRPr="00772508" w:rsidRDefault="00251574" w:rsidP="00870156">
            <w:pPr>
              <w:jc w:val="center"/>
              <w:rPr>
                <w:rFonts w:ascii="Arial" w:hAnsi="Arial" w:cs="Arial"/>
                <w:color w:val="000000"/>
              </w:rPr>
            </w:pPr>
            <w:r w:rsidRPr="00772508">
              <w:rPr>
                <w:rFonts w:ascii="Arial" w:hAnsi="Arial" w:cs="Arial"/>
                <w:color w:val="000000"/>
              </w:rPr>
              <w:t>2386</w:t>
            </w:r>
          </w:p>
        </w:tc>
      </w:tr>
    </w:tbl>
    <w:p w:rsidR="00251574" w:rsidRPr="00772508" w:rsidRDefault="00251574" w:rsidP="00251574">
      <w:pPr>
        <w:spacing w:after="160" w:line="259" w:lineRule="auto"/>
        <w:rPr>
          <w:rFonts w:ascii="Arial" w:eastAsia="Calibri" w:hAnsi="Arial" w:cs="Arial"/>
          <w:lang w:eastAsia="en-US"/>
        </w:rPr>
      </w:pPr>
    </w:p>
    <w:p w:rsidR="00251574" w:rsidRPr="00113D15" w:rsidRDefault="00251574" w:rsidP="00251574">
      <w:pPr>
        <w:spacing w:line="312" w:lineRule="auto"/>
        <w:ind w:firstLine="709"/>
        <w:jc w:val="both"/>
        <w:rPr>
          <w:rFonts w:ascii="Arial" w:hAnsi="Arial" w:cs="Arial"/>
        </w:rPr>
      </w:pPr>
      <w:r w:rsidRPr="00113D15">
        <w:rPr>
          <w:rFonts w:ascii="Arial" w:hAnsi="Arial" w:cs="Arial"/>
        </w:rPr>
        <w:t>Согласно данным табл. 2.6 можно составить следующий рейтинг видов товаров и услуг, качеством которых респонденты довольны или скорее довольны:</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максимальная доля респондентов, полностью удовлетворенных качеством товаров и услуг (не менее каждого пятого респондента), приходится на такие рынки, как газоснабжение (26,0% опрошенных), электроснабжение (24,8% опрошенных), сотовая связь (23,4% опрошенных), интернет (22,6% опрошенных), теплоснабжение (21,8% опрошенных), услуги учреждений дошкольного образования (21,6% опрошенных) и водопровод (20,8%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максимальная доля респондентов, частично удовлетворенных качеством товаров и услуг, наблюдается на таких рынках, как продукты питания (32,9% опрошенных), лекарственные препараты (32,6% опрошенных), сотовая связь (31,8% опрошенных), электроснабжение (31,7% опрошенных) и газоснабжение (31,5%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Максимальная доля респондентов, частично неудовлетворенных качеством товаров и услуг, наблюдается на таких рынках, как медицинские услуги (22,9% опрошенных) и общественный транспорт (20,1% опрошенных).</w:t>
      </w:r>
    </w:p>
    <w:p w:rsidR="00251574" w:rsidRDefault="00251574" w:rsidP="00251574">
      <w:pPr>
        <w:spacing w:line="312" w:lineRule="auto"/>
        <w:ind w:firstLine="709"/>
        <w:jc w:val="both"/>
        <w:rPr>
          <w:rFonts w:ascii="Arial" w:hAnsi="Arial" w:cs="Arial"/>
        </w:rPr>
      </w:pPr>
      <w:r w:rsidRPr="00113D15">
        <w:rPr>
          <w:rFonts w:ascii="Arial" w:hAnsi="Arial" w:cs="Arial"/>
        </w:rPr>
        <w:t>Негативно настроенных респондентов качеством товаров и услуг чаще всего наблюдается на таких рынках, как медицинские услуги (22,2% опрошенных), общественный транспорт (20,5% опрошенных), услуги по управлению многоквартирными домами (20,2% опрошенных), туристские услуги (туризм внутренний) (19,9% опрошенных) и новое жилье</w:t>
      </w:r>
      <w:r>
        <w:rPr>
          <w:rFonts w:ascii="Arial" w:hAnsi="Arial" w:cs="Arial"/>
        </w:rPr>
        <w:t xml:space="preserve"> (19,5%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Оценка уровня качества предлагаемых товаров и услуг на рынках Чувашской Республики в динамике, т.е. за 2016-2021 г</w:t>
      </w:r>
      <w:r>
        <w:rPr>
          <w:rFonts w:ascii="Arial" w:hAnsi="Arial" w:cs="Arial"/>
        </w:rPr>
        <w:t>.</w:t>
      </w:r>
      <w:r w:rsidRPr="00113D15">
        <w:rPr>
          <w:rFonts w:ascii="Arial" w:hAnsi="Arial" w:cs="Arial"/>
        </w:rPr>
        <w:t xml:space="preserve">г., представлена в табл. </w:t>
      </w:r>
      <w:r>
        <w:rPr>
          <w:rFonts w:ascii="Arial" w:hAnsi="Arial" w:cs="Arial"/>
        </w:rPr>
        <w:t>2</w:t>
      </w:r>
      <w:r w:rsidRPr="00113D15">
        <w:rPr>
          <w:rFonts w:ascii="Arial" w:hAnsi="Arial" w:cs="Arial"/>
        </w:rPr>
        <w:t>.</w:t>
      </w:r>
      <w:r>
        <w:rPr>
          <w:rFonts w:ascii="Arial" w:hAnsi="Arial" w:cs="Arial"/>
        </w:rPr>
        <w:t>7</w:t>
      </w:r>
      <w:r w:rsidRPr="00113D15">
        <w:rPr>
          <w:rFonts w:ascii="Arial" w:hAnsi="Arial" w:cs="Arial"/>
        </w:rPr>
        <w:t>. Исходя из данных таблицы можно сделать следующие выводы:</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в 2021 г. максимальная доля удовлетворенных респондентов качеством предлагаемых товаров и услуг (сумма вариантов ответов «удовлетворен» и «скорее удовлетворен») наблюдается на таких рынках, как газоснабжение (57,5% опрошенных), электроснабжение (56,5% опрошенных), сотовая связь (55,1% опрошенных), продукты питания (52,8% опрошенных), интернет (52,4% опрошенных) и лекарственные препараты (50,9% опрошенных);</w:t>
      </w:r>
    </w:p>
    <w:p w:rsidR="00251574" w:rsidRDefault="00251574" w:rsidP="00251574">
      <w:pPr>
        <w:spacing w:line="312" w:lineRule="auto"/>
        <w:ind w:firstLine="709"/>
        <w:jc w:val="both"/>
        <w:rPr>
          <w:rFonts w:ascii="Arial" w:hAnsi="Arial" w:cs="Arial"/>
        </w:rPr>
      </w:pPr>
      <w:r w:rsidRPr="00113D15">
        <w:rPr>
          <w:rFonts w:ascii="Arial" w:hAnsi="Arial" w:cs="Arial"/>
        </w:rPr>
        <w:t>- в 2021 г. максимально низкая доля удовлетворенных респондентов качеством предлагаемых товаров и услуг наблюдается на таких рынках, как нефтепродукты (38,5% опрошенных), услуги кадастровых и землеустроительных работ (38,1% опрошенных), новое жилье (37,6% опрошенных), услуги по управлению многоквартирными домами (36,0% опрошенных), услуги проектных организаций (35,2% опрошенных), обслуживание детей с ограниченными возможностями (34,0% опрошенных), туристские услуги (туризм внутренний) (33,5% опрошенных);</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за 2016-2021 гг., наблюдается постоянное снижение доли удовлетворенных респондентов качеством предлагаемых товаров и услуг на таком рынке, как сотовая связь (спад на 7,2 п.п. в 2017 г., на 6,5 п.п. в 2018 г., на 4,2 п.п. в 2019 г., на 0,7 п.п. в 2020 г. и на 14,1 п.п. в 2021 г., </w:t>
      </w:r>
      <w:r w:rsidRPr="00113D15">
        <w:rPr>
          <w:rFonts w:ascii="Arial" w:hAnsi="Arial" w:cs="Arial"/>
          <w:b/>
        </w:rPr>
        <w:t>суммарный спад на 32,7 п.п.</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за 2016-2021 гг. в целом (но при наличии роста в определенный год или период) происходит существенное снижение доли удовлетворенных респондентов на таких рынках, как водопровод (постоянный спад на 13,6 п.п. в 2017 г., на 1,5 п.п. в 2018 г., на 4,6 п.п. в 2019 г., рост на 0,7 п.п. в 2020 г. и спад на 13,5 п.п. в 2021 г., </w:t>
      </w:r>
      <w:r w:rsidRPr="00113D15">
        <w:rPr>
          <w:rFonts w:ascii="Arial" w:hAnsi="Arial" w:cs="Arial"/>
          <w:b/>
        </w:rPr>
        <w:t>суммарный спад на 32,5 п.п.</w:t>
      </w:r>
      <w:r w:rsidRPr="00113D15">
        <w:rPr>
          <w:rFonts w:ascii="Arial" w:hAnsi="Arial" w:cs="Arial"/>
        </w:rPr>
        <w:t xml:space="preserve">), теплоснабжение (постоянный спад на 9,9 п.п. в 2017 г., на 3,7 п.п. в 2018 г., на 4,1 п.п. в 2019 г., рост на 0,7 п.п. в 2020 г. и спад на 15,1 п.п. в 2021 г., </w:t>
      </w:r>
      <w:r w:rsidRPr="00113D15">
        <w:rPr>
          <w:rFonts w:ascii="Arial" w:hAnsi="Arial" w:cs="Arial"/>
          <w:b/>
        </w:rPr>
        <w:t>суммарный спад на 32,1 п.п.</w:t>
      </w:r>
      <w:r w:rsidRPr="00113D15">
        <w:rPr>
          <w:rFonts w:ascii="Arial" w:hAnsi="Arial" w:cs="Arial"/>
        </w:rPr>
        <w:t xml:space="preserve">), интернет (рост на 1,2 п.п. в 2017 г., постоянный спад на 4,0 п.п. в 2018 г., на 3,4 п.п. в 2019 г., на 1,9 п.п. в 2020 г. и на 13,6 п.п. в 2021 г., </w:t>
      </w:r>
      <w:r w:rsidRPr="00113D15">
        <w:rPr>
          <w:rFonts w:ascii="Arial" w:hAnsi="Arial" w:cs="Arial"/>
          <w:b/>
        </w:rPr>
        <w:t>суммарный спад на 21,7 п.п.</w:t>
      </w:r>
      <w:r w:rsidRPr="00113D15">
        <w:rPr>
          <w:rFonts w:ascii="Arial" w:hAnsi="Arial" w:cs="Arial"/>
        </w:rPr>
        <w:t xml:space="preserve">), продукты питания (спад на 1,8 п.п. в 2017 г., на 1,7 п.п. в 2018 г., на 7,3 п.п. в 2019 г., рост на 6,0 п.п. в 2020 г. и спад на 18,3 п.п. в 2021 г., т.е. </w:t>
      </w:r>
      <w:r w:rsidRPr="00113D15">
        <w:rPr>
          <w:rFonts w:ascii="Arial" w:hAnsi="Arial" w:cs="Arial"/>
          <w:b/>
        </w:rPr>
        <w:t>суммарный спад на 23,1 п.п.</w:t>
      </w:r>
      <w:r w:rsidRPr="00113D15">
        <w:rPr>
          <w:rFonts w:ascii="Arial" w:hAnsi="Arial" w:cs="Arial"/>
        </w:rPr>
        <w:t>), общественный транспорт (спад на 3,9 п.п. в 2017 г., на 3,3 п.п. в 2018 г., на 2,1 п.п. в 2019 г., рост на 6,7 п.п. в 2020 г. и спад на 16,0 п.п. в 2021 г., т.е</w:t>
      </w:r>
      <w:r w:rsidRPr="00113D15">
        <w:rPr>
          <w:rFonts w:ascii="Arial" w:hAnsi="Arial" w:cs="Arial"/>
          <w:b/>
        </w:rPr>
        <w:t>. суммарный спад на 18,6 п.п.</w:t>
      </w:r>
      <w:r w:rsidRPr="00113D15">
        <w:rPr>
          <w:rFonts w:ascii="Arial" w:hAnsi="Arial" w:cs="Arial"/>
        </w:rPr>
        <w:t xml:space="preserve">), электроснабжение (рост на 7,7 п.п. в 2017 г., постоянный спад на 6,0 п.п. в 2018 г., на 3,4 п.п. в 2019 г., рост на 6,4 п.п. в 2020 г. и спад на 22,1 п.п. в 2021 г., </w:t>
      </w:r>
      <w:r w:rsidRPr="00113D15">
        <w:rPr>
          <w:rFonts w:ascii="Arial" w:hAnsi="Arial" w:cs="Arial"/>
          <w:b/>
        </w:rPr>
        <w:t>суммарный спад на 17,4 п.п.</w:t>
      </w:r>
      <w:r w:rsidRPr="00113D15">
        <w:rPr>
          <w:rFonts w:ascii="Arial" w:hAnsi="Arial" w:cs="Arial"/>
        </w:rPr>
        <w:t xml:space="preserve">), лекарственные препараты (рост на 1,8 п.п. в 2017 г., постоянный спад на 2,7 п.п. в 2018 г., на 0,9 п.п. в 2019 г., на 4,9 п.п. в 2020 г. и на 8,4 п.п. в 2021 г., </w:t>
      </w:r>
      <w:r w:rsidRPr="00113D15">
        <w:rPr>
          <w:rFonts w:ascii="Arial" w:hAnsi="Arial" w:cs="Arial"/>
          <w:b/>
        </w:rPr>
        <w:t>суммарный спад на 15,1 п.п.</w:t>
      </w:r>
      <w:r w:rsidRPr="00113D15">
        <w:rPr>
          <w:rFonts w:ascii="Arial" w:hAnsi="Arial" w:cs="Arial"/>
        </w:rPr>
        <w:t xml:space="preserve">), услуги дополнительного образования детей (рост на 1,6 п.п. в 2017 г., спад на 7,0 п.п. в 2018 г., рост на 2,8 п.п. в 2019 г. и на 10,4 п.п. в 2020 г., спад на 18,2 п.п. в 2021 г., </w:t>
      </w:r>
      <w:r w:rsidRPr="00113D15">
        <w:rPr>
          <w:rFonts w:ascii="Arial" w:hAnsi="Arial" w:cs="Arial"/>
          <w:b/>
        </w:rPr>
        <w:t>суммарный спад на 10,4 п.п.</w:t>
      </w:r>
      <w:r w:rsidRPr="00113D15">
        <w:rPr>
          <w:rFonts w:ascii="Arial" w:hAnsi="Arial" w:cs="Arial"/>
        </w:rPr>
        <w:t xml:space="preserve">), услуги отдыха и оздоровления детей (спад на 4,5 п.п. в 2017 г., постоянный рост на 0,5 п.п. в 2018 г., на 0,4 п.п. в 2019 г., на 0,2 п.п. в 2020 г. и спад на 6,7 п.п. в 2021 г., </w:t>
      </w:r>
      <w:r w:rsidRPr="00113D15">
        <w:rPr>
          <w:rFonts w:ascii="Arial" w:hAnsi="Arial" w:cs="Arial"/>
          <w:b/>
        </w:rPr>
        <w:t>суммарный спад на 10,1 п.п.</w:t>
      </w:r>
      <w:r w:rsidRPr="00113D15">
        <w:rPr>
          <w:rFonts w:ascii="Arial" w:hAnsi="Arial" w:cs="Arial"/>
        </w:rPr>
        <w:t xml:space="preserve">) и новое жилье (спад на 0,8 п.п. в 2017 г., рост на 3,0 п.п. в 2018 г., постоянный спад на 0,7 п.п. в 2019 г., на 5,7 п.п. в 2020 г. и на 5,8 п.п. в 2021 г., </w:t>
      </w:r>
      <w:r w:rsidRPr="00113D15">
        <w:rPr>
          <w:rFonts w:ascii="Arial" w:hAnsi="Arial" w:cs="Arial"/>
          <w:b/>
        </w:rPr>
        <w:t>суммарный спад на 9,8 п.п.</w:t>
      </w:r>
      <w:r w:rsidRPr="00113D15">
        <w:rPr>
          <w:rFonts w:ascii="Arial" w:hAnsi="Arial" w:cs="Arial"/>
        </w:rPr>
        <w:t>)</w:t>
      </w:r>
      <w:r w:rsidRPr="00E60EA4">
        <w:t xml:space="preserve"> </w:t>
      </w:r>
      <w:r w:rsidRPr="00E60EA4">
        <w:rPr>
          <w:rFonts w:ascii="Arial" w:hAnsi="Arial" w:cs="Arial"/>
        </w:rPr>
        <w:t>Снижение удовлетворенности качеством товаром и услуг указывает на необходимость принятия оп</w:t>
      </w:r>
      <w:r>
        <w:rPr>
          <w:rFonts w:ascii="Arial" w:hAnsi="Arial" w:cs="Arial"/>
        </w:rPr>
        <w:t>ределенных мер по его повышению</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циклический характер (наличие максимальных амплитуд изменений) изменения доли удовлетворенных респондентов качеством предлагаемых товаров и услуг наблюдается на таких рынках, как газоснабжение (рост на 29,8 п.п. в 2017 г., спад на 7,2% п.п. в 2018 г. и на 3,8 п.п. в 2019 г., рост на 7,7 п.п. в 2020 г. и спад на 22,5 п.п. в 2021 г., </w:t>
      </w:r>
      <w:r w:rsidRPr="00113D15">
        <w:rPr>
          <w:rFonts w:ascii="Arial" w:hAnsi="Arial" w:cs="Arial"/>
          <w:b/>
        </w:rPr>
        <w:t>суммарный рост на 4,0 п.п.</w:t>
      </w:r>
      <w:r w:rsidRPr="00113D15">
        <w:rPr>
          <w:rFonts w:ascii="Arial" w:hAnsi="Arial" w:cs="Arial"/>
        </w:rPr>
        <w:t xml:space="preserve">) и услуги учреждений дошкольного образования (рост на 15,3 п.п. в 2017 г., спад на 10,6 п.п. в 2018 г., постоянный рост на 1,8 п.п. в 2019 г. и на 13,1 п.п. в 2020 г., спад на 22,5 п.п. в 2021 г., </w:t>
      </w:r>
      <w:r w:rsidRPr="00113D15">
        <w:rPr>
          <w:rFonts w:ascii="Arial" w:hAnsi="Arial" w:cs="Arial"/>
          <w:b/>
        </w:rPr>
        <w:t>суммарный спад на 2,9 п.п.</w:t>
      </w:r>
      <w:r w:rsidRPr="00113D15">
        <w:rPr>
          <w:rFonts w:ascii="Arial" w:hAnsi="Arial" w:cs="Arial"/>
        </w:rPr>
        <w:t>);</w:t>
      </w:r>
    </w:p>
    <w:p w:rsidR="00251574" w:rsidRPr="00113D15" w:rsidRDefault="00251574" w:rsidP="00251574">
      <w:pPr>
        <w:spacing w:line="312" w:lineRule="auto"/>
        <w:ind w:firstLine="709"/>
        <w:jc w:val="both"/>
        <w:rPr>
          <w:rFonts w:ascii="Arial" w:hAnsi="Arial" w:cs="Arial"/>
        </w:rPr>
      </w:pPr>
      <w:r w:rsidRPr="00113D15">
        <w:rPr>
          <w:rFonts w:ascii="Arial" w:hAnsi="Arial" w:cs="Arial"/>
        </w:rPr>
        <w:t xml:space="preserve">- практически не происходит изменения доли удовлетворенных респондентов качеством предлагаемых товаров и услуг на таком рынке, как социальные услуги населения (постоянный рост на 5,5 п.п. в 2017 г., на 2,3 п.п. в 2018 г., на 1,7 п.п. в 2019 г., на 3,3 п.п. в 2020 г. и спад на 10,1 п.п. в 2021 г., </w:t>
      </w:r>
      <w:r w:rsidRPr="00113D15">
        <w:rPr>
          <w:rFonts w:ascii="Arial" w:hAnsi="Arial" w:cs="Arial"/>
          <w:b/>
        </w:rPr>
        <w:t>суммарный рост на 2,7 п.п.</w:t>
      </w:r>
      <w:r w:rsidRPr="00113D15">
        <w:rPr>
          <w:rFonts w:ascii="Arial" w:hAnsi="Arial" w:cs="Arial"/>
        </w:rPr>
        <w:t>);</w:t>
      </w:r>
    </w:p>
    <w:p w:rsidR="00251574" w:rsidRDefault="00251574" w:rsidP="00251574">
      <w:pPr>
        <w:spacing w:line="312" w:lineRule="auto"/>
        <w:ind w:firstLine="709"/>
        <w:jc w:val="both"/>
        <w:rPr>
          <w:rFonts w:ascii="Arial" w:hAnsi="Arial" w:cs="Arial"/>
        </w:rPr>
      </w:pPr>
      <w:r w:rsidRPr="00113D15">
        <w:rPr>
          <w:rFonts w:ascii="Arial" w:hAnsi="Arial" w:cs="Arial"/>
        </w:rPr>
        <w:t xml:space="preserve">- наблюдается рост доли удовлетворенных респондентов качеством предлагаемых товаров и услуг на таком рынке, как услуги организаций культуры (рост на 21,7 п.п. в 2017 г., спад на 2,2 п.п. в 2018 г., рост на 0,2 п.п. в 2019 г. и на 4,4 п.п. в 2020 г., спад на 12,8 п.п. в 2021 г., </w:t>
      </w:r>
      <w:r w:rsidRPr="00113D15">
        <w:rPr>
          <w:rFonts w:ascii="Arial" w:hAnsi="Arial" w:cs="Arial"/>
          <w:b/>
        </w:rPr>
        <w:t>суммарный рост на 11,3 п.п.</w:t>
      </w:r>
      <w:r w:rsidRPr="00113D15">
        <w:rPr>
          <w:rFonts w:ascii="Arial" w:hAnsi="Arial" w:cs="Arial"/>
        </w:rPr>
        <w:t>).</w:t>
      </w:r>
    </w:p>
    <w:p w:rsidR="00251574" w:rsidRPr="00ED2D51" w:rsidRDefault="00251574" w:rsidP="00251574">
      <w:pPr>
        <w:spacing w:line="312" w:lineRule="auto"/>
        <w:ind w:firstLine="709"/>
        <w:jc w:val="both"/>
        <w:rPr>
          <w:rFonts w:ascii="Arial" w:hAnsi="Arial" w:cs="Arial"/>
        </w:rPr>
      </w:pPr>
      <w:r w:rsidRPr="00ED2D51">
        <w:rPr>
          <w:rFonts w:ascii="Arial" w:hAnsi="Arial" w:cs="Arial"/>
        </w:rPr>
        <w:t xml:space="preserve">В этой связи также примечательно следующее исследование. Респондентам предлагалось назвать самые качественные товары или услуги в Чувашии по сравнению с другими регионами. </w:t>
      </w:r>
    </w:p>
    <w:p w:rsidR="00251574" w:rsidRDefault="00251574" w:rsidP="00251574">
      <w:pPr>
        <w:spacing w:line="312" w:lineRule="auto"/>
        <w:ind w:firstLine="709"/>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Default="00251574" w:rsidP="00251574">
      <w:pPr>
        <w:spacing w:line="312" w:lineRule="auto"/>
        <w:ind w:firstLine="709"/>
        <w:jc w:val="both"/>
        <w:rPr>
          <w:rFonts w:ascii="Arial" w:hAnsi="Arial" w:cs="Arial"/>
        </w:rPr>
        <w:sectPr w:rsidR="00251574" w:rsidSect="00870156">
          <w:type w:val="continuous"/>
          <w:pgSz w:w="12240" w:h="15840"/>
          <w:pgMar w:top="1134" w:right="850" w:bottom="1134" w:left="1701" w:header="761" w:footer="0" w:gutter="0"/>
          <w:pgNumType w:start="20"/>
          <w:cols w:space="720"/>
          <w:docGrid w:linePitch="299"/>
        </w:sectPr>
      </w:pPr>
    </w:p>
    <w:p w:rsidR="00251574" w:rsidRPr="00994196" w:rsidRDefault="00251574" w:rsidP="00251574">
      <w:pPr>
        <w:spacing w:line="312" w:lineRule="auto"/>
        <w:ind w:firstLine="709"/>
        <w:jc w:val="right"/>
        <w:rPr>
          <w:rFonts w:ascii="Arial" w:eastAsia="Calibri" w:hAnsi="Arial" w:cs="Arial"/>
          <w:lang w:eastAsia="en-US"/>
        </w:rPr>
      </w:pPr>
      <w:r w:rsidRPr="00994196">
        <w:rPr>
          <w:rFonts w:ascii="Arial" w:eastAsia="Calibri" w:hAnsi="Arial" w:cs="Arial"/>
          <w:lang w:eastAsia="en-US"/>
        </w:rPr>
        <w:t>Таблица 2.7</w:t>
      </w:r>
    </w:p>
    <w:p w:rsidR="00251574" w:rsidRPr="00994196" w:rsidRDefault="00251574" w:rsidP="00251574">
      <w:pPr>
        <w:spacing w:line="312" w:lineRule="auto"/>
        <w:jc w:val="center"/>
        <w:rPr>
          <w:rFonts w:ascii="Arial" w:eastAsia="Calibri" w:hAnsi="Arial" w:cs="Arial"/>
          <w:lang w:eastAsia="en-US"/>
        </w:rPr>
      </w:pPr>
      <w:r w:rsidRPr="00994196">
        <w:rPr>
          <w:rFonts w:ascii="Arial" w:eastAsia="Calibri" w:hAnsi="Arial" w:cs="Arial"/>
          <w:lang w:eastAsia="en-US"/>
        </w:rPr>
        <w:t>Оценка уровня качества предлагаемых товаров и услуг на рынках Чувашской Республики за 2016-2021 гг., %</w:t>
      </w:r>
    </w:p>
    <w:tbl>
      <w:tblPr>
        <w:tblW w:w="0" w:type="auto"/>
        <w:tblLook w:val="04A0" w:firstRow="1" w:lastRow="0" w:firstColumn="1" w:lastColumn="0" w:noHBand="0" w:noVBand="1"/>
      </w:tblPr>
      <w:tblGrid>
        <w:gridCol w:w="4027"/>
        <w:gridCol w:w="1018"/>
        <w:gridCol w:w="1018"/>
        <w:gridCol w:w="1019"/>
        <w:gridCol w:w="1019"/>
        <w:gridCol w:w="1019"/>
        <w:gridCol w:w="1019"/>
        <w:gridCol w:w="735"/>
        <w:gridCol w:w="722"/>
        <w:gridCol w:w="722"/>
        <w:gridCol w:w="735"/>
        <w:gridCol w:w="735"/>
      </w:tblGrid>
      <w:tr w:rsidR="00251574" w:rsidRPr="00994196" w:rsidTr="00870156">
        <w:trPr>
          <w:trHeight w:val="300"/>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Рынки</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Доля удовлетворенных качеством товаров и услуг</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Годовой прирост</w:t>
            </w:r>
          </w:p>
        </w:tc>
      </w:tr>
      <w:tr w:rsidR="00251574" w:rsidRPr="00994196" w:rsidTr="00870156">
        <w:trPr>
          <w:trHeight w:val="576"/>
        </w:trPr>
        <w:tc>
          <w:tcPr>
            <w:tcW w:w="4243" w:type="dxa"/>
            <w:vMerge/>
            <w:tcBorders>
              <w:top w:val="single" w:sz="8" w:space="0" w:color="auto"/>
              <w:left w:val="single" w:sz="8" w:space="0" w:color="auto"/>
              <w:bottom w:val="single" w:sz="8" w:space="0" w:color="000000"/>
              <w:right w:val="single" w:sz="8" w:space="0" w:color="auto"/>
            </w:tcBorders>
            <w:vAlign w:val="center"/>
            <w:hideMark/>
          </w:tcPr>
          <w:p w:rsidR="00251574" w:rsidRPr="00994196" w:rsidRDefault="00251574" w:rsidP="00870156">
            <w:pPr>
              <w:rPr>
                <w:rFonts w:ascii="Arial" w:hAnsi="Arial" w:cs="Arial"/>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2021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2020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2019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2018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2017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2016 г.</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2021 к 2020</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2020 к 2019</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2019 к 2018</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2018 к 2017</w:t>
            </w:r>
          </w:p>
        </w:tc>
        <w:tc>
          <w:tcPr>
            <w:tcW w:w="0" w:type="auto"/>
            <w:tcBorders>
              <w:top w:val="nil"/>
              <w:left w:val="nil"/>
              <w:bottom w:val="single" w:sz="8" w:space="0" w:color="auto"/>
              <w:right w:val="single" w:sz="8" w:space="0" w:color="auto"/>
            </w:tcBorders>
            <w:shd w:val="clear" w:color="auto" w:fill="auto"/>
            <w:vAlign w:val="bottom"/>
            <w:hideMark/>
          </w:tcPr>
          <w:p w:rsidR="00251574" w:rsidRPr="00994196" w:rsidRDefault="00251574" w:rsidP="00870156">
            <w:pPr>
              <w:jc w:val="center"/>
              <w:rPr>
                <w:rFonts w:ascii="Arial" w:hAnsi="Arial" w:cs="Arial"/>
                <w:b/>
                <w:color w:val="000000"/>
              </w:rPr>
            </w:pPr>
            <w:r w:rsidRPr="00994196">
              <w:rPr>
                <w:rFonts w:ascii="Arial" w:hAnsi="Arial" w:cs="Arial"/>
                <w:b/>
                <w:color w:val="000000"/>
              </w:rPr>
              <w:t>2017 к 2016</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Продукты питания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71,1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75,9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Общественный транспорт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63,0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lang w:val="en-US"/>
              </w:rPr>
            </w:pPr>
            <w:r w:rsidRPr="00994196">
              <w:rPr>
                <w:rFonts w:ascii="Arial" w:hAnsi="Arial" w:cs="Arial"/>
                <w:color w:val="000000"/>
              </w:rPr>
              <w:t>Лекарственные препараты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64,2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Медицинские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-5,7</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учреждений дошкольного образования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15,3</w:t>
            </w:r>
          </w:p>
        </w:tc>
      </w:tr>
      <w:tr w:rsidR="00251574" w:rsidRPr="00994196" w:rsidTr="00870156">
        <w:trPr>
          <w:trHeight w:val="516"/>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общего образования и среднего профессионального образования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Социальные услуги населения</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46,2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отдыха и оздоровления детей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48,9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дополнительного образования детей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62,6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49,4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54,8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-18,2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1,6</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организаций культуры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-12,8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21,7</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Туристские услуги (туризм внутренний)</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27,3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8,3</w:t>
            </w:r>
          </w:p>
        </w:tc>
      </w:tr>
      <w:tr w:rsidR="00251574" w:rsidRPr="00994196" w:rsidTr="00870156">
        <w:trPr>
          <w:trHeight w:val="528"/>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Обслуживание детей с ограниченными возможностями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-6,8</w:t>
            </w:r>
          </w:p>
        </w:tc>
      </w:tr>
      <w:tr w:rsidR="00251574" w:rsidRPr="00994196" w:rsidTr="00870156">
        <w:trPr>
          <w:trHeight w:val="528"/>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по управлению многоквартирными домами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36,3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82,6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-46,3</w:t>
            </w:r>
          </w:p>
        </w:tc>
      </w:tr>
      <w:tr w:rsidR="00251574" w:rsidRPr="00994196" w:rsidTr="00870156">
        <w:trPr>
          <w:trHeight w:val="576"/>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994196" w:rsidRDefault="00251574" w:rsidP="00870156">
            <w:pPr>
              <w:rPr>
                <w:rFonts w:ascii="Arial" w:hAnsi="Arial" w:cs="Arial"/>
                <w:color w:val="000000"/>
              </w:rPr>
            </w:pPr>
            <w:r w:rsidRPr="00994196">
              <w:rPr>
                <w:rFonts w:ascii="Arial" w:hAnsi="Arial" w:cs="Arial"/>
                <w:color w:val="000000"/>
              </w:rPr>
              <w:t>Услуги по сбору и транспортированию твердых коммунальных отходов</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45,5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51,8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-10,1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Ритуальные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39,4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47,4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43,9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-11,2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w:t>
            </w:r>
          </w:p>
        </w:tc>
      </w:tr>
      <w:tr w:rsidR="00251574" w:rsidRPr="00994196"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994196" w:rsidRDefault="00251574" w:rsidP="00870156">
            <w:pPr>
              <w:rPr>
                <w:rFonts w:ascii="Arial" w:hAnsi="Arial" w:cs="Arial"/>
                <w:color w:val="000000"/>
              </w:rPr>
            </w:pPr>
            <w:r w:rsidRPr="00994196">
              <w:rPr>
                <w:rFonts w:ascii="Arial" w:hAnsi="Arial" w:cs="Arial"/>
                <w:color w:val="000000"/>
              </w:rPr>
              <w:t>Сотовая связь</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55,1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69,2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69,9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80,6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87,8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-14,1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-4,2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-6,5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994196" w:rsidRDefault="00251574" w:rsidP="00870156">
            <w:pPr>
              <w:jc w:val="center"/>
              <w:rPr>
                <w:rFonts w:ascii="Arial" w:hAnsi="Arial" w:cs="Arial"/>
                <w:color w:val="000000"/>
              </w:rPr>
            </w:pPr>
            <w:r w:rsidRPr="00994196">
              <w:rPr>
                <w:rFonts w:ascii="Arial" w:hAnsi="Arial" w:cs="Arial"/>
                <w:color w:val="000000"/>
              </w:rPr>
              <w:t>-7,2</w:t>
            </w:r>
          </w:p>
        </w:tc>
      </w:tr>
    </w:tbl>
    <w:p w:rsidR="00251574" w:rsidRPr="00994196" w:rsidRDefault="00251574" w:rsidP="00251574">
      <w:pPr>
        <w:spacing w:line="312" w:lineRule="auto"/>
        <w:ind w:firstLine="709"/>
        <w:jc w:val="both"/>
        <w:rPr>
          <w:rFonts w:ascii="Arial" w:hAnsi="Arial" w:cs="Arial"/>
        </w:rPr>
      </w:pPr>
    </w:p>
    <w:p w:rsidR="00251574" w:rsidRDefault="00251574" w:rsidP="00251574">
      <w:pPr>
        <w:spacing w:line="312" w:lineRule="auto"/>
        <w:ind w:firstLine="709"/>
        <w:jc w:val="right"/>
        <w:rPr>
          <w:rFonts w:ascii="Arial" w:eastAsia="Calibri" w:hAnsi="Arial" w:cs="Arial"/>
          <w:lang w:eastAsia="en-US"/>
        </w:rPr>
      </w:pPr>
    </w:p>
    <w:p w:rsidR="00251574" w:rsidRDefault="00251574" w:rsidP="00251574">
      <w:pPr>
        <w:spacing w:line="312" w:lineRule="auto"/>
        <w:ind w:firstLine="709"/>
        <w:jc w:val="right"/>
        <w:rPr>
          <w:rFonts w:ascii="Arial" w:eastAsia="Calibri" w:hAnsi="Arial" w:cs="Arial"/>
          <w:lang w:eastAsia="en-US"/>
        </w:rPr>
      </w:pPr>
    </w:p>
    <w:p w:rsidR="00251574" w:rsidRPr="00D5219A" w:rsidRDefault="00251574" w:rsidP="00251574">
      <w:pPr>
        <w:spacing w:line="312" w:lineRule="auto"/>
        <w:ind w:firstLine="709"/>
        <w:jc w:val="right"/>
        <w:rPr>
          <w:rFonts w:ascii="Arial" w:eastAsia="Calibri" w:hAnsi="Arial" w:cs="Arial"/>
          <w:lang w:eastAsia="en-US"/>
        </w:rPr>
      </w:pPr>
      <w:r w:rsidRPr="00994196">
        <w:rPr>
          <w:rFonts w:ascii="Arial" w:eastAsia="Calibri" w:hAnsi="Arial" w:cs="Arial"/>
          <w:lang w:eastAsia="en-US"/>
        </w:rPr>
        <w:t xml:space="preserve">окончание таблицы </w:t>
      </w:r>
      <w:r>
        <w:rPr>
          <w:rFonts w:ascii="Arial" w:eastAsia="Calibri" w:hAnsi="Arial" w:cs="Arial"/>
          <w:lang w:eastAsia="en-US"/>
        </w:rPr>
        <w:t>2</w:t>
      </w:r>
      <w:r w:rsidRPr="00994196">
        <w:rPr>
          <w:rFonts w:ascii="Arial" w:eastAsia="Calibri" w:hAnsi="Arial" w:cs="Arial"/>
          <w:lang w:eastAsia="en-US"/>
        </w:rPr>
        <w:t>.</w:t>
      </w:r>
      <w:r>
        <w:rPr>
          <w:rFonts w:ascii="Arial" w:eastAsia="Calibri" w:hAnsi="Arial" w:cs="Arial"/>
          <w:lang w:eastAsia="en-US"/>
        </w:rPr>
        <w:t>7</w:t>
      </w:r>
    </w:p>
    <w:tbl>
      <w:tblPr>
        <w:tblW w:w="0" w:type="auto"/>
        <w:tblLook w:val="04A0" w:firstRow="1" w:lastRow="0" w:firstColumn="1" w:lastColumn="0" w:noHBand="0" w:noVBand="1"/>
      </w:tblPr>
      <w:tblGrid>
        <w:gridCol w:w="4032"/>
        <w:gridCol w:w="1020"/>
        <w:gridCol w:w="1020"/>
        <w:gridCol w:w="1020"/>
        <w:gridCol w:w="1020"/>
        <w:gridCol w:w="1020"/>
        <w:gridCol w:w="1020"/>
        <w:gridCol w:w="735"/>
        <w:gridCol w:w="722"/>
        <w:gridCol w:w="722"/>
        <w:gridCol w:w="722"/>
        <w:gridCol w:w="735"/>
      </w:tblGrid>
      <w:tr w:rsidR="00251574" w:rsidRPr="00D5219A" w:rsidTr="00870156">
        <w:trPr>
          <w:trHeight w:val="300"/>
        </w:trPr>
        <w:tc>
          <w:tcPr>
            <w:tcW w:w="424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Рынки</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Доля удовлетворенных качеством товаров и услуг</w:t>
            </w:r>
          </w:p>
        </w:tc>
        <w:tc>
          <w:tcPr>
            <w:tcW w:w="0" w:type="auto"/>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Годовой прирост</w:t>
            </w:r>
          </w:p>
        </w:tc>
      </w:tr>
      <w:tr w:rsidR="00251574" w:rsidRPr="00D5219A" w:rsidTr="00870156">
        <w:trPr>
          <w:trHeight w:val="576"/>
        </w:trPr>
        <w:tc>
          <w:tcPr>
            <w:tcW w:w="4243" w:type="dxa"/>
            <w:vMerge/>
            <w:tcBorders>
              <w:top w:val="single" w:sz="8" w:space="0" w:color="auto"/>
              <w:left w:val="single" w:sz="8" w:space="0" w:color="auto"/>
              <w:bottom w:val="single" w:sz="8" w:space="0" w:color="000000"/>
              <w:right w:val="single" w:sz="8" w:space="0" w:color="auto"/>
            </w:tcBorders>
            <w:vAlign w:val="center"/>
            <w:hideMark/>
          </w:tcPr>
          <w:p w:rsidR="00251574" w:rsidRPr="00D5219A" w:rsidRDefault="00251574" w:rsidP="00870156">
            <w:pPr>
              <w:rPr>
                <w:rFonts w:ascii="Arial" w:hAnsi="Arial" w:cs="Arial"/>
                <w:b/>
                <w:color w:val="000000"/>
              </w:rPr>
            </w:pP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2021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2020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2019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2018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2017 г.</w:t>
            </w:r>
          </w:p>
        </w:tc>
        <w:tc>
          <w:tcPr>
            <w:tcW w:w="0" w:type="auto"/>
            <w:tcBorders>
              <w:top w:val="nil"/>
              <w:left w:val="nil"/>
              <w:bottom w:val="single" w:sz="8" w:space="0" w:color="auto"/>
              <w:right w:val="single" w:sz="8" w:space="0" w:color="auto"/>
            </w:tcBorders>
            <w:shd w:val="clear" w:color="auto" w:fill="auto"/>
            <w:noWrap/>
            <w:vAlign w:val="center"/>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2016 г.</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2021 к 2020</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2020 к 2019</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2019 к 2018</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2018 к 2017</w:t>
            </w:r>
          </w:p>
        </w:tc>
        <w:tc>
          <w:tcPr>
            <w:tcW w:w="0" w:type="auto"/>
            <w:tcBorders>
              <w:top w:val="nil"/>
              <w:left w:val="nil"/>
              <w:bottom w:val="single" w:sz="8" w:space="0" w:color="auto"/>
              <w:right w:val="single" w:sz="8" w:space="0" w:color="auto"/>
            </w:tcBorders>
            <w:shd w:val="clear" w:color="auto" w:fill="auto"/>
            <w:vAlign w:val="bottom"/>
            <w:hideMark/>
          </w:tcPr>
          <w:p w:rsidR="00251574" w:rsidRPr="00D5219A" w:rsidRDefault="00251574" w:rsidP="00870156">
            <w:pPr>
              <w:jc w:val="center"/>
              <w:rPr>
                <w:rFonts w:ascii="Arial" w:hAnsi="Arial" w:cs="Arial"/>
                <w:b/>
                <w:color w:val="000000"/>
              </w:rPr>
            </w:pPr>
            <w:r w:rsidRPr="00D5219A">
              <w:rPr>
                <w:rFonts w:ascii="Arial" w:hAnsi="Arial" w:cs="Arial"/>
                <w:b/>
                <w:color w:val="000000"/>
              </w:rPr>
              <w:t>2017 к 2016</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Интернет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67,9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71,3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75,3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1,2</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Водопровод</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62,4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67,0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-13,6</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Электроснабжение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56,5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78,6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75,6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81,6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73,9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7,7</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Теплоснабжение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64,4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68,5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82,1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-15,1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-9,9</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Газоснабжение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57,5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76,1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83,3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53,5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-22,5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-7,2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29,8</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Новое жилье</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43,4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49,8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46,8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47,4</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-0,6</w:t>
            </w:r>
          </w:p>
        </w:tc>
      </w:tr>
      <w:tr w:rsidR="00251574" w:rsidRPr="00D5219A" w:rsidTr="00870156">
        <w:trPr>
          <w:trHeight w:val="564"/>
        </w:trPr>
        <w:tc>
          <w:tcPr>
            <w:tcW w:w="4243" w:type="dxa"/>
            <w:tcBorders>
              <w:top w:val="nil"/>
              <w:left w:val="single" w:sz="8" w:space="0" w:color="auto"/>
              <w:bottom w:val="single" w:sz="4" w:space="0" w:color="auto"/>
              <w:right w:val="single" w:sz="8" w:space="0" w:color="auto"/>
            </w:tcBorders>
            <w:shd w:val="clear" w:color="auto" w:fill="auto"/>
            <w:vAlign w:val="bottom"/>
            <w:hideMark/>
          </w:tcPr>
          <w:p w:rsidR="00251574" w:rsidRPr="00D5219A" w:rsidRDefault="00251574" w:rsidP="00870156">
            <w:pPr>
              <w:rPr>
                <w:rFonts w:ascii="Arial" w:hAnsi="Arial" w:cs="Arial"/>
                <w:color w:val="000000"/>
              </w:rPr>
            </w:pPr>
            <w:r w:rsidRPr="00D5219A">
              <w:rPr>
                <w:rFonts w:ascii="Arial" w:hAnsi="Arial" w:cs="Arial"/>
                <w:color w:val="000000"/>
              </w:rPr>
              <w:t>Услуги кадастровых и землеустроительных работ</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51,2</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47,6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-13,1</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3,6</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Нефтепродукты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38,5</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48,3</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-9,8</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0,0</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Продукция легкой промышленности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41,9</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Строительные материалы</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44,7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288"/>
        </w:trPr>
        <w:tc>
          <w:tcPr>
            <w:tcW w:w="4243" w:type="dxa"/>
            <w:tcBorders>
              <w:top w:val="nil"/>
              <w:left w:val="single" w:sz="8" w:space="0" w:color="auto"/>
              <w:bottom w:val="single" w:sz="4"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Финансовые услуги</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41,7</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4"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r w:rsidR="00251574" w:rsidRPr="00D5219A" w:rsidTr="00870156">
        <w:trPr>
          <w:trHeight w:val="300"/>
        </w:trPr>
        <w:tc>
          <w:tcPr>
            <w:tcW w:w="4243" w:type="dxa"/>
            <w:tcBorders>
              <w:top w:val="nil"/>
              <w:left w:val="single" w:sz="8" w:space="0" w:color="auto"/>
              <w:bottom w:val="single" w:sz="8" w:space="0" w:color="auto"/>
              <w:right w:val="single" w:sz="8" w:space="0" w:color="auto"/>
            </w:tcBorders>
            <w:shd w:val="clear" w:color="auto" w:fill="auto"/>
            <w:noWrap/>
            <w:vAlign w:val="bottom"/>
            <w:hideMark/>
          </w:tcPr>
          <w:p w:rsidR="00251574" w:rsidRPr="00D5219A" w:rsidRDefault="00251574" w:rsidP="00870156">
            <w:pPr>
              <w:rPr>
                <w:rFonts w:ascii="Arial" w:hAnsi="Arial" w:cs="Arial"/>
                <w:color w:val="000000"/>
              </w:rPr>
            </w:pPr>
            <w:r w:rsidRPr="00D5219A">
              <w:rPr>
                <w:rFonts w:ascii="Arial" w:hAnsi="Arial" w:cs="Arial"/>
                <w:color w:val="000000"/>
              </w:rPr>
              <w:t>Услуги проектных организаций</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35,2</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c>
          <w:tcPr>
            <w:tcW w:w="0" w:type="auto"/>
            <w:tcBorders>
              <w:top w:val="nil"/>
              <w:left w:val="nil"/>
              <w:bottom w:val="single" w:sz="8" w:space="0" w:color="auto"/>
              <w:right w:val="single" w:sz="8" w:space="0" w:color="auto"/>
            </w:tcBorders>
            <w:shd w:val="clear" w:color="auto" w:fill="auto"/>
            <w:noWrap/>
            <w:vAlign w:val="bottom"/>
            <w:hideMark/>
          </w:tcPr>
          <w:p w:rsidR="00251574" w:rsidRPr="00D5219A" w:rsidRDefault="00251574" w:rsidP="00870156">
            <w:pPr>
              <w:jc w:val="center"/>
              <w:rPr>
                <w:rFonts w:ascii="Arial" w:hAnsi="Arial" w:cs="Arial"/>
                <w:color w:val="000000"/>
              </w:rPr>
            </w:pPr>
            <w:r w:rsidRPr="00D5219A">
              <w:rPr>
                <w:rFonts w:ascii="Arial" w:hAnsi="Arial" w:cs="Arial"/>
                <w:color w:val="000000"/>
              </w:rPr>
              <w:t>-</w:t>
            </w:r>
          </w:p>
        </w:tc>
      </w:tr>
    </w:tbl>
    <w:p w:rsidR="00251574" w:rsidRPr="00994196" w:rsidRDefault="00251574" w:rsidP="00251574">
      <w:pPr>
        <w:spacing w:line="312" w:lineRule="auto"/>
        <w:ind w:firstLine="709"/>
        <w:jc w:val="both"/>
        <w:rPr>
          <w:rFonts w:ascii="Arial" w:hAnsi="Arial" w:cs="Arial"/>
        </w:rPr>
      </w:pPr>
    </w:p>
    <w:p w:rsidR="00251574" w:rsidRDefault="00251574" w:rsidP="00251574">
      <w:pPr>
        <w:spacing w:line="312" w:lineRule="auto"/>
        <w:ind w:firstLine="709"/>
        <w:jc w:val="both"/>
        <w:rPr>
          <w:rFonts w:ascii="Arial" w:hAnsi="Arial" w:cs="Arial"/>
        </w:rPr>
        <w:sectPr w:rsidR="00251574" w:rsidSect="00EB419C">
          <w:pgSz w:w="15840" w:h="12240" w:orient="landscape"/>
          <w:pgMar w:top="850" w:right="1134" w:bottom="1701" w:left="1134" w:header="761" w:footer="0" w:gutter="0"/>
          <w:pgNumType w:start="94"/>
          <w:cols w:space="720"/>
          <w:docGrid w:linePitch="299"/>
        </w:sectPr>
      </w:pPr>
    </w:p>
    <w:p w:rsidR="00251574" w:rsidRDefault="00251574" w:rsidP="00251574">
      <w:pPr>
        <w:spacing w:line="312" w:lineRule="auto"/>
        <w:ind w:firstLine="709"/>
        <w:jc w:val="both"/>
        <w:rPr>
          <w:rFonts w:ascii="Arial" w:hAnsi="Arial" w:cs="Arial"/>
        </w:rPr>
      </w:pPr>
      <w:r w:rsidRPr="00F424D0">
        <w:rPr>
          <w:rFonts w:ascii="Arial" w:hAnsi="Arial" w:cs="Arial"/>
        </w:rPr>
        <w:t>Каждый третий респондент или максимальная доля респондентов не в состоянии выбрать конкретный вариант продукции или услуги, которая по качеству была бы выше по сравнению с другими регионами (33,3% опрошенных). Каждый десятый респондент уверен, что такой продукции или услуги, к сожалению, не существует (10,4% опрошенных, рост на 4,0 п.п. по сравнению с 2020 г.). 8,5% опрошенных в качестве ответа выбрали молочную продукцию (8,1% в 2020 г.). Если в 2020 г. в качестве варианта ответа «продукты питания» 19,0% опрошенных, т.е. каждый пятый респондент, то в 2021 г. их оказалось только 3,3% (спад на 15,7 п.п.). В 2021 г. значительно выросла доля респондентов, выбравших в качестве варианта ответа «овощи» (с 1,7% в 2020 г. до 6,9% опрошенных). Значительно выросла доля респондентов, считающих, что качество растительного и сливочного масла выше, чем в соседних регионах (с 0,2% в 2020 г., до 4,0% в 2021 г.). По мнению населения, значительно упало качество услуг образования (с 4,6% в 2020 г. до 1,4% в 2021 г.), лекарства и медицинские услуги (с 5,9% в 2020 г. до 3,1% в 2021 г.) и мяса (с 3,8% в 2020 г. до 1,4% в 2021 г.).</w:t>
      </w:r>
    </w:p>
    <w:p w:rsidR="00251574" w:rsidRPr="00E60EA4" w:rsidRDefault="00251574" w:rsidP="00251574">
      <w:pPr>
        <w:spacing w:line="312" w:lineRule="auto"/>
        <w:ind w:firstLine="709"/>
        <w:jc w:val="both"/>
        <w:rPr>
          <w:rFonts w:ascii="Arial" w:hAnsi="Arial" w:cs="Arial"/>
        </w:rPr>
      </w:pPr>
      <w:r w:rsidRPr="00E60EA4">
        <w:rPr>
          <w:rFonts w:ascii="Arial" w:hAnsi="Arial" w:cs="Arial"/>
        </w:rPr>
        <w:t>Также в ходе опроса населения проводился анализ удовлетворенности уровнем цен на товары и услуги (табл. 2.8 и 2.9).</w:t>
      </w:r>
    </w:p>
    <w:p w:rsidR="00251574" w:rsidRPr="00E60EA4" w:rsidRDefault="00251574" w:rsidP="00251574">
      <w:pPr>
        <w:spacing w:line="312" w:lineRule="auto"/>
        <w:ind w:firstLine="567"/>
        <w:jc w:val="right"/>
        <w:rPr>
          <w:rFonts w:ascii="Arial" w:hAnsi="Arial" w:cs="Arial"/>
        </w:rPr>
      </w:pPr>
      <w:r w:rsidRPr="00E60EA4">
        <w:rPr>
          <w:rFonts w:ascii="Arial" w:hAnsi="Arial" w:cs="Arial"/>
        </w:rPr>
        <w:t>Таблица 2.8</w:t>
      </w:r>
    </w:p>
    <w:p w:rsidR="00251574" w:rsidRPr="00E60EA4" w:rsidRDefault="00251574" w:rsidP="00251574">
      <w:pPr>
        <w:spacing w:line="312" w:lineRule="auto"/>
        <w:jc w:val="center"/>
        <w:rPr>
          <w:rFonts w:ascii="Arial" w:hAnsi="Arial" w:cs="Arial"/>
        </w:rPr>
      </w:pPr>
      <w:r w:rsidRPr="00E60EA4">
        <w:rPr>
          <w:rFonts w:ascii="Arial" w:hAnsi="Arial" w:cs="Arial"/>
        </w:rPr>
        <w:t>Оценка удовлетворенности населения уровнем цен на товары и услуги на рынках Чувашской Республики в 2021 году (в целом по выборке), %</w:t>
      </w:r>
    </w:p>
    <w:tbl>
      <w:tblPr>
        <w:tblW w:w="5000" w:type="pct"/>
        <w:tblLook w:val="04A0" w:firstRow="1" w:lastRow="0" w:firstColumn="1" w:lastColumn="0" w:noHBand="0" w:noVBand="1"/>
      </w:tblPr>
      <w:tblGrid>
        <w:gridCol w:w="6005"/>
        <w:gridCol w:w="1052"/>
        <w:gridCol w:w="1052"/>
        <w:gridCol w:w="901"/>
        <w:gridCol w:w="895"/>
      </w:tblGrid>
      <w:tr w:rsidR="00251574" w:rsidRPr="00E60EA4" w:rsidTr="00870156">
        <w:trPr>
          <w:trHeight w:val="1566"/>
        </w:trPr>
        <w:tc>
          <w:tcPr>
            <w:tcW w:w="30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Рынки</w:t>
            </w:r>
          </w:p>
        </w:tc>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затрудняюсь ответить</w:t>
            </w:r>
          </w:p>
        </w:tc>
        <w:tc>
          <w:tcPr>
            <w:tcW w:w="531"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не изменилось</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снижение</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60EA4" w:rsidRDefault="00251574" w:rsidP="00870156">
            <w:pPr>
              <w:jc w:val="center"/>
              <w:rPr>
                <w:rFonts w:ascii="Arial" w:hAnsi="Arial" w:cs="Arial"/>
                <w:b/>
                <w:color w:val="000000"/>
              </w:rPr>
            </w:pPr>
            <w:r w:rsidRPr="00E60EA4">
              <w:rPr>
                <w:rFonts w:ascii="Arial" w:hAnsi="Arial" w:cs="Arial"/>
                <w:b/>
                <w:color w:val="000000"/>
              </w:rPr>
              <w:t>увеличение</w:t>
            </w:r>
          </w:p>
        </w:tc>
      </w:tr>
      <w:tr w:rsidR="00251574" w:rsidRPr="00E60EA4" w:rsidTr="00870156">
        <w:trPr>
          <w:trHeight w:val="288"/>
        </w:trPr>
        <w:tc>
          <w:tcPr>
            <w:tcW w:w="3031" w:type="pct"/>
            <w:tcBorders>
              <w:top w:val="single" w:sz="4" w:space="0" w:color="auto"/>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Продукты питания</w:t>
            </w:r>
          </w:p>
        </w:tc>
        <w:tc>
          <w:tcPr>
            <w:tcW w:w="531"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14,6</w:t>
            </w:r>
          </w:p>
        </w:tc>
        <w:tc>
          <w:tcPr>
            <w:tcW w:w="531" w:type="pct"/>
            <w:tcBorders>
              <w:top w:val="single" w:sz="4" w:space="0" w:color="auto"/>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15,8</w:t>
            </w:r>
          </w:p>
        </w:tc>
        <w:tc>
          <w:tcPr>
            <w:tcW w:w="45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11,4</w:t>
            </w:r>
          </w:p>
        </w:tc>
        <w:tc>
          <w:tcPr>
            <w:tcW w:w="452" w:type="pct"/>
            <w:tcBorders>
              <w:top w:val="single" w:sz="4" w:space="0" w:color="auto"/>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58,2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Общественный транспорт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16,6</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17,4</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55,1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Лекарственные препараты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16,1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10,3</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57,6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Медицинские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52,9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дошкольного образования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25,3</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10,2</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41,9</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общего образования и среднего профессионального образования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39,4</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Социальные услуги населения</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28,5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10,6</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отдыха и оздоровления детей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41,9</w:t>
            </w:r>
          </w:p>
        </w:tc>
      </w:tr>
      <w:tr w:rsidR="00251574" w:rsidRPr="00E60EA4" w:rsidTr="00870156">
        <w:trPr>
          <w:trHeight w:val="307"/>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дополнительного образования детей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27,1</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11,1</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40,2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организаций культуры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27,0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39,6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Туристские услуги (туризм внутренний)</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32,8</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20,5</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10,4</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36,2</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Обслуживание детей с ограниченными возможностями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36,9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31,9</w:t>
            </w:r>
          </w:p>
        </w:tc>
      </w:tr>
      <w:tr w:rsidR="00251574" w:rsidRPr="00E60EA4" w:rsidTr="00870156">
        <w:trPr>
          <w:trHeight w:val="24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по управлению многоквартирными домами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26,7</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43,7</w:t>
            </w:r>
          </w:p>
        </w:tc>
      </w:tr>
      <w:tr w:rsidR="00251574" w:rsidRPr="00E60EA4" w:rsidTr="00870156">
        <w:trPr>
          <w:trHeight w:val="564"/>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по сбору и транспортированию твердых коммунальных отходов</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47,3</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Ритуальные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31,8</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10,5</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40,0</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Сотовая связь</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21,9</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49,4</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Интернет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22,8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47,8</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Водопровод</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21,6</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47,3</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Электроснабжение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19,0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10,3</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50,6</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Теплоснабжение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21,5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18,8</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Газоснабжение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20,0</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20,1</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49,9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Новое жилье</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23,1</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11,6</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48,2</w:t>
            </w:r>
          </w:p>
        </w:tc>
      </w:tr>
      <w:tr w:rsidR="00251574" w:rsidRPr="00E60EA4" w:rsidTr="00870156">
        <w:trPr>
          <w:trHeight w:val="262"/>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кадастровых и землеустроительных работ</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32,5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18,6</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37,9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Нефтепродукты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24,5</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11,0</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46,9</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Продукция легкой промышленности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25,4</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18,2</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10,2</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46,2</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Строительные материалы</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19,9</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17,3</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10,7</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52,1</w:t>
            </w:r>
          </w:p>
        </w:tc>
      </w:tr>
      <w:tr w:rsidR="00251574" w:rsidRPr="00E60EA4" w:rsidTr="00870156">
        <w:trPr>
          <w:trHeight w:val="288"/>
        </w:trPr>
        <w:tc>
          <w:tcPr>
            <w:tcW w:w="3031" w:type="pct"/>
            <w:tcBorders>
              <w:top w:val="nil"/>
              <w:left w:val="single" w:sz="8" w:space="0" w:color="auto"/>
              <w:bottom w:val="single" w:sz="4"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Финансовые услуги</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28,3</w:t>
            </w:r>
          </w:p>
        </w:tc>
        <w:tc>
          <w:tcPr>
            <w:tcW w:w="531" w:type="pct"/>
            <w:tcBorders>
              <w:top w:val="nil"/>
              <w:left w:val="nil"/>
              <w:bottom w:val="single" w:sz="4"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18,7</w:t>
            </w:r>
          </w:p>
        </w:tc>
        <w:tc>
          <w:tcPr>
            <w:tcW w:w="455" w:type="pct"/>
            <w:tcBorders>
              <w:top w:val="nil"/>
              <w:left w:val="single" w:sz="8" w:space="0" w:color="auto"/>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10,9</w:t>
            </w:r>
          </w:p>
        </w:tc>
        <w:tc>
          <w:tcPr>
            <w:tcW w:w="452" w:type="pct"/>
            <w:tcBorders>
              <w:top w:val="nil"/>
              <w:left w:val="nil"/>
              <w:bottom w:val="single" w:sz="4"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42,1</w:t>
            </w:r>
          </w:p>
        </w:tc>
      </w:tr>
      <w:tr w:rsidR="00251574" w:rsidRPr="00E60EA4" w:rsidTr="00870156">
        <w:trPr>
          <w:trHeight w:val="300"/>
        </w:trPr>
        <w:tc>
          <w:tcPr>
            <w:tcW w:w="3031" w:type="pct"/>
            <w:tcBorders>
              <w:top w:val="nil"/>
              <w:left w:val="single" w:sz="8" w:space="0" w:color="auto"/>
              <w:bottom w:val="single" w:sz="8" w:space="0" w:color="auto"/>
              <w:right w:val="nil"/>
            </w:tcBorders>
            <w:shd w:val="clear" w:color="auto" w:fill="auto"/>
            <w:vAlign w:val="bottom"/>
            <w:hideMark/>
          </w:tcPr>
          <w:p w:rsidR="00251574" w:rsidRPr="00E60EA4" w:rsidRDefault="00251574" w:rsidP="00870156">
            <w:pPr>
              <w:rPr>
                <w:rFonts w:ascii="Arial" w:hAnsi="Arial" w:cs="Arial"/>
                <w:color w:val="000000"/>
              </w:rPr>
            </w:pPr>
            <w:r w:rsidRPr="00E60EA4">
              <w:rPr>
                <w:rFonts w:ascii="Arial" w:hAnsi="Arial" w:cs="Arial"/>
                <w:color w:val="000000"/>
              </w:rPr>
              <w:t>Услуги проектных организаций</w:t>
            </w:r>
          </w:p>
        </w:tc>
        <w:tc>
          <w:tcPr>
            <w:tcW w:w="531" w:type="pct"/>
            <w:tcBorders>
              <w:top w:val="nil"/>
              <w:left w:val="single" w:sz="8" w:space="0" w:color="auto"/>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34,5</w:t>
            </w:r>
          </w:p>
        </w:tc>
        <w:tc>
          <w:tcPr>
            <w:tcW w:w="531" w:type="pct"/>
            <w:tcBorders>
              <w:top w:val="nil"/>
              <w:left w:val="nil"/>
              <w:bottom w:val="single" w:sz="8" w:space="0" w:color="auto"/>
              <w:right w:val="nil"/>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18,1</w:t>
            </w:r>
          </w:p>
        </w:tc>
        <w:tc>
          <w:tcPr>
            <w:tcW w:w="455" w:type="pct"/>
            <w:tcBorders>
              <w:top w:val="nil"/>
              <w:left w:val="single" w:sz="8" w:space="0" w:color="auto"/>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10,0</w:t>
            </w:r>
          </w:p>
        </w:tc>
        <w:tc>
          <w:tcPr>
            <w:tcW w:w="452" w:type="pct"/>
            <w:tcBorders>
              <w:top w:val="nil"/>
              <w:left w:val="nil"/>
              <w:bottom w:val="single" w:sz="8" w:space="0" w:color="auto"/>
              <w:right w:val="single" w:sz="8" w:space="0" w:color="auto"/>
            </w:tcBorders>
            <w:shd w:val="clear" w:color="auto" w:fill="auto"/>
            <w:noWrap/>
            <w:vAlign w:val="bottom"/>
            <w:hideMark/>
          </w:tcPr>
          <w:p w:rsidR="00251574" w:rsidRPr="00E60EA4" w:rsidRDefault="00251574" w:rsidP="00870156">
            <w:pPr>
              <w:jc w:val="center"/>
              <w:rPr>
                <w:rFonts w:ascii="Arial" w:hAnsi="Arial" w:cs="Arial"/>
                <w:color w:val="000000"/>
              </w:rPr>
            </w:pPr>
            <w:r w:rsidRPr="00E60EA4">
              <w:rPr>
                <w:rFonts w:ascii="Arial" w:hAnsi="Arial" w:cs="Arial"/>
                <w:color w:val="000000"/>
              </w:rPr>
              <w:t>37,4</w:t>
            </w:r>
          </w:p>
        </w:tc>
      </w:tr>
    </w:tbl>
    <w:p w:rsidR="00251574" w:rsidRPr="00E60EA4" w:rsidRDefault="00251574" w:rsidP="00251574">
      <w:pPr>
        <w:spacing w:line="312" w:lineRule="auto"/>
        <w:jc w:val="both"/>
        <w:rPr>
          <w:rFonts w:ascii="Arial" w:eastAsia="Calibri" w:hAnsi="Arial" w:cs="Arial"/>
          <w:lang w:eastAsia="en-US"/>
        </w:rPr>
      </w:pP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Общий анализ приведенных данных указывает на следующие особенности:</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доля населения, которая считает, что наблюдается снижение уровня цен на товары и услуги на рынках Чувашской Республики, незначительная (от 10,0% опрошенных по рынкам газоснабжение и услуги проектных организаций, до 11,6% опрошенных по новому жилью);</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на всех рынках Чувашской Республики, кроме рынка обслуживания детей с ограниченными возможностями, наблюдается существенное преобладание доли населения, которая считает, что уровень цен на товары и услуги увеличился (от 58,2% опрошенных по рынку продуктов питания до 36,2% опрошенных по рынку туристических услуг (туризм внутренний));</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максимальная доля респондентов, которая считает, что уровень цен на товары и услуги не изменился, наблюдается на таких рынках, как услуги общего образования и среднего профессионального образования (24,2% опрошенных), услуги организаций культуры (22,8% опрошенных), интернет (22,8% опрошенных), услуги дошкольного образования (22,6% опрошенных), сотовая связь (21,9% опрошенных), услуги по сбору и транспортированию твердых коммунальных отходов (21,2% опрошенных), социальные услуги населения (21,6% опрошенных), услуги дополнительного образования детей (21,6% опрошенных), туристские услуги (туризм внутренний) (20,5% опрошенных), услуги отдыха и оздоровления детей (20,3% опрошенных), обслуживание детей с ограниченными возможностями (20,3% опрошенных), водопровод (20,2% опрошенных), газоснабжение (20,1% опрошенных) и электроснабжение (20,1% опрошенных);</w:t>
      </w:r>
    </w:p>
    <w:p w:rsidR="00251574" w:rsidRPr="00E60EA4" w:rsidRDefault="00251574" w:rsidP="00251574">
      <w:pPr>
        <w:spacing w:line="312" w:lineRule="auto"/>
        <w:ind w:firstLine="709"/>
        <w:jc w:val="both"/>
        <w:rPr>
          <w:rFonts w:ascii="Arial" w:eastAsia="Calibri" w:hAnsi="Arial" w:cs="Arial"/>
          <w:lang w:eastAsia="en-US"/>
        </w:rPr>
      </w:pPr>
      <w:r w:rsidRPr="00E60EA4">
        <w:rPr>
          <w:rFonts w:ascii="Arial" w:eastAsia="Calibri" w:hAnsi="Arial" w:cs="Arial"/>
          <w:lang w:eastAsia="en-US"/>
        </w:rPr>
        <w:t>- максимальная доля респондентов, которые затрудняются оценить изменение уровня цен на товары и услуги наблюдается на таких рынках, как обслуживание детей с ограниченными возможностями (36,9% опрошенных), услуги проектных организаций (34,5% опрошенных), туристские услуги (туризм внутренний) (32,8% опрошенных), услуги кадастровых и землеустроительных работ (32,5% опрошенных) и ритуальные услуги (31,8% опрошенных). Высокая доля объяснима, так как перечисленными услугами респонденты не пользуются на регулярной основе.</w:t>
      </w:r>
    </w:p>
    <w:p w:rsidR="00251574" w:rsidRDefault="00251574" w:rsidP="00251574">
      <w:pPr>
        <w:spacing w:line="312" w:lineRule="auto"/>
        <w:ind w:firstLine="709"/>
        <w:jc w:val="both"/>
        <w:rPr>
          <w:rFonts w:eastAsia="Calibri"/>
          <w:sz w:val="28"/>
          <w:szCs w:val="28"/>
          <w:lang w:eastAsia="en-US"/>
        </w:rPr>
      </w:pPr>
      <w:r w:rsidRPr="00DB4900">
        <w:rPr>
          <w:rFonts w:ascii="Arial" w:hAnsi="Arial" w:cs="Arial"/>
        </w:rPr>
        <w:t>Таким образом, в условиях пандемии наблюдается увеличение доли недовольных граждан отдельными товарами и услугами.</w:t>
      </w:r>
      <w:r w:rsidRPr="00D5219A">
        <w:rPr>
          <w:rFonts w:eastAsia="Calibri"/>
          <w:sz w:val="28"/>
          <w:szCs w:val="28"/>
          <w:lang w:eastAsia="en-US"/>
        </w:rPr>
        <w:t xml:space="preserve"> </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Общий анализ таблицы</w:t>
      </w:r>
      <w:r>
        <w:rPr>
          <w:rFonts w:ascii="Arial" w:eastAsia="Calibri" w:hAnsi="Arial" w:cs="Arial"/>
          <w:lang w:eastAsia="en-US"/>
        </w:rPr>
        <w:t xml:space="preserve"> 2.9 </w:t>
      </w:r>
      <w:r w:rsidRPr="00D5219A">
        <w:rPr>
          <w:rFonts w:ascii="Arial" w:eastAsia="Calibri" w:hAnsi="Arial" w:cs="Arial"/>
          <w:lang w:eastAsia="en-US"/>
        </w:rPr>
        <w:t>указывает на следующие особенности:</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максимальная доля респондентов, удовлетворенных уровнем цен на товары и услуги наблюдается на таких рынках, как сотовая связь (53,4% опрошенных), газоснабжение (52,4% опрошенных), электроснабжение (51,6% опрошенных), интернет (51,0%), услуги общего образования и среднего профессионального образования (48,0% опрошенных), водопровод (47,4% опрошенных), услуги учреждений дошкольного образования (46,5% опрошенных) и теплоснабжение (45,5% опрошенных);</w:t>
      </w:r>
    </w:p>
    <w:p w:rsidR="00251574"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очень низкая удовлетворенность населения уровнем цен на товары и услуги наблюдается на таких рынках, как услуги проектных организаций (только 33,9% удовлетворенных респондентов), обслуживание детей с ограниченными возможностями (только 31,7% удовлетворенных респондентов) и туристские услуги (туризм внутренний) (только 31,4% удовлетворенных респондентов);</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по сравнению с 2020 г. наблюдается существенное снижение доли удовлетворенных уровнем цен на товары и услуги респондентов на таких рынках, как услуги учреждений дошкольного образования (спад на 17,9 п.п.), электроснабжение (спад на 12,6 п.п.), газоснабжение (спад на 12,1 п.п.) и услуги дополнительного образования детей (спад на 11,7 п.п.);</w:t>
      </w: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 в 2021 г. рост удовлетворенных уровнем цен на товары и услуги населения по сравнению с 2020 г. наблюдается только на таких рынках, как лекарственные препараты (рост на 6.0 п.п.), услуги по управлению многоквартирными домами (рост на 4,5 п.п.), медицинские услуги (рост на 3,0 п.п.), туристские услуги (туризм внутренний) (рост на 3,2 п.п.) и новое жилье (рост на 1,9 п.п.);</w:t>
      </w:r>
    </w:p>
    <w:p w:rsidR="00251574" w:rsidRDefault="00251574" w:rsidP="00251574">
      <w:pPr>
        <w:spacing w:line="312" w:lineRule="auto"/>
        <w:ind w:firstLine="709"/>
        <w:jc w:val="both"/>
        <w:rPr>
          <w:rFonts w:ascii="Arial" w:hAnsi="Arial" w:cs="Arial"/>
        </w:rPr>
      </w:pPr>
      <w:r w:rsidRPr="00ED2D51">
        <w:rPr>
          <w:rFonts w:ascii="Arial" w:eastAsia="Calibri" w:hAnsi="Arial" w:cs="Arial"/>
          <w:lang w:eastAsia="en-US"/>
        </w:rPr>
        <w:t>- существенное снижение доли удовлетворенных уровнем цен на товары и услуги населения в динамике, т.е. за 2016-2021 гг., наблюдается на таких рынках, как новое жилье (спад на 27,7 п.п.), туристские услуги (туризм внутренний) (спад на 22,3 п.п.), социальные услуги населения (спад на 19,4 п.п.) и услуги отдыха и оздоровления детей (спад на 15,4 п.п.);</w:t>
      </w:r>
      <w:r w:rsidR="00EB419C">
        <w:rPr>
          <w:rFonts w:ascii="Arial" w:eastAsia="Calibri" w:hAnsi="Arial" w:cs="Arial"/>
          <w:lang w:eastAsia="en-US"/>
        </w:rPr>
        <w:t xml:space="preserve"> </w:t>
      </w:r>
    </w:p>
    <w:p w:rsidR="00251574" w:rsidRDefault="00251574" w:rsidP="00251574">
      <w:pPr>
        <w:spacing w:line="312" w:lineRule="auto"/>
        <w:ind w:firstLine="709"/>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Pr="00DB4900" w:rsidRDefault="00251574" w:rsidP="00251574">
      <w:pPr>
        <w:spacing w:line="312" w:lineRule="auto"/>
        <w:ind w:firstLine="709"/>
        <w:jc w:val="both"/>
        <w:rPr>
          <w:rFonts w:ascii="Arial" w:hAnsi="Arial" w:cs="Arial"/>
        </w:rPr>
      </w:pPr>
    </w:p>
    <w:p w:rsidR="00251574" w:rsidRPr="00DB4900" w:rsidRDefault="00251574" w:rsidP="00251574">
      <w:pPr>
        <w:spacing w:line="312" w:lineRule="auto"/>
        <w:jc w:val="right"/>
        <w:rPr>
          <w:rFonts w:ascii="Arial" w:hAnsi="Arial" w:cs="Arial"/>
        </w:rPr>
      </w:pPr>
      <w:r w:rsidRPr="00DB4900">
        <w:rPr>
          <w:rFonts w:ascii="Arial" w:hAnsi="Arial" w:cs="Arial"/>
        </w:rPr>
        <w:t>Таблица 2.9</w:t>
      </w:r>
    </w:p>
    <w:p w:rsidR="00251574" w:rsidRPr="00DB4900" w:rsidRDefault="00251574" w:rsidP="00251574">
      <w:pPr>
        <w:tabs>
          <w:tab w:val="left" w:pos="2132"/>
        </w:tabs>
        <w:jc w:val="center"/>
        <w:rPr>
          <w:rFonts w:ascii="Arial" w:eastAsia="Calibri" w:hAnsi="Arial" w:cs="Arial"/>
          <w:lang w:eastAsia="en-US"/>
        </w:rPr>
      </w:pPr>
      <w:r w:rsidRPr="00DB4900">
        <w:rPr>
          <w:rFonts w:ascii="Arial" w:eastAsia="Calibri" w:hAnsi="Arial" w:cs="Arial"/>
          <w:lang w:eastAsia="en-US"/>
        </w:rPr>
        <w:t xml:space="preserve">Динамика удовлетворенности населения уровнем цен на товары и услуги на рынках Чувашской Республики </w:t>
      </w:r>
    </w:p>
    <w:p w:rsidR="00251574" w:rsidRPr="00DB4900" w:rsidRDefault="00251574" w:rsidP="00251574">
      <w:pPr>
        <w:tabs>
          <w:tab w:val="left" w:pos="2132"/>
        </w:tabs>
        <w:jc w:val="center"/>
        <w:rPr>
          <w:rFonts w:ascii="Arial" w:eastAsia="Calibri" w:hAnsi="Arial" w:cs="Arial"/>
          <w:lang w:eastAsia="en-US"/>
        </w:rPr>
      </w:pPr>
      <w:r w:rsidRPr="00DB4900">
        <w:rPr>
          <w:rFonts w:ascii="Arial" w:eastAsia="Calibri" w:hAnsi="Arial" w:cs="Arial"/>
          <w:lang w:eastAsia="en-US"/>
        </w:rPr>
        <w:t>с 2016 по 2021 г.г., %</w:t>
      </w:r>
    </w:p>
    <w:p w:rsidR="00251574" w:rsidRPr="00DB4900" w:rsidRDefault="00251574" w:rsidP="00251574">
      <w:pPr>
        <w:tabs>
          <w:tab w:val="left" w:pos="2132"/>
        </w:tabs>
        <w:jc w:val="center"/>
        <w:rPr>
          <w:rFonts w:ascii="Arial" w:eastAsia="Calibri" w:hAnsi="Arial" w:cs="Arial"/>
          <w:lang w:eastAsia="en-US"/>
        </w:rPr>
      </w:pPr>
    </w:p>
    <w:tbl>
      <w:tblPr>
        <w:tblW w:w="5000" w:type="pct"/>
        <w:tblLayout w:type="fixed"/>
        <w:tblLook w:val="04A0" w:firstRow="1" w:lastRow="0" w:firstColumn="1" w:lastColumn="0" w:noHBand="0" w:noVBand="1"/>
      </w:tblPr>
      <w:tblGrid>
        <w:gridCol w:w="3484"/>
        <w:gridCol w:w="944"/>
        <w:gridCol w:w="941"/>
        <w:gridCol w:w="946"/>
        <w:gridCol w:w="940"/>
        <w:gridCol w:w="940"/>
        <w:gridCol w:w="940"/>
        <w:gridCol w:w="940"/>
        <w:gridCol w:w="940"/>
        <w:gridCol w:w="940"/>
        <w:gridCol w:w="940"/>
        <w:gridCol w:w="893"/>
      </w:tblGrid>
      <w:tr w:rsidR="00251574" w:rsidRPr="00DB4900" w:rsidTr="00870156">
        <w:trPr>
          <w:trHeight w:val="300"/>
        </w:trPr>
        <w:tc>
          <w:tcPr>
            <w:tcW w:w="1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Рынки</w:t>
            </w:r>
          </w:p>
        </w:tc>
        <w:tc>
          <w:tcPr>
            <w:tcW w:w="2049"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Доля удовлетворенных ценами</w:t>
            </w:r>
          </w:p>
        </w:tc>
        <w:tc>
          <w:tcPr>
            <w:tcW w:w="168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Годовой прирост</w:t>
            </w:r>
          </w:p>
        </w:tc>
      </w:tr>
      <w:tr w:rsidR="00251574" w:rsidRPr="00DB4900" w:rsidTr="00870156">
        <w:trPr>
          <w:trHeight w:val="576"/>
        </w:trPr>
        <w:tc>
          <w:tcPr>
            <w:tcW w:w="1263" w:type="pct"/>
            <w:vMerge/>
            <w:tcBorders>
              <w:top w:val="single" w:sz="8" w:space="0" w:color="auto"/>
              <w:left w:val="single" w:sz="8" w:space="0" w:color="auto"/>
              <w:bottom w:val="single" w:sz="8" w:space="0" w:color="000000"/>
              <w:right w:val="single" w:sz="8" w:space="0" w:color="auto"/>
            </w:tcBorders>
            <w:vAlign w:val="center"/>
            <w:hideMark/>
          </w:tcPr>
          <w:p w:rsidR="00251574" w:rsidRPr="00DB4900" w:rsidRDefault="00251574" w:rsidP="00870156">
            <w:pPr>
              <w:rPr>
                <w:rFonts w:ascii="Arial" w:hAnsi="Arial" w:cs="Arial"/>
                <w:b/>
                <w:color w:val="000000"/>
              </w:rPr>
            </w:pPr>
          </w:p>
        </w:tc>
        <w:tc>
          <w:tcPr>
            <w:tcW w:w="342"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г.</w:t>
            </w:r>
          </w:p>
        </w:tc>
        <w:tc>
          <w:tcPr>
            <w:tcW w:w="343"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2016 г.</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к 2020</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к 2019</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к 2018</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к 2017</w:t>
            </w:r>
          </w:p>
        </w:tc>
        <w:tc>
          <w:tcPr>
            <w:tcW w:w="324"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к 2016</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Продукты питания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40,0</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Общественный транспорт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-0,2</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Лекарственные препараты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31,6</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8,2</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Медицинские услуги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27,1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учреждений дошкольного образования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64,4</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43,6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14,5</w:t>
            </w:r>
          </w:p>
        </w:tc>
      </w:tr>
      <w:tr w:rsidR="00251574" w:rsidRPr="00DB4900" w:rsidTr="00870156">
        <w:trPr>
          <w:trHeight w:val="564"/>
        </w:trPr>
        <w:tc>
          <w:tcPr>
            <w:tcW w:w="1263" w:type="pct"/>
            <w:tcBorders>
              <w:top w:val="nil"/>
              <w:left w:val="single" w:sz="8" w:space="0" w:color="auto"/>
              <w:bottom w:val="single" w:sz="4" w:space="0" w:color="auto"/>
              <w:right w:val="single" w:sz="8" w:space="0" w:color="auto"/>
            </w:tcBorders>
            <w:shd w:val="clear" w:color="auto" w:fill="auto"/>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общего образования и среднего профессионального образования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Социальные услуги населения</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46,9</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23,1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отдыха и оздоровления детей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-20,4</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дополнительного образования детей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48,0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-16,0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Услуги организаций культуры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44,8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46,5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0,9</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Туристские услуги (туризм внутренний)</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28,2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-17,6</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w:t>
            </w:r>
          </w:p>
        </w:tc>
      </w:tr>
      <w:tr w:rsidR="00251574" w:rsidRPr="00DB4900" w:rsidTr="00870156">
        <w:trPr>
          <w:trHeight w:val="564"/>
        </w:trPr>
        <w:tc>
          <w:tcPr>
            <w:tcW w:w="1263" w:type="pct"/>
            <w:tcBorders>
              <w:top w:val="nil"/>
              <w:left w:val="single" w:sz="8" w:space="0" w:color="auto"/>
              <w:bottom w:val="single" w:sz="4" w:space="0" w:color="auto"/>
              <w:right w:val="single" w:sz="8" w:space="0" w:color="auto"/>
            </w:tcBorders>
            <w:shd w:val="clear" w:color="auto" w:fill="auto"/>
            <w:vAlign w:val="bottom"/>
            <w:hideMark/>
          </w:tcPr>
          <w:p w:rsidR="00251574" w:rsidRPr="00DB4900" w:rsidRDefault="00251574" w:rsidP="00870156">
            <w:pPr>
              <w:rPr>
                <w:rFonts w:ascii="Arial" w:hAnsi="Arial" w:cs="Arial"/>
                <w:color w:val="000000"/>
              </w:rPr>
            </w:pPr>
            <w:r w:rsidRPr="00DB4900">
              <w:rPr>
                <w:rFonts w:ascii="Arial" w:hAnsi="Arial" w:cs="Arial"/>
                <w:color w:val="000000"/>
              </w:rPr>
              <w:t>Обслуживание детей с ограниченными возможностями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33,2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-10,8</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8,9</w:t>
            </w:r>
          </w:p>
        </w:tc>
      </w:tr>
    </w:tbl>
    <w:p w:rsidR="00251574" w:rsidRPr="00DB4900" w:rsidRDefault="00251574" w:rsidP="00251574">
      <w:pPr>
        <w:tabs>
          <w:tab w:val="left" w:pos="2132"/>
        </w:tabs>
        <w:ind w:firstLine="709"/>
        <w:jc w:val="both"/>
        <w:rPr>
          <w:rFonts w:ascii="Arial" w:eastAsia="Calibri" w:hAnsi="Arial" w:cs="Arial"/>
          <w:color w:val="FF0000"/>
          <w:lang w:eastAsia="en-US"/>
        </w:rPr>
      </w:pPr>
    </w:p>
    <w:p w:rsidR="00251574" w:rsidRDefault="00251574" w:rsidP="00251574">
      <w:pPr>
        <w:spacing w:line="312" w:lineRule="auto"/>
        <w:jc w:val="right"/>
        <w:rPr>
          <w:rFonts w:eastAsia="Calibri"/>
          <w:sz w:val="28"/>
          <w:szCs w:val="28"/>
          <w:lang w:eastAsia="en-US"/>
        </w:rPr>
      </w:pPr>
    </w:p>
    <w:p w:rsidR="00251574" w:rsidRPr="00DB4900" w:rsidRDefault="00251574" w:rsidP="00251574">
      <w:pPr>
        <w:spacing w:line="312" w:lineRule="auto"/>
        <w:jc w:val="right"/>
        <w:rPr>
          <w:rFonts w:ascii="Arial" w:eastAsia="Calibri" w:hAnsi="Arial" w:cs="Arial"/>
          <w:lang w:eastAsia="en-US"/>
        </w:rPr>
      </w:pPr>
      <w:r w:rsidRPr="00DB4900">
        <w:rPr>
          <w:rFonts w:ascii="Arial" w:eastAsia="Calibri" w:hAnsi="Arial" w:cs="Arial"/>
          <w:lang w:eastAsia="en-US"/>
        </w:rPr>
        <w:t>Продолжение таблицы 2.9.</w:t>
      </w:r>
    </w:p>
    <w:tbl>
      <w:tblPr>
        <w:tblW w:w="5000" w:type="pct"/>
        <w:tblLayout w:type="fixed"/>
        <w:tblLook w:val="04A0" w:firstRow="1" w:lastRow="0" w:firstColumn="1" w:lastColumn="0" w:noHBand="0" w:noVBand="1"/>
      </w:tblPr>
      <w:tblGrid>
        <w:gridCol w:w="3484"/>
        <w:gridCol w:w="944"/>
        <w:gridCol w:w="941"/>
        <w:gridCol w:w="946"/>
        <w:gridCol w:w="940"/>
        <w:gridCol w:w="940"/>
        <w:gridCol w:w="940"/>
        <w:gridCol w:w="940"/>
        <w:gridCol w:w="940"/>
        <w:gridCol w:w="940"/>
        <w:gridCol w:w="940"/>
        <w:gridCol w:w="893"/>
      </w:tblGrid>
      <w:tr w:rsidR="00251574" w:rsidRPr="00DB4900" w:rsidTr="00870156">
        <w:trPr>
          <w:trHeight w:val="300"/>
        </w:trPr>
        <w:tc>
          <w:tcPr>
            <w:tcW w:w="1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Рынки</w:t>
            </w:r>
          </w:p>
        </w:tc>
        <w:tc>
          <w:tcPr>
            <w:tcW w:w="2049" w:type="pct"/>
            <w:gridSpan w:val="6"/>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Доля удовлетворенных ценами</w:t>
            </w:r>
          </w:p>
        </w:tc>
        <w:tc>
          <w:tcPr>
            <w:tcW w:w="1687" w:type="pct"/>
            <w:gridSpan w:val="5"/>
            <w:tcBorders>
              <w:top w:val="single" w:sz="8" w:space="0" w:color="auto"/>
              <w:left w:val="nil"/>
              <w:bottom w:val="single" w:sz="8" w:space="0" w:color="auto"/>
              <w:right w:val="single" w:sz="8" w:space="0" w:color="000000"/>
            </w:tcBorders>
            <w:shd w:val="clear" w:color="auto" w:fill="auto"/>
            <w:noWrap/>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Годовой прирост</w:t>
            </w:r>
          </w:p>
        </w:tc>
      </w:tr>
      <w:tr w:rsidR="00251574" w:rsidRPr="00DB4900" w:rsidTr="00870156">
        <w:trPr>
          <w:trHeight w:val="576"/>
        </w:trPr>
        <w:tc>
          <w:tcPr>
            <w:tcW w:w="1263" w:type="pct"/>
            <w:vMerge/>
            <w:tcBorders>
              <w:top w:val="single" w:sz="8" w:space="0" w:color="auto"/>
              <w:left w:val="single" w:sz="8" w:space="0" w:color="auto"/>
              <w:bottom w:val="single" w:sz="8" w:space="0" w:color="000000"/>
              <w:right w:val="single" w:sz="8" w:space="0" w:color="auto"/>
            </w:tcBorders>
            <w:vAlign w:val="center"/>
            <w:hideMark/>
          </w:tcPr>
          <w:p w:rsidR="00251574" w:rsidRPr="00DB4900" w:rsidRDefault="00251574" w:rsidP="00870156">
            <w:pPr>
              <w:rPr>
                <w:rFonts w:ascii="Arial" w:hAnsi="Arial" w:cs="Arial"/>
                <w:b/>
                <w:color w:val="000000"/>
              </w:rPr>
            </w:pPr>
          </w:p>
        </w:tc>
        <w:tc>
          <w:tcPr>
            <w:tcW w:w="342"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г.</w:t>
            </w:r>
          </w:p>
        </w:tc>
        <w:tc>
          <w:tcPr>
            <w:tcW w:w="343"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г.</w:t>
            </w:r>
          </w:p>
        </w:tc>
        <w:tc>
          <w:tcPr>
            <w:tcW w:w="341" w:type="pct"/>
            <w:tcBorders>
              <w:top w:val="nil"/>
              <w:left w:val="nil"/>
              <w:bottom w:val="single" w:sz="8" w:space="0" w:color="auto"/>
              <w:right w:val="single" w:sz="8" w:space="0" w:color="auto"/>
            </w:tcBorders>
            <w:shd w:val="clear" w:color="auto" w:fill="auto"/>
            <w:noWrap/>
            <w:vAlign w:val="center"/>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2016 г.</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2021 к 2020</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2020 к 2019</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2019 к 2018</w:t>
            </w:r>
          </w:p>
        </w:tc>
        <w:tc>
          <w:tcPr>
            <w:tcW w:w="341"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2018 к 2017</w:t>
            </w:r>
          </w:p>
        </w:tc>
        <w:tc>
          <w:tcPr>
            <w:tcW w:w="324" w:type="pct"/>
            <w:tcBorders>
              <w:top w:val="nil"/>
              <w:left w:val="nil"/>
              <w:bottom w:val="single" w:sz="8" w:space="0" w:color="auto"/>
              <w:right w:val="single" w:sz="8" w:space="0" w:color="auto"/>
            </w:tcBorders>
            <w:shd w:val="clear" w:color="auto" w:fill="auto"/>
            <w:vAlign w:val="bottom"/>
            <w:hideMark/>
          </w:tcPr>
          <w:p w:rsidR="00251574" w:rsidRPr="00DB4900" w:rsidRDefault="00251574" w:rsidP="00870156">
            <w:pPr>
              <w:jc w:val="center"/>
              <w:rPr>
                <w:rFonts w:ascii="Arial" w:hAnsi="Arial" w:cs="Arial"/>
                <w:b/>
                <w:color w:val="000000"/>
              </w:rPr>
            </w:pPr>
            <w:r w:rsidRPr="00DB4900">
              <w:rPr>
                <w:rFonts w:ascii="Arial" w:hAnsi="Arial" w:cs="Arial"/>
                <w:b/>
                <w:color w:val="000000"/>
              </w:rPr>
              <w:t>2017 к 2016</w:t>
            </w:r>
          </w:p>
        </w:tc>
      </w:tr>
      <w:tr w:rsidR="00251574" w:rsidRPr="00DB4900" w:rsidTr="00870156">
        <w:trPr>
          <w:trHeight w:val="576"/>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Услуги по управлению многоквартирными домами</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34,2</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29,7</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39,4</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32,9</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51,5</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32,4</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-9,7</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6,5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-18,6</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19,1</w:t>
            </w:r>
          </w:p>
        </w:tc>
      </w:tr>
      <w:tr w:rsidR="00251574" w:rsidRPr="00DB4900" w:rsidTr="00870156">
        <w:trPr>
          <w:trHeight w:val="576"/>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Услуги по сбору и транспортированию твердых коммунальных отходов</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42,1</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45,8</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348"/>
        </w:trPr>
        <w:tc>
          <w:tcPr>
            <w:tcW w:w="1263" w:type="pct"/>
            <w:tcBorders>
              <w:top w:val="single" w:sz="8" w:space="0" w:color="auto"/>
              <w:left w:val="single" w:sz="8" w:space="0" w:color="auto"/>
              <w:bottom w:val="single" w:sz="8" w:space="0" w:color="000000"/>
              <w:right w:val="single" w:sz="8" w:space="0" w:color="auto"/>
            </w:tcBorders>
            <w:vAlign w:val="bottom"/>
          </w:tcPr>
          <w:p w:rsidR="00251574" w:rsidRPr="00DB4900" w:rsidRDefault="00251574" w:rsidP="00870156">
            <w:pPr>
              <w:rPr>
                <w:rFonts w:ascii="Arial" w:hAnsi="Arial" w:cs="Arial"/>
                <w:color w:val="000000"/>
              </w:rPr>
            </w:pPr>
            <w:r w:rsidRPr="00DB4900">
              <w:rPr>
                <w:rFonts w:ascii="Arial" w:hAnsi="Arial" w:cs="Arial"/>
                <w:color w:val="000000"/>
              </w:rPr>
              <w:t>Ритуальные услуги</w:t>
            </w:r>
          </w:p>
        </w:tc>
        <w:tc>
          <w:tcPr>
            <w:tcW w:w="342"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37,9</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3"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41,3</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33,2</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-4,9</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1,5</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8,1</w:t>
            </w:r>
          </w:p>
        </w:tc>
        <w:tc>
          <w:tcPr>
            <w:tcW w:w="341"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vAlign w:val="bottom"/>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Сотовая связь</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61,2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31,5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32,4</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Интернет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58,8</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60,9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-7,8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26,3</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Водопровод</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53,5</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32,0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43,8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20,8</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Электроснабжение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64,2</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54,5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16,6</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Теплоснабжение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51,1</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47,2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0,0</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21,1</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Газоснабжение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52,4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64,5</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58,6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28,5</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-12,1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29,7</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-3,0</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Новое жилье</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33,3</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41,7</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36,1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25,1</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62,9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1,9</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-8,4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11,0</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-37,8</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 xml:space="preserve"> Услуги кадастровых и землеустроительных работ</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37,2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42,8</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Нефтепродукты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35,6</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40,4</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Продукция легкой промышленности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39,2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Строительные материалы</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38,3</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288"/>
        </w:trPr>
        <w:tc>
          <w:tcPr>
            <w:tcW w:w="12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Финансовые услуги</w:t>
            </w:r>
          </w:p>
        </w:tc>
        <w:tc>
          <w:tcPr>
            <w:tcW w:w="342"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38,2</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4"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r w:rsidR="00251574" w:rsidRPr="00DB4900" w:rsidTr="00870156">
        <w:trPr>
          <w:trHeight w:val="300"/>
        </w:trPr>
        <w:tc>
          <w:tcPr>
            <w:tcW w:w="1263" w:type="pct"/>
            <w:tcBorders>
              <w:top w:val="nil"/>
              <w:left w:val="single" w:sz="8" w:space="0" w:color="auto"/>
              <w:bottom w:val="single" w:sz="8" w:space="0" w:color="auto"/>
              <w:right w:val="single" w:sz="8" w:space="0" w:color="auto"/>
            </w:tcBorders>
            <w:shd w:val="clear" w:color="auto" w:fill="auto"/>
            <w:noWrap/>
            <w:vAlign w:val="bottom"/>
            <w:hideMark/>
          </w:tcPr>
          <w:p w:rsidR="00251574" w:rsidRPr="00DB4900" w:rsidRDefault="00251574" w:rsidP="00870156">
            <w:pPr>
              <w:rPr>
                <w:rFonts w:ascii="Arial" w:hAnsi="Arial" w:cs="Arial"/>
                <w:color w:val="000000"/>
              </w:rPr>
            </w:pPr>
            <w:r w:rsidRPr="00DB4900">
              <w:rPr>
                <w:rFonts w:ascii="Arial" w:hAnsi="Arial" w:cs="Arial"/>
                <w:color w:val="000000"/>
              </w:rPr>
              <w:t xml:space="preserve"> Услуги проектных организаций</w:t>
            </w:r>
          </w:p>
        </w:tc>
        <w:tc>
          <w:tcPr>
            <w:tcW w:w="342"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33,9</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3"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41"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c>
          <w:tcPr>
            <w:tcW w:w="324" w:type="pct"/>
            <w:tcBorders>
              <w:top w:val="nil"/>
              <w:left w:val="nil"/>
              <w:bottom w:val="single" w:sz="8" w:space="0" w:color="auto"/>
              <w:right w:val="single" w:sz="8" w:space="0" w:color="auto"/>
            </w:tcBorders>
            <w:shd w:val="clear" w:color="auto" w:fill="auto"/>
            <w:noWrap/>
            <w:vAlign w:val="bottom"/>
            <w:hideMark/>
          </w:tcPr>
          <w:p w:rsidR="00251574" w:rsidRPr="00DB4900" w:rsidRDefault="00251574" w:rsidP="00870156">
            <w:pPr>
              <w:jc w:val="center"/>
              <w:rPr>
                <w:rFonts w:ascii="Arial" w:hAnsi="Arial" w:cs="Arial"/>
                <w:color w:val="000000"/>
              </w:rPr>
            </w:pPr>
            <w:r w:rsidRPr="00DB4900">
              <w:rPr>
                <w:rFonts w:ascii="Arial" w:hAnsi="Arial" w:cs="Arial"/>
                <w:color w:val="000000"/>
              </w:rPr>
              <w:t>-</w:t>
            </w:r>
          </w:p>
        </w:tc>
      </w:tr>
    </w:tbl>
    <w:p w:rsidR="00251574" w:rsidRPr="00DB4900" w:rsidRDefault="00251574" w:rsidP="00251574">
      <w:pPr>
        <w:tabs>
          <w:tab w:val="left" w:pos="2132"/>
        </w:tabs>
        <w:ind w:firstLine="709"/>
        <w:jc w:val="both"/>
        <w:rPr>
          <w:rFonts w:ascii="Arial" w:eastAsia="Calibri" w:hAnsi="Arial" w:cs="Arial"/>
          <w:lang w:eastAsia="en-US"/>
        </w:rPr>
      </w:pPr>
    </w:p>
    <w:p w:rsidR="00251574" w:rsidRDefault="00251574" w:rsidP="00251574">
      <w:pPr>
        <w:tabs>
          <w:tab w:val="left" w:pos="2132"/>
        </w:tabs>
        <w:ind w:firstLine="709"/>
        <w:jc w:val="both"/>
        <w:rPr>
          <w:rFonts w:ascii="Arial" w:eastAsia="Calibri" w:hAnsi="Arial" w:cs="Arial"/>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tabs>
          <w:tab w:val="left" w:pos="2132"/>
        </w:tabs>
        <w:ind w:firstLine="709"/>
        <w:jc w:val="both"/>
        <w:rPr>
          <w:rFonts w:ascii="Arial" w:eastAsia="Calibri" w:hAnsi="Arial" w:cs="Arial"/>
          <w:lang w:eastAsia="en-US"/>
        </w:rPr>
      </w:pPr>
      <w:r w:rsidRPr="000272CD">
        <w:rPr>
          <w:rFonts w:ascii="Arial" w:eastAsia="Calibri" w:hAnsi="Arial" w:cs="Arial"/>
          <w:lang w:eastAsia="en-US"/>
        </w:rPr>
        <w:t>- существенный рост доли удовлетворенных уровнем цен на товары и услуги населения в динамике, т.е. за 2016-2021 гг., наблюдается на таких рынках, как электроснабжение (рост на 26,4 п.п.), теплоснабжение (рост на 24,4 п.п.), газоснабжение (рост на 23,9 п.п.), сотовая связь (рост на 21,9 п.п.) и интернет (рост на 16,7 п.п.), т.е. по большинству естественных монополий наблюдается существенное увеличение доли удовлетворенных уровнем цен на товары и услуги респондентов;</w:t>
      </w:r>
    </w:p>
    <w:p w:rsidR="00251574" w:rsidRDefault="00251574" w:rsidP="00251574">
      <w:pPr>
        <w:tabs>
          <w:tab w:val="left" w:pos="2132"/>
        </w:tabs>
        <w:ind w:firstLine="709"/>
        <w:jc w:val="both"/>
        <w:rPr>
          <w:rFonts w:ascii="Arial" w:eastAsia="Calibri" w:hAnsi="Arial" w:cs="Arial"/>
          <w:lang w:eastAsia="en-US"/>
        </w:rPr>
      </w:pPr>
      <w:r w:rsidRPr="00ED2D51">
        <w:rPr>
          <w:rFonts w:ascii="Arial" w:eastAsia="Calibri" w:hAnsi="Arial" w:cs="Arial"/>
          <w:lang w:eastAsia="en-US"/>
        </w:rPr>
        <w:t>- в динамике, т.е. за 2016-2021 гг., циклический характер удовлетворенности уровнем цен на товары и услуги наблюдается на таких рынках, как продукты питания (спад на 1,8 п.п. в 2017 г рост на 8,0 п.п. в 2018 г. и на 3,5 п.п. в 2019 г., спад на 7,9 п.п. в 2020 г. и на 4,0 п.п. в 2021 г., суммарный спад по рынку на 2,2 п.п.), услуги организаций культуры (рост на 0,9 п.п. в 2017 г., спад на 1,7 п.п. в 2018 г., рост на 5,7 п.п. в 2019 г. и на 1.8 п.п. в 2020 г., спад на 7,8 п.п. в 2021 г., суммарный спад по рынку на 1,1 п.п.), водопровод (спад на 11,8 п.п. в 2017 г., рост на 20,8 п.п. в 2018 г. и на 2,6 п.п. в 2019 г., спад на 1,9 п.п. в 2020 г. и на 6,1 п.п. в 2021 г., суммарный рост по рынку на 3,6 п.п.), услуги по управлению многоквартирными домами (рост на 19,1 п.п. в 2017 г., спад на 18,6 п.п. в 2018 г., рост на 6,5 п.п. в 2019 г., спад на 9,7 п.п. в 2020 г. и рост на 4,5 п.п. в 2021 г., суммарный рост по рынку на 1,8 п.п.) и обслуживание детей с ограниченными возможностями (рост на 8,9 п.п. в 2017 г., спад на 10,8 п.п. в 2018 г., рост на 9,2 п.п. в 2019 г. и спад на 5,1 п.п. в 2020 г. и на 1,5 п.п. в 2021 г., суммарный рост по рынку на 0,7 п.п.).</w:t>
      </w:r>
    </w:p>
    <w:p w:rsidR="008D27F3" w:rsidRDefault="008D27F3" w:rsidP="00251574">
      <w:pPr>
        <w:tabs>
          <w:tab w:val="left" w:pos="2132"/>
        </w:tabs>
        <w:ind w:firstLine="709"/>
        <w:jc w:val="both"/>
        <w:rPr>
          <w:rFonts w:ascii="Arial" w:eastAsia="Calibri" w:hAnsi="Arial" w:cs="Arial"/>
          <w:lang w:eastAsia="en-US"/>
        </w:rPr>
      </w:pPr>
      <w:r w:rsidRPr="008D27F3">
        <w:rPr>
          <w:rFonts w:ascii="Arial" w:eastAsia="Calibri" w:hAnsi="Arial" w:cs="Arial"/>
          <w:lang w:eastAsia="en-US"/>
        </w:rPr>
        <w:t>В 2021 г. в Управление Роспотребнадзора по Чувашской Республике поступило 1019 обращений граждан на нарушение прав потребителей в сфере розничной торговли (в 2020 г . – 1014), в том числе 531 – на розничную торговлю продовольственными товарами (534), 488 – непродовольственными товарами (156), 125 – на оказание услуг связи (163), 109 на жилищно-коммунальные услуги ( 110), 97 – на финансовом рынке (85), 41 – на оказание услуг общественного питания (38), 35 – на транспортные услуги (23), 25 - на образовательные услуги (36), 22- на долевое строительство жилья (9).</w:t>
      </w:r>
    </w:p>
    <w:p w:rsidR="00251574" w:rsidRPr="00DB4900" w:rsidRDefault="00251574" w:rsidP="00251574">
      <w:pPr>
        <w:tabs>
          <w:tab w:val="left" w:pos="2132"/>
        </w:tabs>
        <w:ind w:firstLine="709"/>
        <w:jc w:val="both"/>
        <w:rPr>
          <w:rFonts w:ascii="Arial" w:eastAsia="Calibri" w:hAnsi="Arial" w:cs="Arial"/>
          <w:lang w:eastAsia="en-US"/>
        </w:rPr>
      </w:pPr>
    </w:p>
    <w:p w:rsidR="00251574" w:rsidRPr="00D5219A" w:rsidRDefault="00251574" w:rsidP="00251574">
      <w:pPr>
        <w:pStyle w:val="ab"/>
        <w:numPr>
          <w:ilvl w:val="2"/>
          <w:numId w:val="3"/>
        </w:numPr>
        <w:tabs>
          <w:tab w:val="left" w:pos="2238"/>
        </w:tabs>
        <w:spacing w:before="121"/>
        <w:ind w:left="0" w:right="107" w:firstLine="709"/>
        <w:jc w:val="center"/>
        <w:rPr>
          <w:rFonts w:ascii="Arial" w:eastAsia="Calibri" w:hAnsi="Arial" w:cs="Arial"/>
          <w:b/>
          <w:bCs/>
          <w:sz w:val="26"/>
          <w:szCs w:val="26"/>
          <w:lang w:bidi="ar-SA"/>
        </w:rPr>
      </w:pPr>
      <w:r w:rsidRPr="00D5219A">
        <w:rPr>
          <w:rFonts w:ascii="Arial" w:eastAsia="Calibri" w:hAnsi="Arial" w:cs="Arial"/>
          <w:b/>
          <w:bCs/>
          <w:sz w:val="26"/>
          <w:szCs w:val="26"/>
          <w:lang w:bidi="ar-SA"/>
        </w:rPr>
        <w:t>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Чувашской Республики и деятельности по содействию развитию конкуренции, размещаемой Уполномоченным органом и муниципальными образованиями</w:t>
      </w:r>
    </w:p>
    <w:p w:rsidR="00251574" w:rsidRPr="00D5219A" w:rsidRDefault="00251574" w:rsidP="00251574">
      <w:pPr>
        <w:ind w:firstLine="709"/>
        <w:jc w:val="both"/>
        <w:rPr>
          <w:rFonts w:ascii="Arial" w:hAnsi="Arial" w:cs="Arial"/>
          <w:highlight w:val="yellow"/>
        </w:rPr>
      </w:pPr>
    </w:p>
    <w:p w:rsidR="00251574" w:rsidRPr="00D5219A" w:rsidRDefault="00251574" w:rsidP="00251574">
      <w:pPr>
        <w:spacing w:line="312" w:lineRule="auto"/>
        <w:ind w:firstLine="709"/>
        <w:jc w:val="both"/>
        <w:rPr>
          <w:rFonts w:ascii="Arial" w:eastAsia="Calibri" w:hAnsi="Arial" w:cs="Arial"/>
          <w:lang w:eastAsia="en-US"/>
        </w:rPr>
      </w:pPr>
      <w:r w:rsidRPr="00D5219A">
        <w:rPr>
          <w:rFonts w:ascii="Arial" w:eastAsia="Calibri" w:hAnsi="Arial" w:cs="Arial"/>
          <w:lang w:eastAsia="en-US"/>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рынков в сети «Интернет».</w:t>
      </w:r>
    </w:p>
    <w:p w:rsidR="00251574"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Оценка качества официальной информации о состоянии конкурентной среды на рынках товаров и услуг Чувашской Республики, размещаемой в открытом доступе за 2021 г., по мнению населения, приведена на рис. </w:t>
      </w:r>
      <w:r>
        <w:rPr>
          <w:rFonts w:ascii="Arial" w:eastAsia="Calibri" w:hAnsi="Arial" w:cs="Arial"/>
          <w:lang w:eastAsia="en-US"/>
        </w:rPr>
        <w:t>2</w:t>
      </w:r>
      <w:r w:rsidRPr="00D74B08">
        <w:rPr>
          <w:rFonts w:ascii="Arial" w:eastAsia="Calibri" w:hAnsi="Arial" w:cs="Arial"/>
          <w:lang w:eastAsia="en-US"/>
        </w:rPr>
        <w:t>.</w:t>
      </w:r>
      <w:r>
        <w:rPr>
          <w:rFonts w:ascii="Arial" w:eastAsia="Calibri" w:hAnsi="Arial" w:cs="Arial"/>
          <w:lang w:eastAsia="en-US"/>
        </w:rPr>
        <w:t>4</w:t>
      </w:r>
      <w:r w:rsidRPr="00D74B08">
        <w:rPr>
          <w:rFonts w:ascii="Arial" w:eastAsia="Calibri" w:hAnsi="Arial" w:cs="Arial"/>
          <w:lang w:eastAsia="en-US"/>
        </w:rPr>
        <w:t>. Общий анализ данных рисунка указывает, что по параметрам доступности, понятности и удобства 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 (максимальное отклонение по варианту ответа «скорее удовлетворительно» 2,5%, т.е. в пределах статистической погрешности). В целом, население позитивно оценивает качество официальной информации (от 42,3% опрошенных по параметру «уровень доступности» до 44,8% опрошенных по параметру «удобство получения»).</w:t>
      </w:r>
    </w:p>
    <w:p w:rsidR="00251574" w:rsidRDefault="00251574" w:rsidP="00251574">
      <w:pPr>
        <w:spacing w:line="312" w:lineRule="auto"/>
        <w:ind w:firstLine="709"/>
        <w:jc w:val="both"/>
        <w:rPr>
          <w:rFonts w:ascii="Arial" w:eastAsia="Calibri" w:hAnsi="Arial" w:cs="Arial"/>
          <w:lang w:eastAsia="en-US"/>
        </w:rPr>
      </w:pPr>
      <w:r w:rsidRPr="0098712F">
        <w:rPr>
          <w:rFonts w:ascii="Arial" w:eastAsia="Calibri" w:hAnsi="Arial" w:cs="Arial"/>
          <w:lang w:eastAsia="en-US"/>
        </w:rPr>
        <w:t>Респондентам предлагалось оценить полноту размещенной органом исполнительной власти Чувашской Республики, уполномоченным содействовать развитию конкуренции (далее - уполномоченный орган),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шкале удовлетворительно, скорее удовлетворительно, скорее неудовлетворительно, неудовлетворительно, затрудняюсь ответить. Данные опроса приведены в таб. 2.10.</w:t>
      </w:r>
    </w:p>
    <w:p w:rsidR="00251574" w:rsidRPr="00D74B08" w:rsidRDefault="00251574" w:rsidP="00251574">
      <w:pPr>
        <w:spacing w:line="312" w:lineRule="auto"/>
        <w:ind w:firstLine="709"/>
        <w:jc w:val="both"/>
        <w:rPr>
          <w:rFonts w:ascii="Arial" w:eastAsia="Calibri" w:hAnsi="Arial" w:cs="Arial"/>
          <w:lang w:eastAsia="en-US"/>
        </w:rPr>
      </w:pPr>
    </w:p>
    <w:p w:rsidR="00251574" w:rsidRPr="00D5219A" w:rsidRDefault="000577C9" w:rsidP="00251574">
      <w:pPr>
        <w:spacing w:line="312" w:lineRule="auto"/>
        <w:jc w:val="right"/>
        <w:rPr>
          <w:rFonts w:ascii="Arial" w:eastAsia="Calibri" w:hAnsi="Arial" w:cs="Arial"/>
          <w:lang w:eastAsia="en-US"/>
        </w:rPr>
      </w:pPr>
      <w:r>
        <w:rPr>
          <w:noProof/>
        </w:rPr>
        <w:drawing>
          <wp:inline distT="0" distB="0" distL="0" distR="0">
            <wp:extent cx="5943600" cy="4177665"/>
            <wp:effectExtent l="0" t="0" r="19050" b="13335"/>
            <wp:docPr id="10" name="Диаграмма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251574" w:rsidRPr="00D74B08" w:rsidRDefault="00251574" w:rsidP="00251574">
      <w:pPr>
        <w:spacing w:line="312" w:lineRule="auto"/>
        <w:jc w:val="center"/>
        <w:rPr>
          <w:rFonts w:ascii="Arial" w:eastAsia="Calibri" w:hAnsi="Arial" w:cs="Arial"/>
          <w:lang w:eastAsia="en-US"/>
        </w:rPr>
      </w:pPr>
      <w:r w:rsidRPr="00D74B08">
        <w:rPr>
          <w:rFonts w:ascii="Arial" w:eastAsia="Calibri" w:hAnsi="Arial" w:cs="Arial"/>
          <w:lang w:eastAsia="en-US"/>
        </w:rPr>
        <w:t xml:space="preserve">Рис. </w:t>
      </w:r>
      <w:r>
        <w:rPr>
          <w:rFonts w:ascii="Arial" w:eastAsia="Calibri" w:hAnsi="Arial" w:cs="Arial"/>
          <w:lang w:eastAsia="en-US"/>
        </w:rPr>
        <w:t>2</w:t>
      </w:r>
      <w:r w:rsidRPr="00D74B08">
        <w:rPr>
          <w:rFonts w:ascii="Arial" w:eastAsia="Calibri" w:hAnsi="Arial" w:cs="Arial"/>
          <w:lang w:eastAsia="en-US"/>
        </w:rPr>
        <w:t>.</w:t>
      </w:r>
      <w:r>
        <w:rPr>
          <w:rFonts w:ascii="Arial" w:eastAsia="Calibri" w:hAnsi="Arial" w:cs="Arial"/>
          <w:lang w:eastAsia="en-US"/>
        </w:rPr>
        <w:t>4</w:t>
      </w:r>
      <w:r w:rsidRPr="00D74B08">
        <w:rPr>
          <w:rFonts w:ascii="Arial" w:eastAsia="Calibri" w:hAnsi="Arial" w:cs="Arial"/>
          <w:lang w:eastAsia="en-US"/>
        </w:rPr>
        <w:t>. Оценка качество официальной информации о состоянии конкурентной среды на рынках товаров и услуг Чувашской Республики, размещаемой в открытом доступе за 2021 г., %</w:t>
      </w:r>
    </w:p>
    <w:p w:rsidR="00251574" w:rsidRPr="00D5219A" w:rsidRDefault="00251574" w:rsidP="00251574">
      <w:pPr>
        <w:spacing w:line="312" w:lineRule="auto"/>
        <w:jc w:val="right"/>
        <w:rPr>
          <w:rFonts w:ascii="Arial" w:eastAsia="Calibri" w:hAnsi="Arial" w:cs="Arial"/>
          <w:lang w:eastAsia="en-US"/>
        </w:rPr>
      </w:pPr>
    </w:p>
    <w:p w:rsidR="00251574"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Анализ табл. </w:t>
      </w:r>
      <w:r>
        <w:rPr>
          <w:rFonts w:ascii="Arial" w:eastAsia="Calibri" w:hAnsi="Arial" w:cs="Arial"/>
          <w:lang w:eastAsia="en-US"/>
        </w:rPr>
        <w:t>2</w:t>
      </w:r>
      <w:r w:rsidRPr="00D74B08">
        <w:rPr>
          <w:rFonts w:ascii="Arial" w:eastAsia="Calibri" w:hAnsi="Arial" w:cs="Arial"/>
          <w:lang w:eastAsia="en-US"/>
        </w:rPr>
        <w:t>.1</w:t>
      </w:r>
      <w:r>
        <w:rPr>
          <w:rFonts w:ascii="Arial" w:eastAsia="Calibri" w:hAnsi="Arial" w:cs="Arial"/>
          <w:lang w:eastAsia="en-US"/>
        </w:rPr>
        <w:t>0</w:t>
      </w:r>
      <w:r w:rsidRPr="00D74B08">
        <w:rPr>
          <w:rFonts w:ascii="Arial" w:eastAsia="Calibri" w:hAnsi="Arial" w:cs="Arial"/>
          <w:lang w:eastAsia="en-US"/>
        </w:rPr>
        <w:t xml:space="preserve"> указывает, что население в целом по характеристикам полноты размещений информации о состоянии конкурентной среды на рынках товаров, работ и услуг Чувашской Республики выставляет одинаковую оценку. </w:t>
      </w:r>
    </w:p>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В целом, население удовлетворено полнотой размещения информации (от 48,1% опрошенных по характеристикам «доступность информации о проведенных обучающих мероприятиях для органов местного самоуправления региона» и «доступность информации о проведенных мониторингах в регионе и сформированном ежегодном докладе» до 50,5%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w:t>
      </w:r>
    </w:p>
    <w:p w:rsidR="00251574" w:rsidRPr="00D74B08" w:rsidRDefault="00251574" w:rsidP="00251574">
      <w:pPr>
        <w:spacing w:line="312" w:lineRule="auto"/>
        <w:ind w:firstLine="709"/>
        <w:jc w:val="right"/>
        <w:rPr>
          <w:rFonts w:ascii="Arial" w:eastAsia="Calibri" w:hAnsi="Arial" w:cs="Arial"/>
          <w:lang w:eastAsia="en-US"/>
        </w:rPr>
      </w:pPr>
      <w:r w:rsidRPr="00D74B08">
        <w:rPr>
          <w:rFonts w:ascii="Arial" w:eastAsia="Calibri" w:hAnsi="Arial" w:cs="Arial"/>
          <w:lang w:eastAsia="en-US"/>
        </w:rPr>
        <w:t>Таблица 2.10</w:t>
      </w:r>
    </w:p>
    <w:p w:rsidR="00251574" w:rsidRPr="00D74B08" w:rsidRDefault="00251574" w:rsidP="00251574">
      <w:pPr>
        <w:spacing w:line="312" w:lineRule="auto"/>
        <w:ind w:firstLine="709"/>
        <w:jc w:val="center"/>
        <w:rPr>
          <w:rFonts w:ascii="Arial" w:eastAsia="Calibri" w:hAnsi="Arial" w:cs="Arial"/>
          <w:lang w:eastAsia="en-US"/>
        </w:rPr>
      </w:pPr>
      <w:r w:rsidRPr="00D74B08">
        <w:rPr>
          <w:rFonts w:ascii="Arial" w:eastAsia="Calibri" w:hAnsi="Arial" w:cs="Arial"/>
          <w:lang w:eastAsia="en-US"/>
        </w:rPr>
        <w:t>Полнота размещений информации о состоянии конкурентной среды на рынках товаров, работ и услуг Чувашской Республики за 2021 г., %</w:t>
      </w:r>
    </w:p>
    <w:tbl>
      <w:tblPr>
        <w:tblW w:w="5000" w:type="pct"/>
        <w:tblLook w:val="04A0" w:firstRow="1" w:lastRow="0" w:firstColumn="1" w:lastColumn="0" w:noHBand="0" w:noVBand="1"/>
      </w:tblPr>
      <w:tblGrid>
        <w:gridCol w:w="5248"/>
        <w:gridCol w:w="1351"/>
        <w:gridCol w:w="684"/>
        <w:gridCol w:w="874"/>
        <w:gridCol w:w="874"/>
        <w:gridCol w:w="874"/>
      </w:tblGrid>
      <w:tr w:rsidR="00251574" w:rsidRPr="00D74B08" w:rsidTr="00870156">
        <w:trPr>
          <w:trHeight w:val="2592"/>
        </w:trPr>
        <w:tc>
          <w:tcPr>
            <w:tcW w:w="2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D74B08" w:rsidRDefault="00251574" w:rsidP="00870156">
            <w:pPr>
              <w:spacing w:line="312" w:lineRule="auto"/>
              <w:ind w:firstLine="709"/>
              <w:jc w:val="both"/>
              <w:rPr>
                <w:rFonts w:ascii="Arial" w:eastAsia="Calibri" w:hAnsi="Arial" w:cs="Arial"/>
                <w:b/>
                <w:lang w:eastAsia="en-US"/>
              </w:rPr>
            </w:pPr>
            <w:r w:rsidRPr="00D74B08">
              <w:rPr>
                <w:rFonts w:ascii="Arial" w:eastAsia="Calibri" w:hAnsi="Arial" w:cs="Arial"/>
                <w:b/>
                <w:lang w:eastAsia="en-US"/>
              </w:rPr>
              <w:t>Характеристика</w:t>
            </w:r>
          </w:p>
        </w:tc>
        <w:tc>
          <w:tcPr>
            <w:tcW w:w="68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Затрудняюсь ответить/ мне ничего не известно о такой информации</w:t>
            </w:r>
          </w:p>
        </w:tc>
        <w:tc>
          <w:tcPr>
            <w:tcW w:w="32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Неудовлетворительно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Скорее неудовлетворительно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Скорее удовлетворительно</w:t>
            </w:r>
          </w:p>
        </w:tc>
        <w:tc>
          <w:tcPr>
            <w:tcW w:w="44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D74B08" w:rsidRDefault="00251574" w:rsidP="00870156">
            <w:pPr>
              <w:jc w:val="both"/>
              <w:rPr>
                <w:rFonts w:ascii="Arial" w:eastAsia="Calibri" w:hAnsi="Arial" w:cs="Arial"/>
                <w:lang w:eastAsia="en-US"/>
              </w:rPr>
            </w:pPr>
            <w:r w:rsidRPr="00D74B08">
              <w:rPr>
                <w:rFonts w:ascii="Arial" w:eastAsia="Calibri" w:hAnsi="Arial" w:cs="Arial"/>
                <w:lang w:eastAsia="en-US"/>
              </w:rPr>
              <w:t>Удовлетворительно</w:t>
            </w:r>
          </w:p>
        </w:tc>
      </w:tr>
      <w:tr w:rsidR="00251574" w:rsidRPr="00D74B08" w:rsidTr="00870156">
        <w:trPr>
          <w:trHeight w:val="564"/>
        </w:trPr>
        <w:tc>
          <w:tcPr>
            <w:tcW w:w="2653"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нормативной базе, связанной с внедрением Стандарта в регионе</w:t>
            </w:r>
          </w:p>
        </w:tc>
        <w:tc>
          <w:tcPr>
            <w:tcW w:w="686" w:type="pct"/>
            <w:tcBorders>
              <w:top w:val="single" w:sz="4" w:space="0" w:color="auto"/>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24,2</w:t>
            </w:r>
          </w:p>
        </w:tc>
        <w:tc>
          <w:tcPr>
            <w:tcW w:w="326"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10,6</w:t>
            </w:r>
          </w:p>
        </w:tc>
        <w:tc>
          <w:tcPr>
            <w:tcW w:w="445" w:type="pct"/>
            <w:tcBorders>
              <w:top w:val="single" w:sz="4" w:space="0" w:color="auto"/>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16,0</w:t>
            </w:r>
          </w:p>
        </w:tc>
        <w:tc>
          <w:tcPr>
            <w:tcW w:w="445"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26,2</w:t>
            </w:r>
          </w:p>
        </w:tc>
        <w:tc>
          <w:tcPr>
            <w:tcW w:w="445" w:type="pct"/>
            <w:tcBorders>
              <w:top w:val="single" w:sz="4" w:space="0" w:color="auto"/>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23,1</w:t>
            </w:r>
          </w:p>
        </w:tc>
      </w:tr>
      <w:tr w:rsidR="00251574" w:rsidRPr="00D74B08" w:rsidTr="00870156">
        <w:trPr>
          <w:trHeight w:val="564"/>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перечне товарных рынков для содействия развитию конкуренции в регионе</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25,2</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10,3</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15,6</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27,2</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21,6</w:t>
            </w:r>
          </w:p>
        </w:tc>
      </w:tr>
      <w:tr w:rsidR="00251574" w:rsidRPr="00D74B08" w:rsidTr="00870156">
        <w:trPr>
          <w:trHeight w:val="1116"/>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24,5</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10,2</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14,7</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27,7</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22,8</w:t>
            </w:r>
          </w:p>
        </w:tc>
      </w:tr>
      <w:tr w:rsidR="00251574" w:rsidRPr="00D74B08" w:rsidTr="00870156">
        <w:trPr>
          <w:trHeight w:val="288"/>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Обеспечение доступности* «дорожной карты»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25,6</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11,0</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15,1</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26,4</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21,9</w:t>
            </w:r>
          </w:p>
        </w:tc>
      </w:tr>
      <w:tr w:rsidR="00251574" w:rsidRPr="00D74B08" w:rsidTr="00870156">
        <w:trPr>
          <w:trHeight w:val="564"/>
        </w:trPr>
        <w:tc>
          <w:tcPr>
            <w:tcW w:w="2653"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проведенных обучающих мероприятиях для органов местного самоуправления региона</w:t>
            </w:r>
          </w:p>
        </w:tc>
        <w:tc>
          <w:tcPr>
            <w:tcW w:w="686"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25,7</w:t>
            </w:r>
          </w:p>
        </w:tc>
        <w:tc>
          <w:tcPr>
            <w:tcW w:w="326"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11,5</w:t>
            </w:r>
          </w:p>
        </w:tc>
        <w:tc>
          <w:tcPr>
            <w:tcW w:w="445" w:type="pct"/>
            <w:tcBorders>
              <w:top w:val="nil"/>
              <w:left w:val="nil"/>
              <w:bottom w:val="single" w:sz="4"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14,7</w:t>
            </w:r>
          </w:p>
        </w:tc>
        <w:tc>
          <w:tcPr>
            <w:tcW w:w="445" w:type="pct"/>
            <w:tcBorders>
              <w:top w:val="nil"/>
              <w:left w:val="single" w:sz="8" w:space="0" w:color="auto"/>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27,1</w:t>
            </w:r>
          </w:p>
        </w:tc>
        <w:tc>
          <w:tcPr>
            <w:tcW w:w="445" w:type="pct"/>
            <w:tcBorders>
              <w:top w:val="nil"/>
              <w:left w:val="nil"/>
              <w:bottom w:val="single" w:sz="4"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21,0</w:t>
            </w:r>
          </w:p>
        </w:tc>
      </w:tr>
      <w:tr w:rsidR="00251574" w:rsidRPr="00D74B08" w:rsidTr="00870156">
        <w:trPr>
          <w:trHeight w:val="576"/>
        </w:trPr>
        <w:tc>
          <w:tcPr>
            <w:tcW w:w="2653"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spacing w:line="312" w:lineRule="auto"/>
              <w:jc w:val="both"/>
              <w:rPr>
                <w:rFonts w:ascii="Arial" w:eastAsia="Calibri" w:hAnsi="Arial" w:cs="Arial"/>
                <w:lang w:eastAsia="en-US"/>
              </w:rPr>
            </w:pPr>
            <w:r w:rsidRPr="00D74B08">
              <w:rPr>
                <w:rFonts w:ascii="Arial" w:eastAsia="Calibri" w:hAnsi="Arial" w:cs="Arial"/>
                <w:lang w:eastAsia="en-US"/>
              </w:rPr>
              <w:t>Доступность* информации о проведенных мониторингах в регионе и сформированном ежегодном докладе</w:t>
            </w:r>
          </w:p>
        </w:tc>
        <w:tc>
          <w:tcPr>
            <w:tcW w:w="686" w:type="pct"/>
            <w:tcBorders>
              <w:top w:val="nil"/>
              <w:left w:val="nil"/>
              <w:bottom w:val="single" w:sz="8"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26,1</w:t>
            </w:r>
          </w:p>
        </w:tc>
        <w:tc>
          <w:tcPr>
            <w:tcW w:w="326"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10,3</w:t>
            </w:r>
          </w:p>
        </w:tc>
        <w:tc>
          <w:tcPr>
            <w:tcW w:w="445" w:type="pct"/>
            <w:tcBorders>
              <w:top w:val="nil"/>
              <w:left w:val="nil"/>
              <w:bottom w:val="single" w:sz="8" w:space="0" w:color="auto"/>
              <w:right w:val="nil"/>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15,6</w:t>
            </w:r>
          </w:p>
        </w:tc>
        <w:tc>
          <w:tcPr>
            <w:tcW w:w="445" w:type="pct"/>
            <w:tcBorders>
              <w:top w:val="nil"/>
              <w:left w:val="single" w:sz="8" w:space="0" w:color="auto"/>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26,9</w:t>
            </w:r>
          </w:p>
        </w:tc>
        <w:tc>
          <w:tcPr>
            <w:tcW w:w="445" w:type="pct"/>
            <w:tcBorders>
              <w:top w:val="nil"/>
              <w:left w:val="nil"/>
              <w:bottom w:val="single" w:sz="8" w:space="0" w:color="auto"/>
              <w:right w:val="single" w:sz="8" w:space="0" w:color="auto"/>
            </w:tcBorders>
            <w:shd w:val="clear" w:color="auto" w:fill="auto"/>
            <w:vAlign w:val="bottom"/>
            <w:hideMark/>
          </w:tcPr>
          <w:p w:rsidR="00251574" w:rsidRPr="00D74B08" w:rsidRDefault="00251574" w:rsidP="00870156">
            <w:pPr>
              <w:jc w:val="center"/>
              <w:rPr>
                <w:rFonts w:ascii="Arial" w:eastAsia="Calibri" w:hAnsi="Arial" w:cs="Arial"/>
                <w:lang w:eastAsia="en-US"/>
              </w:rPr>
            </w:pPr>
            <w:r w:rsidRPr="00D74B08">
              <w:rPr>
                <w:rFonts w:ascii="Arial" w:eastAsia="Calibri" w:hAnsi="Arial" w:cs="Arial"/>
                <w:lang w:eastAsia="en-US"/>
              </w:rPr>
              <w:t>21,2</w:t>
            </w:r>
          </w:p>
        </w:tc>
      </w:tr>
    </w:tbl>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 xml:space="preserve">* </w:t>
      </w:r>
      <w:r w:rsidRPr="00D74B08">
        <w:rPr>
          <w:rFonts w:ascii="Arial" w:eastAsia="Calibri" w:hAnsi="Arial" w:cs="Arial"/>
          <w:i/>
          <w:lang w:eastAsia="en-US"/>
        </w:rPr>
        <w:t>Под доступностью понимается нахождение ссылки на раздел, в котором содержится искомая информация, на главной странице сайта уполномоченного органа или интернет-портале об инвестиционной деятельности в Чувашской Республике (необходимую информацию можно получить, сделав не более 3 переходов по ссылкам).</w:t>
      </w:r>
    </w:p>
    <w:p w:rsidR="00251574" w:rsidRPr="00D74B08" w:rsidRDefault="00251574" w:rsidP="00251574">
      <w:pPr>
        <w:spacing w:line="312" w:lineRule="auto"/>
        <w:ind w:firstLine="709"/>
        <w:jc w:val="both"/>
        <w:rPr>
          <w:rFonts w:ascii="Arial" w:eastAsia="Calibri" w:hAnsi="Arial" w:cs="Arial"/>
          <w:lang w:eastAsia="en-US"/>
        </w:rPr>
      </w:pPr>
      <w:r w:rsidRPr="00D74B08">
        <w:rPr>
          <w:rFonts w:ascii="Arial" w:eastAsia="Calibri" w:hAnsi="Arial" w:cs="Arial"/>
          <w:lang w:eastAsia="en-US"/>
        </w:rPr>
        <w:t>Только каждый пятый респондент затрудняется ответить на данный вопрос либо ничего не знает о такой информации (от 24,2% опрошенных по характеристике «доступность информации о нормативной базе, связанной с внедрением Стандарта в регионе» до 26,1% опрошенных по характеристике «доступность информации о проведенных мониторингах в регионе и сформированном ежегодном докладе»).</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В табл. 2.11 представлены данные об предпочитаемых и доверяемых больше всего населением Чувашской Республики источниках информации о состоянии конкурентной среды на рынках товаров, работ, услуг и деятельности по содействию развитию конкуренции.</w:t>
      </w:r>
    </w:p>
    <w:p w:rsidR="00251574" w:rsidRPr="00E751E5" w:rsidRDefault="00251574" w:rsidP="00251574">
      <w:pPr>
        <w:spacing w:line="312" w:lineRule="auto"/>
        <w:jc w:val="right"/>
        <w:rPr>
          <w:rFonts w:ascii="Arial" w:eastAsia="Calibri" w:hAnsi="Arial" w:cs="Arial"/>
          <w:lang w:eastAsia="en-US"/>
        </w:rPr>
      </w:pPr>
      <w:r w:rsidRPr="00E751E5">
        <w:rPr>
          <w:rFonts w:ascii="Arial" w:eastAsia="Calibri" w:hAnsi="Arial" w:cs="Arial"/>
          <w:lang w:eastAsia="en-US"/>
        </w:rPr>
        <w:t>Таблица 2.11</w:t>
      </w:r>
    </w:p>
    <w:p w:rsidR="00251574" w:rsidRPr="00E751E5" w:rsidRDefault="00251574" w:rsidP="00251574">
      <w:pPr>
        <w:spacing w:line="312" w:lineRule="auto"/>
        <w:jc w:val="center"/>
        <w:rPr>
          <w:rFonts w:ascii="Arial" w:eastAsia="Calibri" w:hAnsi="Arial" w:cs="Arial"/>
          <w:lang w:eastAsia="en-US"/>
        </w:rPr>
      </w:pPr>
      <w:r w:rsidRPr="00E751E5">
        <w:rPr>
          <w:rFonts w:ascii="Arial" w:eastAsia="Calibri" w:hAnsi="Arial" w:cs="Arial"/>
          <w:lang w:eastAsia="en-US"/>
        </w:rPr>
        <w:t xml:space="preserve">Источники информации о состоянии конкурентной среды на рынках товаров, работ и услуг Чувашской Республики и деятельности по содействию развитию конкуренции, которыми пользуется население и доверяет больше всего </w:t>
      </w:r>
    </w:p>
    <w:p w:rsidR="00251574" w:rsidRPr="00E751E5" w:rsidRDefault="00251574" w:rsidP="00251574">
      <w:pPr>
        <w:spacing w:line="312" w:lineRule="auto"/>
        <w:jc w:val="center"/>
        <w:rPr>
          <w:rFonts w:ascii="Arial" w:eastAsia="Calibri" w:hAnsi="Arial" w:cs="Arial"/>
          <w:lang w:eastAsia="en-US"/>
        </w:rPr>
      </w:pPr>
      <w:r w:rsidRPr="00E751E5">
        <w:rPr>
          <w:rFonts w:ascii="Arial" w:eastAsia="Calibri" w:hAnsi="Arial" w:cs="Arial"/>
          <w:lang w:eastAsia="en-US"/>
        </w:rPr>
        <w:t>за 2021 г., %</w:t>
      </w:r>
    </w:p>
    <w:tbl>
      <w:tblPr>
        <w:tblW w:w="5000" w:type="pct"/>
        <w:tblLook w:val="04A0" w:firstRow="1" w:lastRow="0" w:firstColumn="1" w:lastColumn="0" w:noHBand="0" w:noVBand="1"/>
      </w:tblPr>
      <w:tblGrid>
        <w:gridCol w:w="8109"/>
        <w:gridCol w:w="901"/>
        <w:gridCol w:w="895"/>
      </w:tblGrid>
      <w:tr w:rsidR="00251574" w:rsidRPr="00E751E5" w:rsidTr="00870156">
        <w:trPr>
          <w:trHeight w:val="1669"/>
        </w:trPr>
        <w:tc>
          <w:tcPr>
            <w:tcW w:w="4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Источники информации</w:t>
            </w:r>
          </w:p>
        </w:tc>
        <w:tc>
          <w:tcPr>
            <w:tcW w:w="4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Доверяю больше всего</w:t>
            </w:r>
          </w:p>
        </w:tc>
        <w:tc>
          <w:tcPr>
            <w:tcW w:w="45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E751E5" w:rsidRDefault="00251574" w:rsidP="00870156">
            <w:pPr>
              <w:jc w:val="center"/>
              <w:rPr>
                <w:rFonts w:ascii="Arial" w:hAnsi="Arial" w:cs="Arial"/>
                <w:b/>
                <w:color w:val="000000"/>
              </w:rPr>
            </w:pPr>
            <w:r w:rsidRPr="00E751E5">
              <w:rPr>
                <w:rFonts w:ascii="Arial" w:hAnsi="Arial" w:cs="Arial"/>
                <w:b/>
                <w:color w:val="000000"/>
              </w:rPr>
              <w:t>Предпочитаю пользоваться</w:t>
            </w:r>
          </w:p>
        </w:tc>
      </w:tr>
      <w:tr w:rsidR="00251574" w:rsidRPr="00E751E5" w:rsidTr="00870156">
        <w:trPr>
          <w:trHeight w:val="816"/>
        </w:trPr>
        <w:tc>
          <w:tcPr>
            <w:tcW w:w="4093"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официальном сайте уполномоченного органа в информационно-телекоммуникационной сети «Интернет»</w:t>
            </w:r>
          </w:p>
        </w:tc>
        <w:tc>
          <w:tcPr>
            <w:tcW w:w="455" w:type="pct"/>
            <w:tcBorders>
              <w:top w:val="single" w:sz="4" w:space="0" w:color="auto"/>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32,3</w:t>
            </w:r>
          </w:p>
        </w:tc>
        <w:tc>
          <w:tcPr>
            <w:tcW w:w="45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67,7</w:t>
            </w:r>
          </w:p>
        </w:tc>
      </w:tr>
      <w:tr w:rsidR="00251574" w:rsidRPr="00E751E5" w:rsidTr="00870156">
        <w:trPr>
          <w:trHeight w:val="571"/>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интернет-портале об инвестиционной деятельности в субъекте Российской Федерации</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32,8</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67,2</w:t>
            </w:r>
          </w:p>
        </w:tc>
      </w:tr>
      <w:tr w:rsidR="00251574" w:rsidRPr="00E751E5" w:rsidTr="00870156">
        <w:trPr>
          <w:trHeight w:val="564"/>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Официальная информация, размещенная на сайте Федеральной антимонопольной службы</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34,7</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65,3</w:t>
            </w:r>
          </w:p>
        </w:tc>
      </w:tr>
      <w:tr w:rsidR="00251574" w:rsidRPr="00E751E5" w:rsidTr="00870156">
        <w:trPr>
          <w:trHeight w:val="1380"/>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Информация, размещенная на официальных сайтах других исполнительных органов государственной власти субъекта Российской Федерации и муниципальных образований органов местного самоуправления в информационно-телекоммуникационной сети «Интернет»</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32,2</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67,8</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Телевидение</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30,6</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69,4</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Печатные средства массовой информации</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29,9</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70,1</w:t>
            </w:r>
          </w:p>
        </w:tc>
      </w:tr>
      <w:tr w:rsidR="00251574" w:rsidRPr="00E751E5" w:rsidTr="00870156">
        <w:trPr>
          <w:trHeight w:val="288"/>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Радио</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30,4</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69,6</w:t>
            </w:r>
          </w:p>
        </w:tc>
      </w:tr>
      <w:tr w:rsidR="00251574" w:rsidRPr="00E751E5" w:rsidTr="00870156">
        <w:trPr>
          <w:trHeight w:val="251"/>
        </w:trPr>
        <w:tc>
          <w:tcPr>
            <w:tcW w:w="4093" w:type="pct"/>
            <w:tcBorders>
              <w:top w:val="nil"/>
              <w:left w:val="single" w:sz="8" w:space="0" w:color="auto"/>
              <w:bottom w:val="single" w:sz="4"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Специальные блоги, порталы и прочие электронные ресурсы</w:t>
            </w:r>
          </w:p>
        </w:tc>
        <w:tc>
          <w:tcPr>
            <w:tcW w:w="455" w:type="pct"/>
            <w:tcBorders>
              <w:top w:val="nil"/>
              <w:left w:val="nil"/>
              <w:bottom w:val="single" w:sz="4"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30,0</w:t>
            </w:r>
          </w:p>
        </w:tc>
        <w:tc>
          <w:tcPr>
            <w:tcW w:w="452" w:type="pct"/>
            <w:tcBorders>
              <w:top w:val="nil"/>
              <w:left w:val="single" w:sz="8" w:space="0" w:color="auto"/>
              <w:bottom w:val="single" w:sz="4"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70,0</w:t>
            </w:r>
          </w:p>
        </w:tc>
      </w:tr>
      <w:tr w:rsidR="00251574" w:rsidRPr="00E751E5" w:rsidTr="00870156">
        <w:trPr>
          <w:trHeight w:val="300"/>
        </w:trPr>
        <w:tc>
          <w:tcPr>
            <w:tcW w:w="4093" w:type="pct"/>
            <w:tcBorders>
              <w:top w:val="nil"/>
              <w:left w:val="single" w:sz="8" w:space="0" w:color="auto"/>
              <w:bottom w:val="single" w:sz="8" w:space="0" w:color="auto"/>
              <w:right w:val="single" w:sz="8" w:space="0" w:color="auto"/>
            </w:tcBorders>
            <w:shd w:val="clear" w:color="auto" w:fill="auto"/>
            <w:vAlign w:val="bottom"/>
            <w:hideMark/>
          </w:tcPr>
          <w:p w:rsidR="00251574" w:rsidRPr="00E751E5" w:rsidRDefault="00251574" w:rsidP="00870156">
            <w:pPr>
              <w:rPr>
                <w:rFonts w:ascii="Arial" w:hAnsi="Arial" w:cs="Arial"/>
                <w:color w:val="000000"/>
              </w:rPr>
            </w:pPr>
            <w:r w:rsidRPr="00E751E5">
              <w:rPr>
                <w:rFonts w:ascii="Arial" w:hAnsi="Arial" w:cs="Arial"/>
                <w:color w:val="000000"/>
              </w:rPr>
              <w:t>Другое</w:t>
            </w:r>
          </w:p>
        </w:tc>
        <w:tc>
          <w:tcPr>
            <w:tcW w:w="455" w:type="pct"/>
            <w:tcBorders>
              <w:top w:val="nil"/>
              <w:left w:val="nil"/>
              <w:bottom w:val="single" w:sz="8" w:space="0" w:color="auto"/>
              <w:right w:val="nil"/>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30,5</w:t>
            </w:r>
          </w:p>
        </w:tc>
        <w:tc>
          <w:tcPr>
            <w:tcW w:w="452" w:type="pct"/>
            <w:tcBorders>
              <w:top w:val="nil"/>
              <w:left w:val="single" w:sz="8" w:space="0" w:color="auto"/>
              <w:bottom w:val="single" w:sz="8" w:space="0" w:color="auto"/>
              <w:right w:val="single" w:sz="8" w:space="0" w:color="auto"/>
            </w:tcBorders>
            <w:shd w:val="clear" w:color="auto" w:fill="auto"/>
            <w:noWrap/>
            <w:vAlign w:val="bottom"/>
            <w:hideMark/>
          </w:tcPr>
          <w:p w:rsidR="00251574" w:rsidRPr="00E751E5" w:rsidRDefault="00251574" w:rsidP="00870156">
            <w:pPr>
              <w:jc w:val="center"/>
              <w:rPr>
                <w:rFonts w:ascii="Arial" w:hAnsi="Arial" w:cs="Arial"/>
                <w:color w:val="000000"/>
              </w:rPr>
            </w:pPr>
            <w:r w:rsidRPr="00E751E5">
              <w:rPr>
                <w:rFonts w:ascii="Arial" w:hAnsi="Arial" w:cs="Arial"/>
                <w:color w:val="000000"/>
              </w:rPr>
              <w:t>69,5</w:t>
            </w:r>
          </w:p>
        </w:tc>
      </w:tr>
    </w:tbl>
    <w:p w:rsidR="00251574" w:rsidRPr="00E751E5" w:rsidRDefault="00251574" w:rsidP="00251574">
      <w:pPr>
        <w:spacing w:line="312" w:lineRule="auto"/>
        <w:jc w:val="both"/>
        <w:rPr>
          <w:rFonts w:eastAsia="Calibri"/>
          <w:sz w:val="28"/>
          <w:szCs w:val="28"/>
          <w:lang w:eastAsia="en-US"/>
        </w:rPr>
      </w:pP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Анализ табл. 2.11 указывает на следующие особенности: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в большей степени приведенными источниками информации население предпочитает пользоваться, нежели доверяет больше всего;</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население доверяет больше всего такому источнику информации, как «официальная информация, размещенная на сайте Федеральной антимонопольной службы» (34,7% опрошенных), а меньше всего – «печатные средства массовой информации» (29,9% опрошенных). Необходимо отметить, что разброс пока незначительный.</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Доступность и качество официальной информации о состоянии конкурентной среды в Чувашской Республике рассматривались в рамках проведения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понятности и удобства получения) официальной информации о состоянии конкуренции на товарных рынках Чувашской Республики и деятельности по содействию развитию конкуренции, размещаемой уполномоченным органом и муниципальными образованиями в разрезе администраций муниципальных районов и городских округов Чувашской Республики.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Важным аспектом в обеспечении прозрачности и эффективности конкурентной среды на рынках является своевременное предоставление необходимой информации о состоянии рынков в сети «Интернет» в рамках муниципальных районов и городских округов Чувашской Республики.</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xml:space="preserve">В табл. </w:t>
      </w:r>
      <w:r>
        <w:rPr>
          <w:rFonts w:ascii="Arial" w:eastAsia="Calibri" w:hAnsi="Arial" w:cs="Arial"/>
          <w:lang w:eastAsia="en-US"/>
        </w:rPr>
        <w:t>2</w:t>
      </w:r>
      <w:r w:rsidRPr="00E751E5">
        <w:rPr>
          <w:rFonts w:ascii="Arial" w:eastAsia="Calibri" w:hAnsi="Arial" w:cs="Arial"/>
          <w:lang w:eastAsia="en-US"/>
        </w:rPr>
        <w:t>.</w:t>
      </w:r>
      <w:r>
        <w:rPr>
          <w:rFonts w:ascii="Arial" w:eastAsia="Calibri" w:hAnsi="Arial" w:cs="Arial"/>
          <w:lang w:eastAsia="en-US"/>
        </w:rPr>
        <w:t>12</w:t>
      </w:r>
      <w:r w:rsidRPr="00E751E5">
        <w:rPr>
          <w:rFonts w:ascii="Arial" w:eastAsia="Calibri" w:hAnsi="Arial" w:cs="Arial"/>
          <w:lang w:eastAsia="en-US"/>
        </w:rPr>
        <w:t xml:space="preserve"> представлены результаты проведенного опроса бизнес-сообщества о параметрах (уровень доступности, уровень понятности и удобство получения) размещенной в информационно-телекоммуникационной сети «Интернет» официальной информации о состоянии конкурентной среды в Чувашской Республике.</w:t>
      </w:r>
    </w:p>
    <w:p w:rsidR="00251574" w:rsidRPr="00E751E5" w:rsidRDefault="00251574" w:rsidP="00251574">
      <w:pPr>
        <w:spacing w:line="312" w:lineRule="auto"/>
        <w:ind w:firstLine="709"/>
        <w:jc w:val="both"/>
        <w:rPr>
          <w:rFonts w:ascii="Arial" w:eastAsia="Calibri" w:hAnsi="Arial" w:cs="Arial"/>
          <w:lang w:eastAsia="en-US"/>
        </w:rPr>
      </w:pPr>
      <w:r w:rsidRPr="00E751E5">
        <w:rPr>
          <w:rFonts w:ascii="Arial" w:eastAsia="Calibri" w:hAnsi="Arial" w:cs="Arial"/>
          <w:lang w:eastAsia="en-US"/>
        </w:rPr>
        <w:t xml:space="preserve">Исходя из анализа данных табл. </w:t>
      </w:r>
      <w:r>
        <w:rPr>
          <w:rFonts w:ascii="Arial" w:eastAsia="Calibri" w:hAnsi="Arial" w:cs="Arial"/>
          <w:lang w:eastAsia="en-US"/>
        </w:rPr>
        <w:t>2</w:t>
      </w:r>
      <w:r w:rsidRPr="00E751E5">
        <w:rPr>
          <w:rFonts w:ascii="Arial" w:eastAsia="Calibri" w:hAnsi="Arial" w:cs="Arial"/>
          <w:lang w:eastAsia="en-US"/>
        </w:rPr>
        <w:t>.</w:t>
      </w:r>
      <w:r>
        <w:rPr>
          <w:rFonts w:ascii="Arial" w:eastAsia="Calibri" w:hAnsi="Arial" w:cs="Arial"/>
          <w:lang w:eastAsia="en-US"/>
        </w:rPr>
        <w:t>12</w:t>
      </w:r>
      <w:r w:rsidRPr="00E751E5">
        <w:rPr>
          <w:rFonts w:ascii="Arial" w:eastAsia="Calibri" w:hAnsi="Arial" w:cs="Arial"/>
          <w:lang w:eastAsia="en-US"/>
        </w:rPr>
        <w:t xml:space="preserve"> можно сделать следующие выводы:</w:t>
      </w:r>
    </w:p>
    <w:p w:rsidR="00251574" w:rsidRPr="00251574" w:rsidRDefault="00251574" w:rsidP="00251574">
      <w:pPr>
        <w:spacing w:line="312" w:lineRule="auto"/>
        <w:ind w:firstLine="709"/>
        <w:jc w:val="both"/>
        <w:rPr>
          <w:rFonts w:eastAsia="Calibri"/>
          <w:sz w:val="28"/>
          <w:szCs w:val="28"/>
          <w:lang w:eastAsia="en-US"/>
        </w:rPr>
      </w:pPr>
      <w:r w:rsidRPr="00E751E5">
        <w:rPr>
          <w:rFonts w:ascii="Arial" w:eastAsia="Calibri" w:hAnsi="Arial" w:cs="Arial"/>
          <w:lang w:eastAsia="en-US"/>
        </w:rPr>
        <w:t>- основную долю респондентов составляют предприятия-респонденты, которые удовлетворены официальной информацией о состоянии конкурентной среды в Чувашской Республике, размещаемой в сети «Интернет» (72,0% опрошенных по уровню доступности, 73,8% опрошенных по уровню понятности и 72,6% опрошенных по удобству получения);</w:t>
      </w:r>
      <w:r w:rsidRPr="00251574">
        <w:rPr>
          <w:rFonts w:eastAsia="Calibri"/>
          <w:sz w:val="28"/>
          <w:szCs w:val="28"/>
          <w:lang w:eastAsia="en-US"/>
        </w:rPr>
        <w:t xml:space="preserve"> </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2021 г. по сравнению с 2020 г. наблюдается незначительное снижение доли удовлетворенных предприятий-респондентов официальной информацией о состоянии конкурентной среды в Чувашской Республике, размещаемой в сети «Интернет» (спад на 3,6 п.п. по уровню доступности, на 3,3 п.п. по уровню понятности и на 3,8 п.п. по удобству получения);</w:t>
      </w:r>
    </w:p>
    <w:p w:rsidR="00251574" w:rsidRPr="0098712F" w:rsidRDefault="00251574" w:rsidP="00251574">
      <w:pPr>
        <w:spacing w:line="312" w:lineRule="auto"/>
        <w:ind w:firstLine="709"/>
        <w:jc w:val="both"/>
        <w:rPr>
          <w:rFonts w:ascii="Arial" w:eastAsia="Calibri" w:hAnsi="Arial" w:cs="Arial"/>
          <w:lang w:eastAsia="en-US"/>
        </w:rPr>
      </w:pPr>
      <w:r w:rsidRPr="0098712F">
        <w:rPr>
          <w:rFonts w:ascii="Arial" w:eastAsia="Calibri" w:hAnsi="Arial" w:cs="Arial"/>
          <w:lang w:eastAsia="en-US"/>
        </w:rPr>
        <w:t>- в динамике, т.е. за 2019-2021 гг., наблюдается незначительный рост доли удовлетворенных респондентов официальной информацией о состоянии конкурентной среды в Чувашской Республике, размещаемой в сети «Интернет» (рост на 5,1 п.п. по уровню доступности, на 8,5 п.п. по уровню понятности и на 7,4 п.п. по удобству получения);</w:t>
      </w:r>
    </w:p>
    <w:p w:rsidR="00251574" w:rsidRDefault="00251574" w:rsidP="00251574">
      <w:pPr>
        <w:spacing w:line="312" w:lineRule="auto"/>
        <w:ind w:firstLine="709"/>
        <w:jc w:val="both"/>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E751E5" w:rsidRDefault="00251574" w:rsidP="00251574">
      <w:pPr>
        <w:spacing w:line="312" w:lineRule="auto"/>
        <w:ind w:firstLine="709"/>
        <w:jc w:val="both"/>
        <w:rPr>
          <w:rFonts w:ascii="Arial" w:eastAsia="Calibri" w:hAnsi="Arial" w:cs="Arial"/>
          <w:lang w:eastAsia="en-US"/>
        </w:rPr>
      </w:pPr>
    </w:p>
    <w:p w:rsidR="00251574" w:rsidRPr="001D144C" w:rsidRDefault="00251574" w:rsidP="00251574">
      <w:pPr>
        <w:spacing w:line="312" w:lineRule="auto"/>
        <w:jc w:val="right"/>
        <w:rPr>
          <w:rFonts w:ascii="Arial" w:eastAsia="Calibri" w:hAnsi="Arial" w:cs="Arial"/>
          <w:lang w:eastAsia="en-US"/>
        </w:rPr>
      </w:pPr>
      <w:r w:rsidRPr="001D144C">
        <w:rPr>
          <w:rFonts w:ascii="Arial" w:eastAsia="Calibri" w:hAnsi="Arial" w:cs="Arial"/>
          <w:lang w:eastAsia="en-US"/>
        </w:rPr>
        <w:t>Таблица 2.12</w:t>
      </w:r>
    </w:p>
    <w:p w:rsidR="00251574" w:rsidRPr="001D144C" w:rsidRDefault="00251574" w:rsidP="00251574">
      <w:pPr>
        <w:spacing w:line="312" w:lineRule="auto"/>
        <w:jc w:val="center"/>
        <w:rPr>
          <w:rFonts w:ascii="Arial" w:eastAsia="Calibri" w:hAnsi="Arial" w:cs="Arial"/>
          <w:lang w:eastAsia="en-US"/>
        </w:rPr>
      </w:pPr>
      <w:r w:rsidRPr="001D144C">
        <w:rPr>
          <w:rFonts w:ascii="Arial" w:eastAsia="Calibri" w:hAnsi="Arial" w:cs="Arial"/>
          <w:lang w:eastAsia="en-US"/>
        </w:rPr>
        <w:t>Оценка параметров официальной информации о состоянии конкурентной среды в Чувашской Республике, размещаемой в сети «Интернет», %</w:t>
      </w:r>
    </w:p>
    <w:tbl>
      <w:tblPr>
        <w:tblW w:w="4974" w:type="pct"/>
        <w:tblLayout w:type="fixed"/>
        <w:tblLook w:val="04A0" w:firstRow="1" w:lastRow="0" w:firstColumn="1" w:lastColumn="0" w:noHBand="0" w:noVBand="1"/>
      </w:tblPr>
      <w:tblGrid>
        <w:gridCol w:w="1685"/>
        <w:gridCol w:w="743"/>
        <w:gridCol w:w="743"/>
        <w:gridCol w:w="754"/>
        <w:gridCol w:w="724"/>
        <w:gridCol w:w="771"/>
        <w:gridCol w:w="785"/>
        <w:gridCol w:w="804"/>
        <w:gridCol w:w="765"/>
        <w:gridCol w:w="839"/>
        <w:gridCol w:w="856"/>
        <w:gridCol w:w="924"/>
        <w:gridCol w:w="922"/>
        <w:gridCol w:w="881"/>
        <w:gridCol w:w="801"/>
        <w:gridCol w:w="719"/>
      </w:tblGrid>
      <w:tr w:rsidR="00251574" w:rsidRPr="001D144C" w:rsidTr="00870156">
        <w:trPr>
          <w:cantSplit/>
          <w:trHeight w:val="2844"/>
        </w:trPr>
        <w:tc>
          <w:tcPr>
            <w:tcW w:w="6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1574" w:rsidRPr="001D144C" w:rsidRDefault="00251574" w:rsidP="00870156">
            <w:pPr>
              <w:jc w:val="center"/>
              <w:rPr>
                <w:rFonts w:ascii="Arial" w:hAnsi="Arial" w:cs="Arial"/>
                <w:b/>
                <w:color w:val="000000"/>
              </w:rPr>
            </w:pPr>
            <w:r w:rsidRPr="001D144C">
              <w:rPr>
                <w:rFonts w:ascii="Arial" w:hAnsi="Arial" w:cs="Arial"/>
                <w:b/>
                <w:color w:val="000000"/>
              </w:rPr>
              <w:t>Параметры оценки официальной информации</w:t>
            </w:r>
          </w:p>
        </w:tc>
        <w:tc>
          <w:tcPr>
            <w:tcW w:w="817" w:type="pct"/>
            <w:gridSpan w:val="3"/>
            <w:tcBorders>
              <w:top w:val="single" w:sz="8" w:space="0" w:color="auto"/>
              <w:left w:val="nil"/>
              <w:bottom w:val="single" w:sz="8" w:space="0" w:color="auto"/>
              <w:right w:val="single" w:sz="8" w:space="0" w:color="000000"/>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Удовлетворительное</w:t>
            </w:r>
          </w:p>
        </w:tc>
        <w:tc>
          <w:tcPr>
            <w:tcW w:w="831" w:type="pct"/>
            <w:gridSpan w:val="3"/>
            <w:tcBorders>
              <w:top w:val="single" w:sz="8" w:space="0" w:color="auto"/>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Скорее удовлетворительное</w:t>
            </w:r>
          </w:p>
        </w:tc>
        <w:tc>
          <w:tcPr>
            <w:tcW w:w="878" w:type="pct"/>
            <w:gridSpan w:val="3"/>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Скорее не удовлетворительное</w:t>
            </w:r>
          </w:p>
        </w:tc>
        <w:tc>
          <w:tcPr>
            <w:tcW w:w="984" w:type="pct"/>
            <w:gridSpan w:val="3"/>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Неудовлетворительное</w:t>
            </w:r>
          </w:p>
        </w:tc>
        <w:tc>
          <w:tcPr>
            <w:tcW w:w="876" w:type="pct"/>
            <w:gridSpan w:val="3"/>
            <w:tcBorders>
              <w:top w:val="single" w:sz="8" w:space="0" w:color="auto"/>
              <w:left w:val="single" w:sz="4" w:space="0" w:color="auto"/>
              <w:bottom w:val="single" w:sz="8" w:space="0" w:color="auto"/>
              <w:right w:val="single" w:sz="8" w:space="0" w:color="000000"/>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Затрудняюсь ответить</w:t>
            </w:r>
          </w:p>
        </w:tc>
      </w:tr>
      <w:tr w:rsidR="00251574" w:rsidRPr="001D144C" w:rsidTr="00870156">
        <w:trPr>
          <w:cantSplit/>
          <w:trHeight w:val="971"/>
        </w:trPr>
        <w:tc>
          <w:tcPr>
            <w:tcW w:w="614" w:type="pct"/>
            <w:vMerge/>
            <w:tcBorders>
              <w:top w:val="single" w:sz="8" w:space="0" w:color="auto"/>
              <w:left w:val="single" w:sz="8" w:space="0" w:color="auto"/>
              <w:bottom w:val="single" w:sz="8" w:space="0" w:color="000000"/>
              <w:right w:val="single" w:sz="8" w:space="0" w:color="auto"/>
            </w:tcBorders>
            <w:vAlign w:val="center"/>
            <w:hideMark/>
          </w:tcPr>
          <w:p w:rsidR="00251574" w:rsidRPr="001D144C" w:rsidRDefault="00251574" w:rsidP="00870156">
            <w:pPr>
              <w:rPr>
                <w:rFonts w:ascii="Arial" w:hAnsi="Arial" w:cs="Arial"/>
                <w:b/>
                <w:color w:val="000000"/>
              </w:rPr>
            </w:pPr>
          </w:p>
        </w:tc>
        <w:tc>
          <w:tcPr>
            <w:tcW w:w="271" w:type="pct"/>
            <w:tcBorders>
              <w:top w:val="nil"/>
              <w:left w:val="nil"/>
              <w:bottom w:val="nil"/>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71" w:type="pct"/>
            <w:tcBorders>
              <w:top w:val="nil"/>
              <w:left w:val="nil"/>
              <w:bottom w:val="nil"/>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7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264"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81"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8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293"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79"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30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312"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337" w:type="pct"/>
            <w:tcBorders>
              <w:top w:val="nil"/>
              <w:left w:val="nil"/>
              <w:bottom w:val="single" w:sz="8" w:space="0" w:color="auto"/>
              <w:right w:val="single" w:sz="4"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336" w:type="pct"/>
            <w:tcBorders>
              <w:top w:val="single" w:sz="4" w:space="0" w:color="auto"/>
              <w:left w:val="single" w:sz="4" w:space="0" w:color="auto"/>
              <w:bottom w:val="single" w:sz="4" w:space="0" w:color="auto"/>
              <w:right w:val="single" w:sz="4"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c>
          <w:tcPr>
            <w:tcW w:w="321" w:type="pct"/>
            <w:tcBorders>
              <w:top w:val="nil"/>
              <w:left w:val="single" w:sz="4" w:space="0" w:color="auto"/>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textDirection w:val="btLr"/>
            <w:vAlign w:val="center"/>
            <w:hideMark/>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2020 г.</w:t>
            </w:r>
          </w:p>
        </w:tc>
        <w:tc>
          <w:tcPr>
            <w:tcW w:w="263" w:type="pct"/>
            <w:tcBorders>
              <w:top w:val="nil"/>
              <w:left w:val="nil"/>
              <w:bottom w:val="single" w:sz="8" w:space="0" w:color="auto"/>
              <w:right w:val="single" w:sz="8" w:space="0" w:color="auto"/>
            </w:tcBorders>
            <w:textDirection w:val="btLr"/>
            <w:vAlign w:val="center"/>
          </w:tcPr>
          <w:p w:rsidR="00251574" w:rsidRPr="001D144C" w:rsidRDefault="00251574" w:rsidP="00870156">
            <w:pPr>
              <w:ind w:left="113" w:right="113"/>
              <w:jc w:val="center"/>
              <w:rPr>
                <w:rFonts w:ascii="Arial" w:hAnsi="Arial" w:cs="Arial"/>
                <w:b/>
                <w:color w:val="000000"/>
              </w:rPr>
            </w:pPr>
            <w:r w:rsidRPr="001D144C">
              <w:rPr>
                <w:rFonts w:ascii="Arial" w:hAnsi="Arial" w:cs="Arial"/>
                <w:b/>
                <w:color w:val="000000"/>
              </w:rPr>
              <w:t>2019 г.</w:t>
            </w:r>
          </w:p>
        </w:tc>
      </w:tr>
      <w:tr w:rsidR="00251574" w:rsidRPr="001D144C" w:rsidTr="00870156">
        <w:trPr>
          <w:trHeight w:val="372"/>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Уровень доступности</w:t>
            </w:r>
          </w:p>
        </w:tc>
        <w:tc>
          <w:tcPr>
            <w:tcW w:w="271" w:type="pct"/>
            <w:tcBorders>
              <w:top w:val="single" w:sz="8" w:space="0" w:color="auto"/>
              <w:left w:val="nil"/>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41,2</w:t>
            </w:r>
          </w:p>
        </w:tc>
        <w:tc>
          <w:tcPr>
            <w:tcW w:w="271" w:type="pct"/>
            <w:tcBorders>
              <w:top w:val="single" w:sz="8" w:space="0" w:color="auto"/>
              <w:left w:val="nil"/>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47,9</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37,7</w:t>
            </w:r>
          </w:p>
        </w:tc>
        <w:tc>
          <w:tcPr>
            <w:tcW w:w="264"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30,8</w:t>
            </w:r>
          </w:p>
        </w:tc>
        <w:tc>
          <w:tcPr>
            <w:tcW w:w="281"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27,7</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29,2</w:t>
            </w:r>
          </w:p>
        </w:tc>
        <w:tc>
          <w:tcPr>
            <w:tcW w:w="293"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8,5</w:t>
            </w:r>
          </w:p>
        </w:tc>
        <w:tc>
          <w:tcPr>
            <w:tcW w:w="279"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3,7</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6,9</w:t>
            </w:r>
          </w:p>
        </w:tc>
        <w:tc>
          <w:tcPr>
            <w:tcW w:w="312"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4,9</w:t>
            </w:r>
          </w:p>
        </w:tc>
        <w:tc>
          <w:tcPr>
            <w:tcW w:w="337"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1,3</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7,2</w:t>
            </w:r>
          </w:p>
        </w:tc>
        <w:tc>
          <w:tcPr>
            <w:tcW w:w="321"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14,6</w:t>
            </w:r>
          </w:p>
        </w:tc>
        <w:tc>
          <w:tcPr>
            <w:tcW w:w="292"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19,5</w:t>
            </w:r>
          </w:p>
        </w:tc>
        <w:tc>
          <w:tcPr>
            <w:tcW w:w="263" w:type="pct"/>
            <w:tcBorders>
              <w:top w:val="nil"/>
              <w:left w:val="single" w:sz="8" w:space="0" w:color="auto"/>
              <w:bottom w:val="single" w:sz="4"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29,2</w:t>
            </w:r>
          </w:p>
        </w:tc>
      </w:tr>
      <w:tr w:rsidR="00251574" w:rsidRPr="001D144C" w:rsidTr="00870156">
        <w:trPr>
          <w:trHeight w:val="300"/>
        </w:trPr>
        <w:tc>
          <w:tcPr>
            <w:tcW w:w="614"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 xml:space="preserve">Уровень понятности </w:t>
            </w:r>
          </w:p>
        </w:tc>
        <w:tc>
          <w:tcPr>
            <w:tcW w:w="271" w:type="pct"/>
            <w:tcBorders>
              <w:top w:val="nil"/>
              <w:left w:val="nil"/>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41,0</w:t>
            </w:r>
          </w:p>
        </w:tc>
        <w:tc>
          <w:tcPr>
            <w:tcW w:w="271" w:type="pct"/>
            <w:tcBorders>
              <w:top w:val="nil"/>
              <w:left w:val="nil"/>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45,8</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35,8</w:t>
            </w:r>
          </w:p>
        </w:tc>
        <w:tc>
          <w:tcPr>
            <w:tcW w:w="264"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32,8</w:t>
            </w:r>
          </w:p>
        </w:tc>
        <w:tc>
          <w:tcPr>
            <w:tcW w:w="281"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31,3</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29,5</w:t>
            </w:r>
          </w:p>
        </w:tc>
        <w:tc>
          <w:tcPr>
            <w:tcW w:w="293"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7,5</w:t>
            </w:r>
          </w:p>
        </w:tc>
        <w:tc>
          <w:tcPr>
            <w:tcW w:w="279"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2,6</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8,2</w:t>
            </w:r>
          </w:p>
        </w:tc>
        <w:tc>
          <w:tcPr>
            <w:tcW w:w="312"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4,4</w:t>
            </w:r>
          </w:p>
        </w:tc>
        <w:tc>
          <w:tcPr>
            <w:tcW w:w="337" w:type="pct"/>
            <w:tcBorders>
              <w:top w:val="nil"/>
              <w:left w:val="single" w:sz="8"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0,9</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7,7</w:t>
            </w:r>
          </w:p>
        </w:tc>
        <w:tc>
          <w:tcPr>
            <w:tcW w:w="321" w:type="pct"/>
            <w:tcBorders>
              <w:top w:val="nil"/>
              <w:left w:val="single" w:sz="4" w:space="0" w:color="auto"/>
              <w:bottom w:val="single" w:sz="4"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14,3</w:t>
            </w:r>
          </w:p>
        </w:tc>
        <w:tc>
          <w:tcPr>
            <w:tcW w:w="292" w:type="pct"/>
            <w:tcBorders>
              <w:top w:val="nil"/>
              <w:left w:val="single" w:sz="8" w:space="0" w:color="auto"/>
              <w:bottom w:val="single" w:sz="4"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19,5</w:t>
            </w:r>
          </w:p>
        </w:tc>
        <w:tc>
          <w:tcPr>
            <w:tcW w:w="263" w:type="pct"/>
            <w:tcBorders>
              <w:top w:val="nil"/>
              <w:left w:val="single" w:sz="8" w:space="0" w:color="auto"/>
              <w:bottom w:val="single" w:sz="4"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29,5</w:t>
            </w:r>
          </w:p>
        </w:tc>
      </w:tr>
      <w:tr w:rsidR="00251574" w:rsidRPr="001D144C" w:rsidTr="00870156">
        <w:trPr>
          <w:trHeight w:val="315"/>
        </w:trPr>
        <w:tc>
          <w:tcPr>
            <w:tcW w:w="614" w:type="pct"/>
            <w:tcBorders>
              <w:top w:val="nil"/>
              <w:left w:val="single" w:sz="8" w:space="0" w:color="auto"/>
              <w:bottom w:val="single" w:sz="8" w:space="0" w:color="auto"/>
              <w:right w:val="single" w:sz="8" w:space="0" w:color="auto"/>
            </w:tcBorders>
            <w:shd w:val="clear" w:color="auto" w:fill="auto"/>
            <w:vAlign w:val="center"/>
            <w:hideMark/>
          </w:tcPr>
          <w:p w:rsidR="00251574" w:rsidRPr="001D144C" w:rsidRDefault="00251574" w:rsidP="00870156">
            <w:pPr>
              <w:rPr>
                <w:rFonts w:ascii="Arial" w:hAnsi="Arial" w:cs="Arial"/>
                <w:color w:val="000000"/>
              </w:rPr>
            </w:pPr>
            <w:r w:rsidRPr="001D144C">
              <w:rPr>
                <w:rFonts w:ascii="Arial" w:hAnsi="Arial" w:cs="Arial"/>
                <w:color w:val="000000"/>
              </w:rPr>
              <w:t>Удобство получения</w:t>
            </w:r>
          </w:p>
        </w:tc>
        <w:tc>
          <w:tcPr>
            <w:tcW w:w="271" w:type="pct"/>
            <w:tcBorders>
              <w:top w:val="nil"/>
              <w:left w:val="nil"/>
              <w:bottom w:val="single" w:sz="8"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40,8</w:t>
            </w:r>
          </w:p>
        </w:tc>
        <w:tc>
          <w:tcPr>
            <w:tcW w:w="271" w:type="pct"/>
            <w:tcBorders>
              <w:top w:val="nil"/>
              <w:left w:val="nil"/>
              <w:bottom w:val="single" w:sz="8"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51,5</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35,6</w:t>
            </w:r>
          </w:p>
        </w:tc>
        <w:tc>
          <w:tcPr>
            <w:tcW w:w="264"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31,8</w:t>
            </w:r>
          </w:p>
        </w:tc>
        <w:tc>
          <w:tcPr>
            <w:tcW w:w="281"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24,9</w:t>
            </w:r>
          </w:p>
        </w:tc>
        <w:tc>
          <w:tcPr>
            <w:tcW w:w="28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29,6</w:t>
            </w:r>
          </w:p>
        </w:tc>
        <w:tc>
          <w:tcPr>
            <w:tcW w:w="293"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9,5</w:t>
            </w:r>
          </w:p>
        </w:tc>
        <w:tc>
          <w:tcPr>
            <w:tcW w:w="279"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2,1</w:t>
            </w:r>
          </w:p>
        </w:tc>
        <w:tc>
          <w:tcPr>
            <w:tcW w:w="30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7,5</w:t>
            </w:r>
          </w:p>
        </w:tc>
        <w:tc>
          <w:tcPr>
            <w:tcW w:w="312"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3,8</w:t>
            </w:r>
          </w:p>
        </w:tc>
        <w:tc>
          <w:tcPr>
            <w:tcW w:w="337" w:type="pct"/>
            <w:tcBorders>
              <w:top w:val="nil"/>
              <w:left w:val="single" w:sz="8" w:space="0" w:color="auto"/>
              <w:bottom w:val="single" w:sz="8" w:space="0" w:color="auto"/>
              <w:right w:val="single" w:sz="4"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2,9</w:t>
            </w:r>
          </w:p>
        </w:tc>
        <w:tc>
          <w:tcPr>
            <w:tcW w:w="336" w:type="pct"/>
            <w:tcBorders>
              <w:top w:val="single" w:sz="4" w:space="0" w:color="auto"/>
              <w:left w:val="single" w:sz="4" w:space="0" w:color="auto"/>
              <w:bottom w:val="single" w:sz="4" w:space="0" w:color="auto"/>
              <w:right w:val="single" w:sz="4"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6,4</w:t>
            </w:r>
          </w:p>
        </w:tc>
        <w:tc>
          <w:tcPr>
            <w:tcW w:w="321" w:type="pct"/>
            <w:tcBorders>
              <w:top w:val="nil"/>
              <w:left w:val="single" w:sz="4" w:space="0" w:color="auto"/>
              <w:bottom w:val="single" w:sz="8" w:space="0" w:color="auto"/>
              <w:right w:val="nil"/>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14,1</w:t>
            </w:r>
          </w:p>
        </w:tc>
        <w:tc>
          <w:tcPr>
            <w:tcW w:w="292" w:type="pct"/>
            <w:tcBorders>
              <w:top w:val="nil"/>
              <w:left w:val="single" w:sz="8" w:space="0" w:color="auto"/>
              <w:bottom w:val="single" w:sz="8" w:space="0" w:color="auto"/>
              <w:right w:val="single" w:sz="8" w:space="0" w:color="auto"/>
            </w:tcBorders>
            <w:shd w:val="clear" w:color="auto" w:fill="auto"/>
            <w:vAlign w:val="center"/>
            <w:hideMark/>
          </w:tcPr>
          <w:p w:rsidR="00251574" w:rsidRPr="001D144C" w:rsidRDefault="00251574" w:rsidP="00870156">
            <w:pPr>
              <w:jc w:val="center"/>
              <w:rPr>
                <w:rFonts w:ascii="Arial" w:hAnsi="Arial" w:cs="Arial"/>
                <w:color w:val="000000"/>
              </w:rPr>
            </w:pPr>
            <w:r w:rsidRPr="001D144C">
              <w:rPr>
                <w:rFonts w:ascii="Arial" w:hAnsi="Arial" w:cs="Arial"/>
                <w:color w:val="000000"/>
              </w:rPr>
              <w:t>18,5</w:t>
            </w:r>
          </w:p>
        </w:tc>
        <w:tc>
          <w:tcPr>
            <w:tcW w:w="263" w:type="pct"/>
            <w:tcBorders>
              <w:top w:val="nil"/>
              <w:left w:val="single" w:sz="8" w:space="0" w:color="auto"/>
              <w:bottom w:val="single" w:sz="8" w:space="0" w:color="auto"/>
              <w:right w:val="single" w:sz="8" w:space="0" w:color="auto"/>
            </w:tcBorders>
            <w:vAlign w:val="center"/>
          </w:tcPr>
          <w:p w:rsidR="00251574" w:rsidRPr="001D144C" w:rsidRDefault="00251574" w:rsidP="00870156">
            <w:pPr>
              <w:jc w:val="center"/>
              <w:rPr>
                <w:rFonts w:ascii="Arial" w:hAnsi="Arial" w:cs="Arial"/>
                <w:color w:val="000000"/>
              </w:rPr>
            </w:pPr>
            <w:r w:rsidRPr="001D144C">
              <w:rPr>
                <w:rFonts w:ascii="Arial" w:hAnsi="Arial" w:cs="Arial"/>
                <w:color w:val="000000"/>
              </w:rPr>
              <w:t>19,8</w:t>
            </w:r>
          </w:p>
        </w:tc>
      </w:tr>
    </w:tbl>
    <w:p w:rsidR="00251574" w:rsidRPr="001D144C" w:rsidRDefault="00251574" w:rsidP="00251574">
      <w:pPr>
        <w:spacing w:line="312" w:lineRule="auto"/>
        <w:ind w:firstLine="709"/>
        <w:jc w:val="both"/>
        <w:rPr>
          <w:rFonts w:ascii="Arial" w:eastAsia="Calibri" w:hAnsi="Arial" w:cs="Arial"/>
          <w:color w:val="FF0000"/>
          <w:lang w:eastAsia="en-US"/>
        </w:rPr>
      </w:pP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spacing w:line="312" w:lineRule="auto"/>
        <w:ind w:firstLine="709"/>
        <w:jc w:val="both"/>
        <w:rPr>
          <w:rFonts w:ascii="Arial" w:eastAsia="Calibri" w:hAnsi="Arial" w:cs="Arial"/>
          <w:lang w:eastAsia="en-US"/>
        </w:rPr>
      </w:pPr>
      <w:r w:rsidRPr="000272CD">
        <w:rPr>
          <w:rFonts w:ascii="Arial" w:eastAsia="Calibri" w:hAnsi="Arial" w:cs="Arial"/>
          <w:lang w:eastAsia="en-US"/>
        </w:rPr>
        <w:t>- в 2021 г. по сравнению с 2020 г. наблюдается относительно существенное увеличение доли неудовлетворенных предприятий-респондентов официальной информацией о состоянии конкурентной среды в Чувашской Республике, размещаемой в сети «Интернет» (рост на 8,4 п.п. по уровню доступности, на 8,4 п.п. по уровню понятности и на 8,3 п.п. по удобству получения);</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динамике, т.е. за 2019-2021 гг., наблюдается незначительное падение доли неудовлетворенных респондентов официальной информацией о состоянии конкурентной среды в Чувашской Республике, размещаемой в сети «Интернет» (спад на 0,7 п.п. по уровню доступности, на 4,0 п.п. по уровню понятности и на 0,6 п.п. по удобству получения);</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по ответу «затрудняюсь ответить» в динамике, т.е. за 2019-2021 гг., наблюдается существенное падение доли респондентов по таким параметрам оценки официальной информации, как уровень доступности и уровень понятности (спад на 14,6 п.п. и 15,2 п.п. соответственно) и незначительное падение доли респондентов по удобству получения (спад на 5,7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Оценка полноты размещенной органом исполнительной власти Чувашской Республики, уполномоченным содействовать развитию конкуренции,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с учетом данных 2020 г. приведены в табл. 2.13:</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уровень удовлетворенности предприятий-респондентов полнотой размещенной органом исполнительной власти Чувашской Республики и муниципальными образованиями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одинакова – разница в показателях только на уровне статистической погрешности. Максимальное значение наблюдается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(73,4% опрошенных), а минимальное – «обеспечение доступности «дорожной карты» региона» (70,3% опрошенных);</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2021 г. по сравнению с 2020 г. наблюдается ухудшение удовлетворенности предприятий-респондентов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(спад на 6,0 п.п. по доступности информации о нормативной базе, связанной с внедрением Стандарта в регионе, на 5,9 п.п. по доступности информации о перечне товарных рынков для содействия развитию конкуренции в регионе, на 5,2 п.п. по 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2,2 п.п. по обеспечению доступности «дорожной карты» региона и на 2,7 п.п. по доступности информации о проведенных обучающих мероприятиях для органов местного самоуправления региона), за исключением такой характеристики, как доступность информации о проведенных мониторингах в регионе и сформированном ежегодном докладе (рост на 1,6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вариант ответа «затрудняюсь ответить/ мне ничего не известно о такой информации» респондентами выбирался практически одинаково (разница в рамках статистической погрешности максимум на 2,7 п.п.), кроме характеристики «доступность информации о проведенных мониторингах в регионе и сформированном ежегодном докладе» (разница на 5,8 п.п.);</w:t>
      </w:r>
    </w:p>
    <w:p w:rsidR="00251574" w:rsidRPr="00907EED" w:rsidRDefault="00251574" w:rsidP="00251574">
      <w:pPr>
        <w:spacing w:line="312" w:lineRule="auto"/>
        <w:ind w:firstLine="709"/>
        <w:jc w:val="both"/>
        <w:rPr>
          <w:rFonts w:ascii="Arial" w:eastAsia="Calibri" w:hAnsi="Arial" w:cs="Arial"/>
          <w:lang w:eastAsia="en-US"/>
        </w:rPr>
      </w:pPr>
      <w:r w:rsidRPr="00907EED">
        <w:rPr>
          <w:rFonts w:ascii="Arial" w:eastAsia="Calibri" w:hAnsi="Arial" w:cs="Arial"/>
          <w:lang w:eastAsia="en-US"/>
        </w:rPr>
        <w:t>- в 2021 г. по сравнению с 2020 г. наблюдается незначительный рост доли предприятий-респондентов неудовлетворенных полнотой размещения информации о состоянии конкурентной среды на рынках товаров, работ и услуг Чувашской Республике и деятельности по содействию развитию конкуренции по всем характеристикам (рост на 8,8 п.п. по доступности информации о нормативной базе, связанной с внедрением Стандарта в регионе, на 6,1 п.п. по доступности информации о перечне товарных рынков для содействия развитию конкуренции в регионе, на 5,5 п.п. по предоставлению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 на 4,5 п.п. по обеспечению доступности «дорожной карты» региона, на 4,9 п.п. по доступности информации о проведенных обучающих мероприятиях для органов местного самоуправления региона и на 4,2 п.п. по доступности информации о проведенных мониторингах в регионе и сформированном ежегодном докладе.</w:t>
      </w:r>
    </w:p>
    <w:p w:rsidR="00251574" w:rsidRDefault="00251574" w:rsidP="00251574">
      <w:pPr>
        <w:jc w:val="center"/>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907EED" w:rsidRDefault="00251574" w:rsidP="00251574">
      <w:pPr>
        <w:jc w:val="center"/>
        <w:rPr>
          <w:rFonts w:ascii="Arial" w:eastAsia="Calibri" w:hAnsi="Arial" w:cs="Arial"/>
          <w:lang w:eastAsia="en-US"/>
        </w:rPr>
      </w:pPr>
    </w:p>
    <w:p w:rsidR="00251574" w:rsidRPr="007A4AF9" w:rsidRDefault="00251574" w:rsidP="00251574">
      <w:pPr>
        <w:spacing w:line="312" w:lineRule="auto"/>
        <w:ind w:firstLine="709"/>
        <w:jc w:val="right"/>
        <w:rPr>
          <w:rFonts w:ascii="Arial" w:hAnsi="Arial" w:cs="Arial"/>
        </w:rPr>
      </w:pPr>
      <w:r w:rsidRPr="007A4AF9">
        <w:rPr>
          <w:rFonts w:ascii="Arial" w:hAnsi="Arial" w:cs="Arial"/>
        </w:rPr>
        <w:t>Таблица 2.13</w:t>
      </w:r>
    </w:p>
    <w:p w:rsidR="00251574" w:rsidRPr="007A4AF9" w:rsidRDefault="00251574" w:rsidP="00251574">
      <w:pPr>
        <w:jc w:val="both"/>
        <w:rPr>
          <w:rFonts w:ascii="Arial" w:hAnsi="Arial" w:cs="Arial"/>
        </w:rPr>
      </w:pPr>
      <w:r w:rsidRPr="007A4AF9">
        <w:rPr>
          <w:rFonts w:ascii="Arial" w:hAnsi="Arial" w:cs="Arial"/>
        </w:rPr>
        <w:t>Оценка полноты информации о состоянии конкурентной среды Чувашской Республики за 2020-2021 гг., %</w:t>
      </w:r>
    </w:p>
    <w:tbl>
      <w:tblPr>
        <w:tblW w:w="5000" w:type="pct"/>
        <w:tblLook w:val="04A0" w:firstRow="1" w:lastRow="0" w:firstColumn="1" w:lastColumn="0" w:noHBand="0" w:noVBand="1"/>
      </w:tblPr>
      <w:tblGrid>
        <w:gridCol w:w="4766"/>
        <w:gridCol w:w="981"/>
        <w:gridCol w:w="990"/>
        <w:gridCol w:w="991"/>
        <w:gridCol w:w="988"/>
        <w:gridCol w:w="991"/>
        <w:gridCol w:w="988"/>
        <w:gridCol w:w="991"/>
        <w:gridCol w:w="988"/>
        <w:gridCol w:w="991"/>
        <w:gridCol w:w="1121"/>
      </w:tblGrid>
      <w:tr w:rsidR="00251574" w:rsidRPr="007A4AF9" w:rsidTr="00870156">
        <w:trPr>
          <w:trHeight w:val="1164"/>
        </w:trPr>
        <w:tc>
          <w:tcPr>
            <w:tcW w:w="161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7A4AF9" w:rsidRDefault="00251574" w:rsidP="00870156">
            <w:pPr>
              <w:jc w:val="both"/>
              <w:rPr>
                <w:rFonts w:ascii="Arial" w:hAnsi="Arial" w:cs="Arial"/>
                <w:b/>
              </w:rPr>
            </w:pPr>
            <w:r w:rsidRPr="007A4AF9">
              <w:rPr>
                <w:rFonts w:ascii="Arial" w:hAnsi="Arial" w:cs="Arial"/>
                <w:b/>
              </w:rPr>
              <w:t>Характеристика</w:t>
            </w:r>
          </w:p>
        </w:tc>
        <w:tc>
          <w:tcPr>
            <w:tcW w:w="667"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Скорее 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Скорее неудовлет-ворительно</w:t>
            </w:r>
          </w:p>
        </w:tc>
        <w:tc>
          <w:tcPr>
            <w:tcW w:w="6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i/>
              </w:rPr>
            </w:pPr>
            <w:r w:rsidRPr="007A4AF9">
              <w:rPr>
                <w:rFonts w:ascii="Arial" w:hAnsi="Arial" w:cs="Arial"/>
                <w:i/>
              </w:rPr>
              <w:t>Неудовлет-ворительно</w:t>
            </w:r>
          </w:p>
        </w:tc>
        <w:tc>
          <w:tcPr>
            <w:tcW w:w="714"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Затрудняюсь ответить/ мне ничего не известно о такой информации</w:t>
            </w:r>
          </w:p>
        </w:tc>
      </w:tr>
      <w:tr w:rsidR="00251574" w:rsidRPr="007A4AF9" w:rsidTr="00870156">
        <w:trPr>
          <w:trHeight w:val="339"/>
        </w:trPr>
        <w:tc>
          <w:tcPr>
            <w:tcW w:w="1612" w:type="pct"/>
            <w:vMerge/>
            <w:tcBorders>
              <w:top w:val="single" w:sz="8" w:space="0" w:color="auto"/>
              <w:left w:val="single" w:sz="8" w:space="0" w:color="auto"/>
              <w:bottom w:val="single" w:sz="8" w:space="0" w:color="000000"/>
              <w:right w:val="single" w:sz="8" w:space="0" w:color="auto"/>
            </w:tcBorders>
            <w:vAlign w:val="center"/>
            <w:hideMark/>
          </w:tcPr>
          <w:p w:rsidR="00251574" w:rsidRPr="007A4AF9" w:rsidRDefault="00251574" w:rsidP="00870156">
            <w:pPr>
              <w:jc w:val="both"/>
              <w:rPr>
                <w:rFonts w:ascii="Arial" w:hAnsi="Arial" w:cs="Arial"/>
                <w:b/>
              </w:rPr>
            </w:pPr>
          </w:p>
        </w:tc>
        <w:tc>
          <w:tcPr>
            <w:tcW w:w="332"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c>
          <w:tcPr>
            <w:tcW w:w="335" w:type="pct"/>
            <w:tcBorders>
              <w:top w:val="nil"/>
              <w:left w:val="nil"/>
              <w:bottom w:val="nil"/>
              <w:right w:val="single" w:sz="8" w:space="0" w:color="auto"/>
            </w:tcBorders>
            <w:shd w:val="clear" w:color="auto" w:fill="auto"/>
            <w:vAlign w:val="center"/>
          </w:tcPr>
          <w:p w:rsidR="00251574" w:rsidRPr="007A4AF9" w:rsidRDefault="00251574" w:rsidP="00870156">
            <w:pPr>
              <w:jc w:val="center"/>
              <w:rPr>
                <w:rFonts w:ascii="Arial" w:hAnsi="Arial" w:cs="Arial"/>
                <w:i/>
              </w:rPr>
            </w:pPr>
            <w:r w:rsidRPr="007A4AF9">
              <w:rPr>
                <w:rFonts w:ascii="Arial" w:hAnsi="Arial" w:cs="Arial"/>
                <w:i/>
              </w:rPr>
              <w:t>2020 г.</w:t>
            </w:r>
          </w:p>
        </w:tc>
        <w:tc>
          <w:tcPr>
            <w:tcW w:w="334"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i/>
              </w:rPr>
            </w:pPr>
            <w:r w:rsidRPr="007A4AF9">
              <w:rPr>
                <w:rFonts w:ascii="Arial" w:hAnsi="Arial" w:cs="Arial"/>
                <w:i/>
              </w:rPr>
              <w:t>2021 г.</w:t>
            </w:r>
          </w:p>
        </w:tc>
        <w:tc>
          <w:tcPr>
            <w:tcW w:w="335"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2020 г.</w:t>
            </w:r>
          </w:p>
        </w:tc>
        <w:tc>
          <w:tcPr>
            <w:tcW w:w="379" w:type="pct"/>
            <w:tcBorders>
              <w:top w:val="nil"/>
              <w:left w:val="nil"/>
              <w:bottom w:val="nil"/>
              <w:right w:val="single" w:sz="8" w:space="0" w:color="auto"/>
            </w:tcBorders>
            <w:shd w:val="clear" w:color="auto" w:fill="auto"/>
            <w:vAlign w:val="center"/>
            <w:hideMark/>
          </w:tcPr>
          <w:p w:rsidR="00251574" w:rsidRPr="007A4AF9" w:rsidRDefault="00251574" w:rsidP="00870156">
            <w:pPr>
              <w:jc w:val="center"/>
              <w:rPr>
                <w:rFonts w:ascii="Arial" w:hAnsi="Arial" w:cs="Arial"/>
              </w:rPr>
            </w:pPr>
            <w:r w:rsidRPr="007A4AF9">
              <w:rPr>
                <w:rFonts w:ascii="Arial" w:hAnsi="Arial" w:cs="Arial"/>
              </w:rPr>
              <w:t>2021 г.</w:t>
            </w:r>
          </w:p>
        </w:tc>
      </w:tr>
      <w:tr w:rsidR="00251574" w:rsidRPr="007A4AF9" w:rsidTr="00870156">
        <w:trPr>
          <w:trHeight w:val="660"/>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нормативной базе, связанной с внедрением Стандарта в регионе</w:t>
            </w:r>
          </w:p>
        </w:tc>
        <w:tc>
          <w:tcPr>
            <w:tcW w:w="332" w:type="pct"/>
            <w:tcBorders>
              <w:top w:val="single" w:sz="8" w:space="0" w:color="auto"/>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48,9</w:t>
            </w:r>
          </w:p>
        </w:tc>
        <w:tc>
          <w:tcPr>
            <w:tcW w:w="335"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40,0</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29,3</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32,2</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0,9</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7,7</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2,9</w:t>
            </w:r>
          </w:p>
        </w:tc>
        <w:tc>
          <w:tcPr>
            <w:tcW w:w="334"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4,9</w:t>
            </w:r>
          </w:p>
        </w:tc>
        <w:tc>
          <w:tcPr>
            <w:tcW w:w="335" w:type="pct"/>
            <w:tcBorders>
              <w:top w:val="single" w:sz="8" w:space="0" w:color="auto"/>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17,9</w:t>
            </w:r>
          </w:p>
        </w:tc>
        <w:tc>
          <w:tcPr>
            <w:tcW w:w="37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15,2</w:t>
            </w:r>
          </w:p>
        </w:tc>
      </w:tr>
      <w:tr w:rsidR="00251574" w:rsidRPr="007A4AF9" w:rsidTr="00870156">
        <w:trPr>
          <w:trHeight w:val="828"/>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перечне товарных рынков для содействия развитию конкуренции в регионе</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46,7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39,8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31,9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6,7</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1,2</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5,1</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15,7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15,5</w:t>
            </w:r>
          </w:p>
        </w:tc>
      </w:tr>
      <w:tr w:rsidR="00251574" w:rsidRPr="007A4AF9" w:rsidTr="00870156">
        <w:trPr>
          <w:trHeight w:val="1380"/>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46,7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40,3</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31,9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33,1</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6,3</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1,2</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15,7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15,5</w:t>
            </w:r>
          </w:p>
        </w:tc>
      </w:tr>
      <w:tr w:rsidR="00251574" w:rsidRPr="007A4AF9" w:rsidTr="00870156">
        <w:trPr>
          <w:trHeight w:val="552"/>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Обеспечение доступности «дорожной карты»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45,7</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37,9</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26,8</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8,5</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18,7</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16,4</w:t>
            </w:r>
          </w:p>
        </w:tc>
      </w:tr>
      <w:tr w:rsidR="00251574" w:rsidRPr="007A4AF9" w:rsidTr="00870156">
        <w:trPr>
          <w:trHeight w:val="828"/>
        </w:trPr>
        <w:tc>
          <w:tcPr>
            <w:tcW w:w="1612" w:type="pct"/>
            <w:tcBorders>
              <w:top w:val="nil"/>
              <w:left w:val="single" w:sz="8" w:space="0" w:color="auto"/>
              <w:bottom w:val="single" w:sz="4"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проведенных обучающих мероприятиях для органов местного самоуправления региона</w:t>
            </w:r>
          </w:p>
        </w:tc>
        <w:tc>
          <w:tcPr>
            <w:tcW w:w="332" w:type="pct"/>
            <w:tcBorders>
              <w:top w:val="nil"/>
              <w:left w:val="single" w:sz="8" w:space="0" w:color="auto"/>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50,2</w:t>
            </w:r>
          </w:p>
        </w:tc>
        <w:tc>
          <w:tcPr>
            <w:tcW w:w="335"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38,4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23,3</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32,4</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4,9</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7,8</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2,7</w:t>
            </w:r>
          </w:p>
        </w:tc>
        <w:tc>
          <w:tcPr>
            <w:tcW w:w="3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4,7</w:t>
            </w:r>
          </w:p>
        </w:tc>
        <w:tc>
          <w:tcPr>
            <w:tcW w:w="335" w:type="pct"/>
            <w:tcBorders>
              <w:top w:val="nil"/>
              <w:left w:val="nil"/>
              <w:bottom w:val="single" w:sz="4"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18,9</w:t>
            </w:r>
          </w:p>
        </w:tc>
        <w:tc>
          <w:tcPr>
            <w:tcW w:w="379" w:type="pct"/>
            <w:tcBorders>
              <w:top w:val="nil"/>
              <w:left w:val="single" w:sz="8" w:space="0" w:color="auto"/>
              <w:bottom w:val="single" w:sz="4"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16,6</w:t>
            </w:r>
          </w:p>
        </w:tc>
      </w:tr>
      <w:tr w:rsidR="00251574" w:rsidRPr="007A4AF9" w:rsidTr="00870156">
        <w:trPr>
          <w:trHeight w:val="840"/>
        </w:trPr>
        <w:tc>
          <w:tcPr>
            <w:tcW w:w="1612" w:type="pct"/>
            <w:tcBorders>
              <w:top w:val="nil"/>
              <w:left w:val="single" w:sz="8" w:space="0" w:color="auto"/>
              <w:bottom w:val="single" w:sz="8" w:space="0" w:color="auto"/>
              <w:right w:val="nil"/>
            </w:tcBorders>
            <w:shd w:val="clear" w:color="auto" w:fill="auto"/>
            <w:vAlign w:val="center"/>
            <w:hideMark/>
          </w:tcPr>
          <w:p w:rsidR="00251574" w:rsidRPr="007A4AF9" w:rsidRDefault="00251574" w:rsidP="00870156">
            <w:pPr>
              <w:jc w:val="both"/>
              <w:rPr>
                <w:rFonts w:ascii="Arial" w:hAnsi="Arial" w:cs="Arial"/>
              </w:rPr>
            </w:pPr>
            <w:r w:rsidRPr="007A4AF9">
              <w:rPr>
                <w:rFonts w:ascii="Arial" w:hAnsi="Arial" w:cs="Arial"/>
              </w:rPr>
              <w:t>Доступность информации о проведенных мониторингах в регионе и сформированном ежегодном докладе</w:t>
            </w:r>
          </w:p>
        </w:tc>
        <w:tc>
          <w:tcPr>
            <w:tcW w:w="332" w:type="pct"/>
            <w:tcBorders>
              <w:top w:val="nil"/>
              <w:left w:val="single" w:sz="8" w:space="0" w:color="auto"/>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47,1</w:t>
            </w:r>
          </w:p>
        </w:tc>
        <w:tc>
          <w:tcPr>
            <w:tcW w:w="335"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37,6</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22,5</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33,6</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5,1</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8,1</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i/>
              </w:rPr>
            </w:pPr>
            <w:r w:rsidRPr="007A4AF9">
              <w:rPr>
                <w:rFonts w:ascii="Arial" w:hAnsi="Arial" w:cs="Arial"/>
                <w:i/>
              </w:rPr>
              <w:t>2,5</w:t>
            </w:r>
          </w:p>
        </w:tc>
        <w:tc>
          <w:tcPr>
            <w:tcW w:w="3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i/>
              </w:rPr>
            </w:pPr>
            <w:r w:rsidRPr="007A4AF9">
              <w:rPr>
                <w:rFonts w:ascii="Arial" w:hAnsi="Arial" w:cs="Arial"/>
                <w:i/>
              </w:rPr>
              <w:t>3,7</w:t>
            </w:r>
          </w:p>
        </w:tc>
        <w:tc>
          <w:tcPr>
            <w:tcW w:w="335" w:type="pct"/>
            <w:tcBorders>
              <w:top w:val="nil"/>
              <w:left w:val="nil"/>
              <w:bottom w:val="single" w:sz="8" w:space="0" w:color="auto"/>
              <w:right w:val="nil"/>
            </w:tcBorders>
            <w:shd w:val="clear" w:color="auto" w:fill="auto"/>
            <w:noWrap/>
            <w:vAlign w:val="bottom"/>
          </w:tcPr>
          <w:p w:rsidR="00251574" w:rsidRPr="007A4AF9" w:rsidRDefault="00251574" w:rsidP="00870156">
            <w:pPr>
              <w:jc w:val="center"/>
              <w:rPr>
                <w:rFonts w:ascii="Arial" w:hAnsi="Arial" w:cs="Arial"/>
              </w:rPr>
            </w:pPr>
            <w:r w:rsidRPr="007A4AF9">
              <w:rPr>
                <w:rFonts w:ascii="Arial" w:hAnsi="Arial" w:cs="Arial"/>
              </w:rPr>
              <w:t>22,8</w:t>
            </w:r>
          </w:p>
        </w:tc>
        <w:tc>
          <w:tcPr>
            <w:tcW w:w="379" w:type="pct"/>
            <w:tcBorders>
              <w:top w:val="nil"/>
              <w:left w:val="single" w:sz="8" w:space="0" w:color="auto"/>
              <w:bottom w:val="single" w:sz="8" w:space="0" w:color="auto"/>
              <w:right w:val="single" w:sz="8" w:space="0" w:color="auto"/>
            </w:tcBorders>
            <w:shd w:val="clear" w:color="auto" w:fill="auto"/>
            <w:noWrap/>
            <w:vAlign w:val="bottom"/>
            <w:hideMark/>
          </w:tcPr>
          <w:p w:rsidR="00251574" w:rsidRPr="007A4AF9" w:rsidRDefault="00251574" w:rsidP="00870156">
            <w:pPr>
              <w:jc w:val="center"/>
              <w:rPr>
                <w:rFonts w:ascii="Arial" w:hAnsi="Arial" w:cs="Arial"/>
              </w:rPr>
            </w:pPr>
            <w:r w:rsidRPr="007A4AF9">
              <w:rPr>
                <w:rFonts w:ascii="Arial" w:hAnsi="Arial" w:cs="Arial"/>
              </w:rPr>
              <w:t>17,0</w:t>
            </w:r>
          </w:p>
        </w:tc>
      </w:tr>
    </w:tbl>
    <w:p w:rsidR="00251574" w:rsidRPr="007A4AF9" w:rsidRDefault="00251574" w:rsidP="00251574">
      <w:pPr>
        <w:spacing w:line="312" w:lineRule="auto"/>
        <w:ind w:firstLine="709"/>
        <w:jc w:val="both"/>
        <w:rPr>
          <w:rFonts w:ascii="Arial" w:hAnsi="Arial" w:cs="Arial"/>
        </w:rPr>
      </w:pPr>
      <w:r w:rsidRPr="007A4AF9">
        <w:rPr>
          <w:rFonts w:ascii="Arial" w:hAnsi="Arial" w:cs="Arial"/>
          <w:b/>
          <w:i/>
        </w:rPr>
        <w:t>Примечание.</w:t>
      </w:r>
      <w:r w:rsidRPr="007A4AF9">
        <w:rPr>
          <w:rFonts w:ascii="Arial" w:hAnsi="Arial" w:cs="Arial"/>
          <w:i/>
        </w:rPr>
        <w:t xml:space="preserve"> Под доступностью понимается нахождение ссылки на раздел, в котором содержится искомая информация, на главной странице официального сайта уполномоченного органа в информационно-телекоммуникационной сети «Интернет», или интернет-портале об инвестиционной деятельности в Чувашской Республике (необходимую информацию можно получить, сделав не более трех переходов по ссылкам).</w:t>
      </w:r>
    </w:p>
    <w:p w:rsidR="00251574" w:rsidRPr="007A4AF9" w:rsidRDefault="00251574" w:rsidP="00251574">
      <w:pPr>
        <w:spacing w:line="312" w:lineRule="auto"/>
        <w:ind w:firstLine="709"/>
        <w:jc w:val="both"/>
        <w:rPr>
          <w:rFonts w:ascii="Arial" w:hAnsi="Arial" w:cs="Arial"/>
          <w:color w:val="FF0000"/>
        </w:rPr>
        <w:sectPr w:rsidR="00251574" w:rsidRPr="007A4AF9" w:rsidSect="00073E6E">
          <w:pgSz w:w="16838" w:h="11906" w:orient="landscape"/>
          <w:pgMar w:top="1701" w:right="1134" w:bottom="851" w:left="1134" w:header="709" w:footer="709" w:gutter="0"/>
          <w:cols w:space="708"/>
          <w:titlePg/>
          <w:docGrid w:linePitch="360"/>
        </w:sectPr>
      </w:pPr>
    </w:p>
    <w:p w:rsidR="00251574" w:rsidRPr="007A4AF9" w:rsidRDefault="00251574" w:rsidP="00251574">
      <w:pPr>
        <w:pStyle w:val="ab"/>
        <w:numPr>
          <w:ilvl w:val="2"/>
          <w:numId w:val="3"/>
        </w:numPr>
        <w:tabs>
          <w:tab w:val="left" w:pos="1981"/>
        </w:tabs>
        <w:spacing w:before="120"/>
        <w:ind w:left="0" w:right="107" w:firstLine="709"/>
        <w:jc w:val="center"/>
        <w:rPr>
          <w:rFonts w:ascii="Arial" w:eastAsia="Calibri" w:hAnsi="Arial" w:cs="Arial"/>
          <w:b/>
          <w:bCs/>
          <w:sz w:val="26"/>
          <w:szCs w:val="26"/>
          <w:lang w:bidi="ar-SA"/>
        </w:rPr>
      </w:pPr>
      <w:r w:rsidRPr="007A4AF9">
        <w:rPr>
          <w:rFonts w:ascii="Arial" w:eastAsia="Calibri" w:hAnsi="Arial" w:cs="Arial"/>
          <w:b/>
          <w:bCs/>
          <w:sz w:val="26"/>
          <w:szCs w:val="26"/>
          <w:lang w:bidi="ar-SA"/>
        </w:rPr>
        <w:t>Результаты мониторинга деятельности субъектов естественных монополий на территории Чувашской Республики</w:t>
      </w:r>
    </w:p>
    <w:p w:rsidR="00251574" w:rsidRPr="007A4AF9" w:rsidRDefault="00251574" w:rsidP="00251574">
      <w:pPr>
        <w:tabs>
          <w:tab w:val="center" w:pos="4857"/>
        </w:tabs>
        <w:ind w:firstLine="709"/>
        <w:jc w:val="both"/>
        <w:rPr>
          <w:rFonts w:ascii="Arial" w:hAnsi="Arial" w:cs="Arial"/>
          <w:highlight w:val="yellow"/>
        </w:rPr>
      </w:pP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Важным аспектом исследования конкурентной среды Чувашской Республики является степень эффективности хозяйственной деятельности естественных монополий (водоснабжение и водоотведение, газоснабжение, электроснабжение, теплоснабжение, связь). С этой целью респондентам было предложено оценить их уровень удовлетворенности по качеству предоставления указанных выше услуг по следующим основным характеристикам:</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1) сложность (количество) процедур подключения;</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2) сроки получения доступа;</w:t>
      </w:r>
    </w:p>
    <w:p w:rsidR="00251574" w:rsidRPr="007A4AF9" w:rsidRDefault="00251574" w:rsidP="00251574">
      <w:pPr>
        <w:pStyle w:val="ab"/>
        <w:tabs>
          <w:tab w:val="center" w:pos="4857"/>
        </w:tabs>
        <w:spacing w:before="0" w:line="312" w:lineRule="auto"/>
        <w:ind w:left="0" w:firstLine="709"/>
        <w:rPr>
          <w:rFonts w:ascii="Arial" w:hAnsi="Arial" w:cs="Arial"/>
          <w:sz w:val="24"/>
          <w:szCs w:val="24"/>
        </w:rPr>
      </w:pPr>
      <w:r w:rsidRPr="007A4AF9">
        <w:rPr>
          <w:rFonts w:ascii="Arial" w:hAnsi="Arial" w:cs="Arial"/>
          <w:sz w:val="24"/>
          <w:szCs w:val="24"/>
        </w:rPr>
        <w:t>3) стоимость подключения.</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xml:space="preserve">Весьма информативны, с точки зрения качества оказания услуг естественных монополий, данные о </w:t>
      </w:r>
      <w:r w:rsidRPr="004A1872">
        <w:rPr>
          <w:rFonts w:ascii="Arial" w:hAnsi="Arial" w:cs="Arial"/>
          <w:b/>
        </w:rPr>
        <w:t xml:space="preserve">количестве процедур, необходимых для подключения </w:t>
      </w:r>
      <w:r w:rsidRPr="007A4AF9">
        <w:rPr>
          <w:rFonts w:ascii="Arial" w:hAnsi="Arial" w:cs="Arial"/>
        </w:rPr>
        <w:t>к данным услугам в динамике, т.е. в период 2017-2020 гг., приведенные в таб. 2.1</w:t>
      </w:r>
      <w:r>
        <w:rPr>
          <w:rFonts w:ascii="Arial" w:hAnsi="Arial" w:cs="Arial"/>
        </w:rPr>
        <w:t>4</w:t>
      </w:r>
      <w:r w:rsidRPr="007A4AF9">
        <w:rPr>
          <w:rFonts w:ascii="Arial" w:hAnsi="Arial" w:cs="Arial"/>
        </w:rPr>
        <w:t>. Общий анализ таблицы указывает на следующие особенности:</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наблюдается существенная динамика роста по количеству процедур подключения «0-2» для такой естественной монополии, как газоснабжение. По сравнению с 2020 г. рост составил 45,2%;</w:t>
      </w:r>
    </w:p>
    <w:p w:rsidR="00251574" w:rsidRPr="007A4AF9" w:rsidRDefault="00251574" w:rsidP="00251574">
      <w:pPr>
        <w:tabs>
          <w:tab w:val="center" w:pos="4857"/>
        </w:tabs>
        <w:spacing w:line="312" w:lineRule="auto"/>
        <w:ind w:firstLine="709"/>
        <w:jc w:val="both"/>
        <w:rPr>
          <w:rFonts w:ascii="Arial" w:hAnsi="Arial" w:cs="Arial"/>
        </w:rPr>
      </w:pPr>
      <w:r w:rsidRPr="007A4AF9">
        <w:rPr>
          <w:rFonts w:ascii="Arial" w:hAnsi="Arial" w:cs="Arial"/>
        </w:rPr>
        <w:t>- в 2021 г. по всем естественным монополиям, кроме газоснабжения наблюдается снижение доли респондентов, выбравших вариант ответа по количеству процедур подключения «0-2» (от 26,0% для тепловых сетей до 22,8% для телефонной сети);</w:t>
      </w:r>
    </w:p>
    <w:p w:rsidR="00251574" w:rsidRDefault="00251574" w:rsidP="00251574">
      <w:pPr>
        <w:tabs>
          <w:tab w:val="center" w:pos="4857"/>
        </w:tabs>
        <w:spacing w:line="312" w:lineRule="auto"/>
        <w:ind w:firstLine="709"/>
        <w:jc w:val="both"/>
        <w:rPr>
          <w:rFonts w:eastAsia="Calibri"/>
          <w:color w:val="000000"/>
          <w:sz w:val="28"/>
          <w:szCs w:val="28"/>
          <w:lang w:eastAsia="en-US"/>
        </w:rPr>
      </w:pPr>
      <w:r w:rsidRPr="007A4AF9">
        <w:rPr>
          <w:rFonts w:ascii="Arial" w:hAnsi="Arial" w:cs="Arial"/>
        </w:rPr>
        <w:t>- по количеству подключений «3-5» в 2021 г. наблюдается существенное снижение доли предприятий-респондентов только по такой естественной монополии, как газоснабжение (с 34,2% опрошенных в 2020 г. до 17,0% опрошенных в 2021 г.). По другим естественным монополиям наблюдается рост доли респондентов на 9,8-16,4 п.п.;</w:t>
      </w:r>
      <w:r w:rsidRPr="00B47186">
        <w:rPr>
          <w:rFonts w:eastAsia="Calibri"/>
          <w:color w:val="000000"/>
          <w:sz w:val="28"/>
          <w:szCs w:val="28"/>
          <w:lang w:eastAsia="en-US"/>
        </w:rPr>
        <w:t xml:space="preserve"> </w:t>
      </w:r>
    </w:p>
    <w:p w:rsidR="00251574" w:rsidRPr="00B47186" w:rsidRDefault="00251574" w:rsidP="00251574">
      <w:pPr>
        <w:tabs>
          <w:tab w:val="center" w:pos="4857"/>
        </w:tabs>
        <w:spacing w:line="312" w:lineRule="auto"/>
        <w:ind w:firstLine="709"/>
        <w:jc w:val="both"/>
        <w:rPr>
          <w:rFonts w:ascii="Arial" w:hAnsi="Arial" w:cs="Arial"/>
        </w:rPr>
      </w:pPr>
      <w:r w:rsidRPr="00B47186">
        <w:rPr>
          <w:rFonts w:ascii="Arial" w:hAnsi="Arial" w:cs="Arial"/>
        </w:rPr>
        <w:t>- по количеству подключений «6-10» наблюдается существенное снижение доли респондентов только по газоснабжению (снижение на 18,8 п.п.). По другим естественным монополиям наблюдается рост доли респондентов на 6,6-9,6 п.п.;</w:t>
      </w:r>
    </w:p>
    <w:p w:rsidR="00251574" w:rsidRPr="00B47186" w:rsidRDefault="00251574" w:rsidP="00251574">
      <w:pPr>
        <w:tabs>
          <w:tab w:val="center" w:pos="4857"/>
        </w:tabs>
        <w:spacing w:line="312" w:lineRule="auto"/>
        <w:ind w:firstLine="709"/>
        <w:jc w:val="both"/>
        <w:rPr>
          <w:rFonts w:ascii="Arial" w:hAnsi="Arial" w:cs="Arial"/>
        </w:rPr>
      </w:pPr>
      <w:r w:rsidRPr="00B47186">
        <w:rPr>
          <w:rFonts w:ascii="Arial" w:hAnsi="Arial" w:cs="Arial"/>
        </w:rPr>
        <w:t>- по количеству подключений «11 и более» предприятиями-респондентами деятельность естественных монополий оценивается практически одинаково, так как разброс результатов в динамике лежит в пределах статистической погрешности.</w:t>
      </w:r>
    </w:p>
    <w:p w:rsidR="00251574" w:rsidRDefault="00251574" w:rsidP="00251574">
      <w:pPr>
        <w:tabs>
          <w:tab w:val="center" w:pos="4857"/>
        </w:tabs>
        <w:spacing w:line="312" w:lineRule="auto"/>
        <w:ind w:firstLine="567"/>
        <w:jc w:val="both"/>
        <w:rPr>
          <w:rFonts w:ascii="Arial" w:hAnsi="Arial" w:cs="Arial"/>
        </w:rPr>
      </w:pPr>
    </w:p>
    <w:p w:rsidR="00251574" w:rsidRDefault="00251574" w:rsidP="00251574">
      <w:pPr>
        <w:tabs>
          <w:tab w:val="center" w:pos="4857"/>
        </w:tabs>
        <w:spacing w:line="312" w:lineRule="auto"/>
        <w:ind w:firstLine="567"/>
        <w:jc w:val="both"/>
        <w:rPr>
          <w:rFonts w:ascii="Arial" w:hAnsi="Arial" w:cs="Arial"/>
        </w:rPr>
        <w:sectPr w:rsidR="00251574" w:rsidSect="00073E6E">
          <w:pgSz w:w="12240" w:h="15840"/>
          <w:pgMar w:top="1134" w:right="850" w:bottom="1134" w:left="1701" w:header="761" w:footer="0" w:gutter="0"/>
          <w:cols w:space="720"/>
          <w:docGrid w:linePitch="299"/>
        </w:sectPr>
      </w:pPr>
    </w:p>
    <w:p w:rsidR="00251574" w:rsidRPr="007A4AF9" w:rsidRDefault="00251574" w:rsidP="00251574">
      <w:pPr>
        <w:tabs>
          <w:tab w:val="center" w:pos="4857"/>
        </w:tabs>
        <w:spacing w:line="312" w:lineRule="auto"/>
        <w:ind w:firstLine="567"/>
        <w:jc w:val="both"/>
        <w:rPr>
          <w:rFonts w:ascii="Arial" w:hAnsi="Arial" w:cs="Arial"/>
        </w:rPr>
      </w:pPr>
    </w:p>
    <w:p w:rsidR="00251574" w:rsidRPr="00B47186" w:rsidRDefault="00251574" w:rsidP="00251574">
      <w:pPr>
        <w:tabs>
          <w:tab w:val="center" w:pos="4857"/>
        </w:tabs>
        <w:spacing w:line="312" w:lineRule="auto"/>
        <w:ind w:firstLine="709"/>
        <w:jc w:val="right"/>
        <w:rPr>
          <w:rFonts w:ascii="Arial" w:eastAsia="Calibri" w:hAnsi="Arial" w:cs="Arial"/>
          <w:lang w:eastAsia="en-US"/>
        </w:rPr>
      </w:pPr>
      <w:r w:rsidRPr="00B47186">
        <w:rPr>
          <w:rFonts w:ascii="Arial" w:eastAsia="Calibri" w:hAnsi="Arial" w:cs="Arial"/>
          <w:lang w:eastAsia="en-US"/>
        </w:rPr>
        <w:t>Таблица 2.14</w:t>
      </w:r>
    </w:p>
    <w:p w:rsidR="00251574" w:rsidRPr="00B47186" w:rsidRDefault="00251574" w:rsidP="00251574">
      <w:pPr>
        <w:tabs>
          <w:tab w:val="center" w:pos="4857"/>
        </w:tabs>
        <w:spacing w:line="312" w:lineRule="auto"/>
        <w:jc w:val="center"/>
        <w:rPr>
          <w:rFonts w:ascii="Arial" w:eastAsia="Calibri" w:hAnsi="Arial" w:cs="Arial"/>
          <w:color w:val="000000"/>
          <w:lang w:eastAsia="en-US"/>
        </w:rPr>
      </w:pPr>
      <w:r w:rsidRPr="00B47186">
        <w:rPr>
          <w:rFonts w:ascii="Arial" w:eastAsia="Calibri" w:hAnsi="Arial" w:cs="Arial"/>
          <w:lang w:eastAsia="en-US"/>
        </w:rPr>
        <w:t>Распределение ответов респондентов по количеству процедур, необходимых для подключения к услугам естественных монополий в динамике (за 2018-2021 гг.), %</w:t>
      </w:r>
    </w:p>
    <w:tbl>
      <w:tblPr>
        <w:tblW w:w="5000" w:type="pct"/>
        <w:tblLayout w:type="fixed"/>
        <w:tblLook w:val="04A0" w:firstRow="1" w:lastRow="0" w:firstColumn="1" w:lastColumn="0" w:noHBand="0" w:noVBand="1"/>
      </w:tblPr>
      <w:tblGrid>
        <w:gridCol w:w="2276"/>
        <w:gridCol w:w="805"/>
        <w:gridCol w:w="805"/>
        <w:gridCol w:w="808"/>
        <w:gridCol w:w="805"/>
        <w:gridCol w:w="670"/>
        <w:gridCol w:w="805"/>
        <w:gridCol w:w="673"/>
        <w:gridCol w:w="673"/>
        <w:gridCol w:w="670"/>
        <w:gridCol w:w="673"/>
        <w:gridCol w:w="805"/>
        <w:gridCol w:w="692"/>
        <w:gridCol w:w="678"/>
        <w:gridCol w:w="629"/>
        <w:gridCol w:w="673"/>
        <w:gridCol w:w="648"/>
      </w:tblGrid>
      <w:tr w:rsidR="00251574" w:rsidRPr="00B47186" w:rsidTr="00870156">
        <w:trPr>
          <w:trHeight w:val="300"/>
        </w:trPr>
        <w:tc>
          <w:tcPr>
            <w:tcW w:w="82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Естественные монополии</w:t>
            </w:r>
          </w:p>
        </w:tc>
        <w:tc>
          <w:tcPr>
            <w:tcW w:w="1169"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0-2</w:t>
            </w:r>
          </w:p>
        </w:tc>
        <w:tc>
          <w:tcPr>
            <w:tcW w:w="1023"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3-5</w:t>
            </w:r>
          </w:p>
        </w:tc>
        <w:tc>
          <w:tcPr>
            <w:tcW w:w="1030"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6-10</w:t>
            </w:r>
          </w:p>
        </w:tc>
        <w:tc>
          <w:tcPr>
            <w:tcW w:w="953"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b/>
                <w:color w:val="000000"/>
              </w:rPr>
            </w:pPr>
            <w:r w:rsidRPr="00B47186">
              <w:rPr>
                <w:rFonts w:ascii="Arial" w:hAnsi="Arial" w:cs="Arial"/>
                <w:b/>
                <w:color w:val="000000"/>
              </w:rPr>
              <w:t>11 и более</w:t>
            </w:r>
          </w:p>
        </w:tc>
      </w:tr>
      <w:tr w:rsidR="00251574" w:rsidRPr="00B47186" w:rsidTr="00870156">
        <w:trPr>
          <w:cantSplit/>
          <w:trHeight w:val="1134"/>
        </w:trPr>
        <w:tc>
          <w:tcPr>
            <w:tcW w:w="825" w:type="pct"/>
            <w:vMerge/>
            <w:tcBorders>
              <w:top w:val="single" w:sz="8" w:space="0" w:color="auto"/>
              <w:left w:val="single" w:sz="8" w:space="0" w:color="auto"/>
              <w:bottom w:val="single" w:sz="8" w:space="0" w:color="000000"/>
              <w:right w:val="single" w:sz="8" w:space="0" w:color="auto"/>
            </w:tcBorders>
            <w:vAlign w:val="center"/>
            <w:hideMark/>
          </w:tcPr>
          <w:p w:rsidR="00251574" w:rsidRPr="00B47186" w:rsidRDefault="00251574" w:rsidP="00870156">
            <w:pPr>
              <w:rPr>
                <w:rFonts w:ascii="Arial" w:hAnsi="Arial" w:cs="Arial"/>
                <w:b/>
                <w:color w:val="000000"/>
              </w:rPr>
            </w:pP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9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9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51"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c>
          <w:tcPr>
            <w:tcW w:w="246"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2021 г.</w:t>
            </w:r>
          </w:p>
        </w:tc>
        <w:tc>
          <w:tcPr>
            <w:tcW w:w="228"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2020 г.</w:t>
            </w:r>
          </w:p>
        </w:tc>
        <w:tc>
          <w:tcPr>
            <w:tcW w:w="244"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2019 г.</w:t>
            </w:r>
          </w:p>
        </w:tc>
        <w:tc>
          <w:tcPr>
            <w:tcW w:w="235"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b/>
                <w:color w:val="000000"/>
              </w:rPr>
            </w:pPr>
            <w:r w:rsidRPr="00B47186">
              <w:rPr>
                <w:rFonts w:ascii="Arial" w:hAnsi="Arial" w:cs="Arial"/>
                <w:b/>
                <w:color w:val="000000"/>
              </w:rPr>
              <w:t>2018 г.</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Электросети</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67,8</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93,0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27,6</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18,2</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41,9</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37,4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9,2</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22,7</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16,3</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2,0</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7,7</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7,9</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Водоснабжение и водоотведение</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68,2</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93,0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28,7</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18,1</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44,1</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10,0</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19,7</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18,0</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7,5</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7,6</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Тепловые сети</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69,0</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95,0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28,4</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40,7</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16,8</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3,0</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40,3</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33,3</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9,8</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1,2</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23,1</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18,4</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4,3</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8,3</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7,6</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Газоснабжение</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72,5</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27,3</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27,4</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39,4</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17,0</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34,2</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39,8</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32,0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7,7</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26,5</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23,2</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18,9</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2,8</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5,2</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9,6</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9,7</w:t>
            </w:r>
          </w:p>
        </w:tc>
      </w:tr>
      <w:tr w:rsidR="00251574" w:rsidRPr="00B47186" w:rsidTr="00870156">
        <w:trPr>
          <w:trHeight w:val="288"/>
        </w:trPr>
        <w:tc>
          <w:tcPr>
            <w:tcW w:w="825" w:type="pct"/>
            <w:tcBorders>
              <w:top w:val="nil"/>
              <w:left w:val="single" w:sz="8" w:space="0" w:color="auto"/>
              <w:bottom w:val="single" w:sz="4"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Телефонная сеть</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72,2</w:t>
            </w:r>
          </w:p>
        </w:tc>
        <w:tc>
          <w:tcPr>
            <w:tcW w:w="292" w:type="pct"/>
            <w:tcBorders>
              <w:top w:val="nil"/>
              <w:left w:val="nil"/>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95,0</w:t>
            </w:r>
          </w:p>
        </w:tc>
        <w:tc>
          <w:tcPr>
            <w:tcW w:w="29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35,0</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44,7</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13,9</w:t>
            </w:r>
          </w:p>
        </w:tc>
        <w:tc>
          <w:tcPr>
            <w:tcW w:w="292"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3,6</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37,1</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34,0</w:t>
            </w:r>
          </w:p>
        </w:tc>
        <w:tc>
          <w:tcPr>
            <w:tcW w:w="243"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8,5</w:t>
            </w:r>
          </w:p>
        </w:tc>
        <w:tc>
          <w:tcPr>
            <w:tcW w:w="244"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0,6</w:t>
            </w:r>
          </w:p>
        </w:tc>
        <w:tc>
          <w:tcPr>
            <w:tcW w:w="292"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19,9</w:t>
            </w:r>
          </w:p>
        </w:tc>
        <w:tc>
          <w:tcPr>
            <w:tcW w:w="251"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14,8</w:t>
            </w:r>
          </w:p>
        </w:tc>
        <w:tc>
          <w:tcPr>
            <w:tcW w:w="246"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5,4</w:t>
            </w:r>
          </w:p>
        </w:tc>
        <w:tc>
          <w:tcPr>
            <w:tcW w:w="228"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8,0</w:t>
            </w:r>
          </w:p>
        </w:tc>
        <w:tc>
          <w:tcPr>
            <w:tcW w:w="2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6,6</w:t>
            </w:r>
          </w:p>
        </w:tc>
      </w:tr>
      <w:tr w:rsidR="00251574" w:rsidRPr="00B47186" w:rsidTr="00870156">
        <w:trPr>
          <w:trHeight w:val="300"/>
        </w:trPr>
        <w:tc>
          <w:tcPr>
            <w:tcW w:w="825" w:type="pct"/>
            <w:tcBorders>
              <w:top w:val="nil"/>
              <w:left w:val="single" w:sz="8" w:space="0" w:color="auto"/>
              <w:bottom w:val="single" w:sz="8" w:space="0" w:color="auto"/>
              <w:right w:val="single" w:sz="8" w:space="0" w:color="auto"/>
            </w:tcBorders>
            <w:shd w:val="clear" w:color="auto" w:fill="auto"/>
            <w:noWrap/>
            <w:vAlign w:val="bottom"/>
            <w:hideMark/>
          </w:tcPr>
          <w:p w:rsidR="00251574" w:rsidRPr="00B47186" w:rsidRDefault="00251574" w:rsidP="00870156">
            <w:pPr>
              <w:rPr>
                <w:rFonts w:ascii="Arial" w:hAnsi="Arial" w:cs="Arial"/>
                <w:color w:val="000000"/>
              </w:rPr>
            </w:pPr>
            <w:r w:rsidRPr="00B47186">
              <w:rPr>
                <w:rFonts w:ascii="Arial" w:hAnsi="Arial" w:cs="Arial"/>
                <w:color w:val="000000"/>
              </w:rPr>
              <w:t>Доступ к земельному участку</w:t>
            </w:r>
          </w:p>
        </w:tc>
        <w:tc>
          <w:tcPr>
            <w:tcW w:w="292" w:type="pct"/>
            <w:tcBorders>
              <w:top w:val="nil"/>
              <w:left w:val="nil"/>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66,8</w:t>
            </w:r>
          </w:p>
        </w:tc>
        <w:tc>
          <w:tcPr>
            <w:tcW w:w="292" w:type="pct"/>
            <w:tcBorders>
              <w:top w:val="nil"/>
              <w:left w:val="nil"/>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90,1</w:t>
            </w:r>
          </w:p>
        </w:tc>
        <w:tc>
          <w:tcPr>
            <w:tcW w:w="29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26,4</w:t>
            </w: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38,7</w:t>
            </w:r>
          </w:p>
        </w:tc>
        <w:tc>
          <w:tcPr>
            <w:tcW w:w="24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15,8</w:t>
            </w:r>
          </w:p>
        </w:tc>
        <w:tc>
          <w:tcPr>
            <w:tcW w:w="292"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6,0</w:t>
            </w:r>
          </w:p>
        </w:tc>
        <w:tc>
          <w:tcPr>
            <w:tcW w:w="244"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38,2</w:t>
            </w:r>
          </w:p>
        </w:tc>
        <w:tc>
          <w:tcPr>
            <w:tcW w:w="244"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31,4</w:t>
            </w:r>
          </w:p>
        </w:tc>
        <w:tc>
          <w:tcPr>
            <w:tcW w:w="243"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10,7</w:t>
            </w:r>
          </w:p>
        </w:tc>
        <w:tc>
          <w:tcPr>
            <w:tcW w:w="244"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1,1</w:t>
            </w:r>
          </w:p>
        </w:tc>
        <w:tc>
          <w:tcPr>
            <w:tcW w:w="292"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24,3</w:t>
            </w:r>
          </w:p>
        </w:tc>
        <w:tc>
          <w:tcPr>
            <w:tcW w:w="251"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17,5</w:t>
            </w:r>
          </w:p>
        </w:tc>
        <w:tc>
          <w:tcPr>
            <w:tcW w:w="246"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6,7</w:t>
            </w:r>
          </w:p>
        </w:tc>
        <w:tc>
          <w:tcPr>
            <w:tcW w:w="228"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2,9</w:t>
            </w:r>
          </w:p>
        </w:tc>
        <w:tc>
          <w:tcPr>
            <w:tcW w:w="244" w:type="pct"/>
            <w:tcBorders>
              <w:top w:val="nil"/>
              <w:left w:val="nil"/>
              <w:bottom w:val="single" w:sz="8" w:space="0" w:color="auto"/>
              <w:right w:val="nil"/>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11,2</w:t>
            </w:r>
          </w:p>
        </w:tc>
        <w:tc>
          <w:tcPr>
            <w:tcW w:w="235" w:type="pct"/>
            <w:tcBorders>
              <w:top w:val="nil"/>
              <w:left w:val="single" w:sz="8" w:space="0" w:color="auto"/>
              <w:bottom w:val="single" w:sz="8" w:space="0" w:color="auto"/>
              <w:right w:val="single" w:sz="8" w:space="0" w:color="auto"/>
            </w:tcBorders>
            <w:shd w:val="clear" w:color="auto" w:fill="auto"/>
            <w:noWrap/>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12,4</w:t>
            </w:r>
          </w:p>
        </w:tc>
      </w:tr>
    </w:tbl>
    <w:p w:rsidR="00251574" w:rsidRDefault="00251574" w:rsidP="00251574">
      <w:pPr>
        <w:tabs>
          <w:tab w:val="center" w:pos="4857"/>
        </w:tabs>
        <w:spacing w:line="312" w:lineRule="auto"/>
        <w:ind w:firstLine="567"/>
        <w:jc w:val="right"/>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xml:space="preserve">Одним из важнейших показателей, оценивающих удовлетворенность бизнес-сообщества деятельностью естественных монополий является </w:t>
      </w:r>
      <w:r w:rsidRPr="004A1872">
        <w:rPr>
          <w:rFonts w:ascii="Arial" w:eastAsia="Calibri" w:hAnsi="Arial" w:cs="Arial"/>
          <w:b/>
          <w:color w:val="000000"/>
          <w:lang w:eastAsia="en-US"/>
        </w:rPr>
        <w:t>быстрота подключения к их услугам</w:t>
      </w:r>
      <w:r w:rsidRPr="00B47186">
        <w:rPr>
          <w:rFonts w:ascii="Arial" w:eastAsia="Calibri" w:hAnsi="Arial" w:cs="Arial"/>
          <w:color w:val="000000"/>
          <w:lang w:eastAsia="en-US"/>
        </w:rPr>
        <w:t>. Ответы предприятий-респондентов о фактических сроках подключения к услугам естественных монополий в динамике, т.е. за 2018-2021 гг., систематизированы в табл. 2.15:</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xml:space="preserve">- в 2021 г. максимальная доля респондентов по срокам подключения к услугам </w:t>
      </w:r>
      <w:r w:rsidRPr="00B47186">
        <w:rPr>
          <w:rFonts w:ascii="Arial" w:eastAsia="Calibri" w:hAnsi="Arial" w:cs="Arial"/>
          <w:color w:val="000000"/>
          <w:spacing w:val="-4"/>
          <w:lang w:eastAsia="en-US"/>
        </w:rPr>
        <w:t>естественных монополий приходится на срок «0-10 дней», причем максимум наблюдается по телефонной связи (72,4% опрошенных), а минимум</w:t>
      </w:r>
      <w:r w:rsidRPr="00B47186">
        <w:rPr>
          <w:rFonts w:ascii="Arial" w:eastAsia="Calibri" w:hAnsi="Arial" w:cs="Arial"/>
          <w:color w:val="000000"/>
          <w:lang w:eastAsia="en-US"/>
        </w:rPr>
        <w:t xml:space="preserve"> – по газоснабжению (44,1% опрошенных);</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в 2021 г. максимальная доля респондентов, выбравших вариант ответа «11-20 дней» приходится на газоснабжение, а именно 24,4% опрошенных. Минимальная доля предприятий-респондентов по данной группе наблюдается по доступу к земельному участку (10,3% опрошенных);</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в 2021 г. в категории «21-30 дней» максимальная доля респондентов снова приходится на газоснабжение (18,1% опрошенных), а минимальная – на телефонную связь (8,7% опрошенных);</w:t>
      </w:r>
    </w:p>
    <w:p w:rsidR="00251574" w:rsidRDefault="00251574" w:rsidP="00251574">
      <w:pPr>
        <w:tabs>
          <w:tab w:val="center" w:pos="4857"/>
        </w:tabs>
        <w:spacing w:line="312" w:lineRule="auto"/>
        <w:ind w:firstLine="709"/>
        <w:jc w:val="both"/>
        <w:rPr>
          <w:rFonts w:eastAsia="Calibri"/>
          <w:color w:val="000000"/>
          <w:sz w:val="28"/>
          <w:szCs w:val="28"/>
          <w:lang w:eastAsia="en-US"/>
        </w:rPr>
      </w:pPr>
      <w:r w:rsidRPr="00B47186">
        <w:rPr>
          <w:rFonts w:ascii="Arial" w:eastAsia="Calibri" w:hAnsi="Arial" w:cs="Arial"/>
          <w:color w:val="000000"/>
          <w:lang w:eastAsia="en-US"/>
        </w:rPr>
        <w:t>- в 2021 г. по таким категориям, как «31-60 дней» и «61 и более дней» доля предприятий-респондентов по всем естественным монополиям практически одинакова;</w:t>
      </w:r>
      <w:r w:rsidRPr="00B47186">
        <w:rPr>
          <w:rFonts w:eastAsia="Calibri"/>
          <w:color w:val="000000"/>
          <w:sz w:val="28"/>
          <w:szCs w:val="28"/>
          <w:lang w:eastAsia="en-US"/>
        </w:rPr>
        <w:t xml:space="preserve"> </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по фактическому сроку подключения к услугам естественных монополий в «0-10 дней» в 2021 г. по сравнению с 2020 г. наблюдается существенное снижение доли респондентов за исключением газоснабжения. Снижение по электросети составляет 25,9 п.п., водоснабжению и водоотведению – 30,7 п.п., тепловым сетям – 30,3 п.п., телефонной сети – 25,1 п.п. и доступу к земельному участку – 30,5 п.п. Только по газоснабжению наблюдается рост доли респондентов на 11,3 п.п. Если сравнивать показатели 2021 г. с показателями 2018 г. в динамике, то можно отметить, что на самом деле по всем естественным монополиям, кроме газоснабжения, наблюдается рост доли предприятий- респондентов, выбравших вариант ответа «0-10 дней». В данном случае, рост доли респондентов по электросетям составил 14,1 п.п. (с 49,6% опрошенных в 2018 г. до 63,7% опрошенных в 2021 г.), по водоснабжению и водоотведению – 16,1 п.п. (с 48,7% до 64,8% опрошенных соответственно), по тепловым сетям – 18,5 п.п. (с 48,1% до 66,6% опрошенных соответственно), по телефонной сети – 14,2 п.п. (с 58,2% до 72,4% опрошенных соответственно) и по доступу к земельному участку – 19,0 п.п. (с 44,3% до 63,3% опрошенных соответственно);</w:t>
      </w:r>
    </w:p>
    <w:p w:rsidR="00251574" w:rsidRPr="00B47186" w:rsidRDefault="00251574" w:rsidP="00251574">
      <w:pPr>
        <w:tabs>
          <w:tab w:val="center" w:pos="4857"/>
        </w:tabs>
        <w:spacing w:line="312" w:lineRule="auto"/>
        <w:ind w:firstLine="709"/>
        <w:jc w:val="both"/>
        <w:rPr>
          <w:rFonts w:ascii="Arial" w:eastAsia="Calibri" w:hAnsi="Arial" w:cs="Arial"/>
          <w:color w:val="000000"/>
          <w:lang w:eastAsia="en-US"/>
        </w:rPr>
      </w:pPr>
    </w:p>
    <w:p w:rsidR="00251574" w:rsidRPr="00B47186" w:rsidRDefault="00251574" w:rsidP="00251574">
      <w:pPr>
        <w:tabs>
          <w:tab w:val="center" w:pos="4857"/>
        </w:tabs>
        <w:spacing w:line="312" w:lineRule="auto"/>
        <w:ind w:firstLine="567"/>
        <w:jc w:val="both"/>
        <w:rPr>
          <w:rFonts w:ascii="Arial" w:eastAsia="Calibri" w:hAnsi="Arial" w:cs="Arial"/>
          <w:color w:val="000000"/>
          <w:lang w:eastAsia="en-US"/>
        </w:rPr>
      </w:pPr>
    </w:p>
    <w:p w:rsidR="00251574" w:rsidRDefault="00251574" w:rsidP="00251574">
      <w:pPr>
        <w:tabs>
          <w:tab w:val="center" w:pos="4857"/>
        </w:tabs>
        <w:spacing w:line="312" w:lineRule="auto"/>
        <w:ind w:firstLine="567"/>
        <w:jc w:val="both"/>
        <w:rPr>
          <w:rFonts w:eastAsia="Calibri"/>
          <w:color w:val="000000"/>
          <w:sz w:val="28"/>
          <w:szCs w:val="28"/>
          <w:lang w:eastAsia="en-US"/>
        </w:rPr>
        <w:sectPr w:rsidR="00251574" w:rsidSect="00073E6E">
          <w:pgSz w:w="12240" w:h="15840"/>
          <w:pgMar w:top="1134" w:right="850" w:bottom="1134" w:left="1701" w:header="761" w:footer="0" w:gutter="0"/>
          <w:cols w:space="720"/>
          <w:docGrid w:linePitch="299"/>
        </w:sectPr>
      </w:pPr>
    </w:p>
    <w:p w:rsidR="00251574" w:rsidRPr="00B47186" w:rsidRDefault="00251574" w:rsidP="00251574">
      <w:pPr>
        <w:tabs>
          <w:tab w:val="center" w:pos="4857"/>
        </w:tabs>
        <w:spacing w:line="312" w:lineRule="auto"/>
        <w:jc w:val="right"/>
        <w:rPr>
          <w:rFonts w:ascii="Arial" w:eastAsia="Calibri" w:hAnsi="Arial" w:cs="Arial"/>
          <w:color w:val="000000"/>
          <w:lang w:eastAsia="en-US"/>
        </w:rPr>
      </w:pPr>
      <w:r w:rsidRPr="00B47186">
        <w:rPr>
          <w:rFonts w:ascii="Arial" w:eastAsia="Calibri" w:hAnsi="Arial" w:cs="Arial"/>
          <w:color w:val="000000"/>
          <w:lang w:eastAsia="en-US"/>
        </w:rPr>
        <w:t>Таблица 2.15</w:t>
      </w:r>
    </w:p>
    <w:p w:rsidR="00251574" w:rsidRPr="00B47186" w:rsidRDefault="00251574" w:rsidP="00251574">
      <w:pPr>
        <w:tabs>
          <w:tab w:val="center" w:pos="4857"/>
        </w:tabs>
        <w:spacing w:line="312" w:lineRule="auto"/>
        <w:jc w:val="center"/>
        <w:rPr>
          <w:rFonts w:ascii="Arial" w:eastAsia="Calibri" w:hAnsi="Arial" w:cs="Arial"/>
          <w:color w:val="000000"/>
          <w:lang w:eastAsia="en-US"/>
        </w:rPr>
      </w:pPr>
      <w:r w:rsidRPr="00B47186">
        <w:rPr>
          <w:rFonts w:ascii="Arial" w:eastAsia="Calibri" w:hAnsi="Arial" w:cs="Arial"/>
          <w:color w:val="000000"/>
          <w:lang w:eastAsia="en-US"/>
        </w:rPr>
        <w:t>Распределение ответов респондентов о сроках подключения к услугам естественных монополий, дней, %</w:t>
      </w:r>
    </w:p>
    <w:tbl>
      <w:tblPr>
        <w:tblW w:w="5000" w:type="pct"/>
        <w:tblLayout w:type="fixed"/>
        <w:tblLook w:val="04A0" w:firstRow="1" w:lastRow="0" w:firstColumn="1" w:lastColumn="0" w:noHBand="0" w:noVBand="1"/>
      </w:tblPr>
      <w:tblGrid>
        <w:gridCol w:w="2411"/>
        <w:gridCol w:w="670"/>
        <w:gridCol w:w="670"/>
        <w:gridCol w:w="670"/>
        <w:gridCol w:w="678"/>
        <w:gridCol w:w="670"/>
        <w:gridCol w:w="667"/>
        <w:gridCol w:w="673"/>
        <w:gridCol w:w="596"/>
        <w:gridCol w:w="568"/>
        <w:gridCol w:w="568"/>
        <w:gridCol w:w="568"/>
        <w:gridCol w:w="571"/>
        <w:gridCol w:w="466"/>
        <w:gridCol w:w="466"/>
        <w:gridCol w:w="568"/>
        <w:gridCol w:w="466"/>
        <w:gridCol w:w="466"/>
        <w:gridCol w:w="466"/>
        <w:gridCol w:w="466"/>
        <w:gridCol w:w="444"/>
      </w:tblGrid>
      <w:tr w:rsidR="00251574" w:rsidRPr="00B47186" w:rsidTr="00870156">
        <w:trPr>
          <w:trHeight w:val="300"/>
        </w:trPr>
        <w:tc>
          <w:tcPr>
            <w:tcW w:w="874" w:type="pct"/>
            <w:vMerge w:val="restart"/>
            <w:tcBorders>
              <w:top w:val="single" w:sz="8" w:space="0" w:color="auto"/>
              <w:left w:val="single" w:sz="8" w:space="0" w:color="auto"/>
              <w:bottom w:val="nil"/>
              <w:right w:val="single" w:sz="8" w:space="0" w:color="auto"/>
            </w:tcBorders>
            <w:shd w:val="clear" w:color="auto" w:fill="auto"/>
            <w:vAlign w:val="center"/>
            <w:hideMark/>
          </w:tcPr>
          <w:p w:rsidR="00251574" w:rsidRPr="00B47186" w:rsidRDefault="00251574" w:rsidP="00870156">
            <w:pPr>
              <w:jc w:val="center"/>
              <w:rPr>
                <w:rFonts w:ascii="Arial" w:hAnsi="Arial" w:cs="Arial"/>
                <w:color w:val="000000"/>
              </w:rPr>
            </w:pPr>
            <w:r w:rsidRPr="00B47186">
              <w:rPr>
                <w:rFonts w:ascii="Arial" w:hAnsi="Arial" w:cs="Arial"/>
                <w:color w:val="000000"/>
              </w:rPr>
              <w:t>Естественные монополии</w:t>
            </w:r>
          </w:p>
        </w:tc>
        <w:tc>
          <w:tcPr>
            <w:tcW w:w="975" w:type="pct"/>
            <w:gridSpan w:val="4"/>
            <w:tcBorders>
              <w:top w:val="single" w:sz="8" w:space="0" w:color="auto"/>
              <w:left w:val="nil"/>
              <w:bottom w:val="single" w:sz="8" w:space="0" w:color="auto"/>
              <w:right w:val="single" w:sz="8" w:space="0" w:color="000000"/>
            </w:tcBorders>
            <w:shd w:val="clear" w:color="auto" w:fill="auto"/>
            <w:noWrap/>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0-10 дней</w:t>
            </w:r>
          </w:p>
        </w:tc>
        <w:tc>
          <w:tcPr>
            <w:tcW w:w="945"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11-20 дней</w:t>
            </w:r>
          </w:p>
        </w:tc>
        <w:tc>
          <w:tcPr>
            <w:tcW w:w="824"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21-30 дней</w:t>
            </w:r>
          </w:p>
        </w:tc>
        <w:tc>
          <w:tcPr>
            <w:tcW w:w="713"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31-60 дней</w:t>
            </w:r>
          </w:p>
        </w:tc>
        <w:tc>
          <w:tcPr>
            <w:tcW w:w="668" w:type="pct"/>
            <w:gridSpan w:val="4"/>
            <w:tcBorders>
              <w:top w:val="single" w:sz="8" w:space="0" w:color="auto"/>
              <w:left w:val="nil"/>
              <w:bottom w:val="single" w:sz="8" w:space="0" w:color="auto"/>
              <w:right w:val="single" w:sz="8" w:space="0" w:color="000000"/>
            </w:tcBorders>
            <w:shd w:val="clear" w:color="auto" w:fill="auto"/>
            <w:vAlign w:val="bottom"/>
            <w:hideMark/>
          </w:tcPr>
          <w:p w:rsidR="00251574" w:rsidRPr="00B47186" w:rsidRDefault="00251574" w:rsidP="00870156">
            <w:pPr>
              <w:jc w:val="center"/>
              <w:rPr>
                <w:rFonts w:ascii="Arial" w:hAnsi="Arial" w:cs="Arial"/>
                <w:color w:val="000000"/>
              </w:rPr>
            </w:pPr>
            <w:r w:rsidRPr="00B47186">
              <w:rPr>
                <w:rFonts w:ascii="Arial" w:hAnsi="Arial" w:cs="Arial"/>
                <w:color w:val="000000"/>
              </w:rPr>
              <w:t>61 и более дней</w:t>
            </w:r>
          </w:p>
        </w:tc>
      </w:tr>
      <w:tr w:rsidR="00251574" w:rsidRPr="00B47186" w:rsidTr="00870156">
        <w:trPr>
          <w:cantSplit/>
          <w:trHeight w:val="1134"/>
        </w:trPr>
        <w:tc>
          <w:tcPr>
            <w:tcW w:w="874" w:type="pct"/>
            <w:vMerge/>
            <w:tcBorders>
              <w:top w:val="single" w:sz="8" w:space="0" w:color="auto"/>
              <w:left w:val="single" w:sz="8" w:space="0" w:color="auto"/>
              <w:bottom w:val="nil"/>
              <w:right w:val="single" w:sz="8" w:space="0" w:color="auto"/>
            </w:tcBorders>
            <w:vAlign w:val="center"/>
            <w:hideMark/>
          </w:tcPr>
          <w:p w:rsidR="00251574" w:rsidRPr="00B47186" w:rsidRDefault="00251574" w:rsidP="00870156">
            <w:pPr>
              <w:rPr>
                <w:rFonts w:ascii="Arial" w:hAnsi="Arial" w:cs="Arial"/>
                <w:color w:val="000000"/>
              </w:rPr>
            </w:pP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43"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4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243"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42"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44"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1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06" w:type="pct"/>
            <w:tcBorders>
              <w:top w:val="nil"/>
              <w:left w:val="nil"/>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207"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206"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2021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2020 г.</w:t>
            </w:r>
          </w:p>
        </w:tc>
        <w:tc>
          <w:tcPr>
            <w:tcW w:w="169"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2019 г.</w:t>
            </w:r>
          </w:p>
        </w:tc>
        <w:tc>
          <w:tcPr>
            <w:tcW w:w="161" w:type="pct"/>
            <w:tcBorders>
              <w:top w:val="nil"/>
              <w:left w:val="nil"/>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2018 г.</w:t>
            </w:r>
          </w:p>
        </w:tc>
      </w:tr>
      <w:tr w:rsidR="00251574" w:rsidRPr="00B47186" w:rsidTr="00870156">
        <w:trPr>
          <w:cantSplit/>
          <w:trHeight w:val="783"/>
        </w:trPr>
        <w:tc>
          <w:tcPr>
            <w:tcW w:w="874" w:type="pct"/>
            <w:tcBorders>
              <w:top w:val="single" w:sz="8" w:space="0" w:color="auto"/>
              <w:left w:val="single" w:sz="8" w:space="0" w:color="auto"/>
              <w:bottom w:val="nil"/>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Электросети</w:t>
            </w:r>
          </w:p>
        </w:tc>
        <w:tc>
          <w:tcPr>
            <w:tcW w:w="243"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63,7</w:t>
            </w:r>
          </w:p>
        </w:tc>
        <w:tc>
          <w:tcPr>
            <w:tcW w:w="243"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89,6</w:t>
            </w:r>
          </w:p>
        </w:tc>
        <w:tc>
          <w:tcPr>
            <w:tcW w:w="243" w:type="pct"/>
            <w:tcBorders>
              <w:top w:val="nil"/>
              <w:left w:val="nil"/>
              <w:bottom w:val="nil"/>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34,4</w:t>
            </w:r>
          </w:p>
        </w:tc>
        <w:tc>
          <w:tcPr>
            <w:tcW w:w="24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49,6</w:t>
            </w:r>
          </w:p>
        </w:tc>
        <w:tc>
          <w:tcPr>
            <w:tcW w:w="243" w:type="pct"/>
            <w:tcBorders>
              <w:top w:val="nil"/>
              <w:left w:val="nil"/>
              <w:bottom w:val="nil"/>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16,9</w:t>
            </w:r>
          </w:p>
        </w:tc>
        <w:tc>
          <w:tcPr>
            <w:tcW w:w="242" w:type="pct"/>
            <w:tcBorders>
              <w:top w:val="nil"/>
              <w:left w:val="single" w:sz="8" w:space="0" w:color="auto"/>
              <w:bottom w:val="nil"/>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0,9</w:t>
            </w:r>
          </w:p>
        </w:tc>
        <w:tc>
          <w:tcPr>
            <w:tcW w:w="244"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24,8</w:t>
            </w:r>
          </w:p>
        </w:tc>
        <w:tc>
          <w:tcPr>
            <w:tcW w:w="21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10,1</w:t>
            </w:r>
          </w:p>
        </w:tc>
        <w:tc>
          <w:tcPr>
            <w:tcW w:w="206"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6,4</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25,9</w:t>
            </w:r>
          </w:p>
        </w:tc>
        <w:tc>
          <w:tcPr>
            <w:tcW w:w="207" w:type="pct"/>
            <w:tcBorders>
              <w:top w:val="nil"/>
              <w:left w:val="single" w:sz="8" w:space="0" w:color="auto"/>
              <w:bottom w:val="nil"/>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15,5</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6,2</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0,2</w:t>
            </w:r>
          </w:p>
        </w:tc>
        <w:tc>
          <w:tcPr>
            <w:tcW w:w="206"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9,8</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7,0</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w:t>
            </w:r>
          </w:p>
        </w:tc>
        <w:tc>
          <w:tcPr>
            <w:tcW w:w="169"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w:t>
            </w:r>
          </w:p>
        </w:tc>
        <w:tc>
          <w:tcPr>
            <w:tcW w:w="169" w:type="pct"/>
            <w:tcBorders>
              <w:top w:val="nil"/>
              <w:left w:val="nil"/>
              <w:bottom w:val="nil"/>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c>
          <w:tcPr>
            <w:tcW w:w="161" w:type="pct"/>
            <w:tcBorders>
              <w:top w:val="nil"/>
              <w:left w:val="single" w:sz="8" w:space="0" w:color="auto"/>
              <w:bottom w:val="nil"/>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w:t>
            </w:r>
          </w:p>
        </w:tc>
      </w:tr>
      <w:tr w:rsidR="00251574" w:rsidRPr="00B47186" w:rsidTr="00870156">
        <w:trPr>
          <w:cantSplit/>
          <w:trHeight w:val="833"/>
        </w:trPr>
        <w:tc>
          <w:tcPr>
            <w:tcW w:w="874"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51574" w:rsidRPr="00B47186" w:rsidRDefault="00251574" w:rsidP="00870156">
            <w:pPr>
              <w:rPr>
                <w:rFonts w:ascii="Arial" w:hAnsi="Arial" w:cs="Arial"/>
                <w:color w:val="000000"/>
              </w:rPr>
            </w:pPr>
            <w:r w:rsidRPr="00B47186">
              <w:rPr>
                <w:rFonts w:ascii="Arial" w:hAnsi="Arial" w:cs="Arial"/>
                <w:color w:val="000000"/>
              </w:rPr>
              <w:t>Водоснабжение и водоотведение</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64,8</w:t>
            </w:r>
          </w:p>
        </w:tc>
        <w:tc>
          <w:tcPr>
            <w:tcW w:w="243"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95,5</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36,4</w:t>
            </w:r>
          </w:p>
        </w:tc>
        <w:tc>
          <w:tcPr>
            <w:tcW w:w="24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48,7</w:t>
            </w:r>
          </w:p>
        </w:tc>
        <w:tc>
          <w:tcPr>
            <w:tcW w:w="243" w:type="pct"/>
            <w:tcBorders>
              <w:top w:val="single" w:sz="4" w:space="0" w:color="auto"/>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16,2</w:t>
            </w:r>
          </w:p>
        </w:tc>
        <w:tc>
          <w:tcPr>
            <w:tcW w:w="242"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244"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27,4</w:t>
            </w:r>
          </w:p>
        </w:tc>
        <w:tc>
          <w:tcPr>
            <w:tcW w:w="21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24,7</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10,0</w:t>
            </w:r>
          </w:p>
        </w:tc>
        <w:tc>
          <w:tcPr>
            <w:tcW w:w="206"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23,8</w:t>
            </w:r>
          </w:p>
        </w:tc>
        <w:tc>
          <w:tcPr>
            <w:tcW w:w="207" w:type="pct"/>
            <w:tcBorders>
              <w:top w:val="single" w:sz="4" w:space="0" w:color="auto"/>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16,0</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6,5</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0,3</w:t>
            </w:r>
          </w:p>
        </w:tc>
        <w:tc>
          <w:tcPr>
            <w:tcW w:w="206"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7,2</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5,5</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single" w:sz="4" w:space="0" w:color="auto"/>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c>
          <w:tcPr>
            <w:tcW w:w="161" w:type="pc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5,1</w:t>
            </w:r>
          </w:p>
        </w:tc>
      </w:tr>
      <w:tr w:rsidR="00251574" w:rsidRPr="00B47186" w:rsidTr="00870156">
        <w:trPr>
          <w:cantSplit/>
          <w:trHeight w:val="844"/>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Тепловые сети</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66,6</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96,9</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33,6</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48,1</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13,2</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0,9</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26,4</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11,9</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1,3</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24,0</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16,9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5,9</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0,0</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10,4</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6,6</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5,6</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5,3</w:t>
            </w:r>
          </w:p>
        </w:tc>
      </w:tr>
      <w:tr w:rsidR="00251574" w:rsidRPr="00B47186" w:rsidTr="00870156">
        <w:trPr>
          <w:cantSplit/>
          <w:trHeight w:val="842"/>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Газоснабжение</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44,1</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32,8</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31,2</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47,0</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24,4</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36,1</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25,7</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21,9</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18,1</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23,2</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24,1</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15,3</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9,8</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4,8</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11,7</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7,3</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7,1</w:t>
            </w:r>
          </w:p>
        </w:tc>
      </w:tr>
      <w:tr w:rsidR="00251574" w:rsidRPr="00B47186" w:rsidTr="00870156">
        <w:trPr>
          <w:cantSplit/>
          <w:trHeight w:val="840"/>
        </w:trPr>
        <w:tc>
          <w:tcPr>
            <w:tcW w:w="874" w:type="pct"/>
            <w:tcBorders>
              <w:top w:val="nil"/>
              <w:left w:val="single" w:sz="8" w:space="0" w:color="auto"/>
              <w:bottom w:val="single" w:sz="4"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Телефонная сеть</w:t>
            </w:r>
          </w:p>
        </w:tc>
        <w:tc>
          <w:tcPr>
            <w:tcW w:w="243"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72,4</w:t>
            </w:r>
          </w:p>
        </w:tc>
        <w:tc>
          <w:tcPr>
            <w:tcW w:w="243"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97,5</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43,4</w:t>
            </w:r>
          </w:p>
        </w:tc>
        <w:tc>
          <w:tcPr>
            <w:tcW w:w="24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58,2</w:t>
            </w:r>
          </w:p>
        </w:tc>
        <w:tc>
          <w:tcPr>
            <w:tcW w:w="243" w:type="pct"/>
            <w:tcBorders>
              <w:top w:val="nil"/>
              <w:left w:val="nil"/>
              <w:bottom w:val="single" w:sz="4"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10,7</w:t>
            </w:r>
          </w:p>
        </w:tc>
        <w:tc>
          <w:tcPr>
            <w:tcW w:w="242"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0,4</w:t>
            </w:r>
          </w:p>
        </w:tc>
        <w:tc>
          <w:tcPr>
            <w:tcW w:w="244"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25,8</w:t>
            </w:r>
          </w:p>
        </w:tc>
        <w:tc>
          <w:tcPr>
            <w:tcW w:w="21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22,5</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8,7</w:t>
            </w:r>
          </w:p>
        </w:tc>
        <w:tc>
          <w:tcPr>
            <w:tcW w:w="206"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21,0</w:t>
            </w:r>
          </w:p>
        </w:tc>
        <w:tc>
          <w:tcPr>
            <w:tcW w:w="207" w:type="pct"/>
            <w:tcBorders>
              <w:top w:val="nil"/>
              <w:left w:val="single" w:sz="8" w:space="0" w:color="auto"/>
              <w:bottom w:val="single" w:sz="4"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11,9</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5,7</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0,3</w:t>
            </w:r>
          </w:p>
        </w:tc>
        <w:tc>
          <w:tcPr>
            <w:tcW w:w="206"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w:t>
            </w:r>
          </w:p>
        </w:tc>
        <w:tc>
          <w:tcPr>
            <w:tcW w:w="169"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w:t>
            </w:r>
          </w:p>
        </w:tc>
        <w:tc>
          <w:tcPr>
            <w:tcW w:w="169" w:type="pct"/>
            <w:tcBorders>
              <w:top w:val="nil"/>
              <w:left w:val="nil"/>
              <w:bottom w:val="single" w:sz="4"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4,3</w:t>
            </w:r>
          </w:p>
        </w:tc>
        <w:tc>
          <w:tcPr>
            <w:tcW w:w="161" w:type="pct"/>
            <w:tcBorders>
              <w:top w:val="nil"/>
              <w:left w:val="single" w:sz="8" w:space="0" w:color="auto"/>
              <w:bottom w:val="single" w:sz="4"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3,3</w:t>
            </w:r>
          </w:p>
        </w:tc>
      </w:tr>
      <w:tr w:rsidR="00251574" w:rsidRPr="00B47186" w:rsidTr="00870156">
        <w:trPr>
          <w:cantSplit/>
          <w:trHeight w:val="839"/>
        </w:trPr>
        <w:tc>
          <w:tcPr>
            <w:tcW w:w="874" w:type="pct"/>
            <w:tcBorders>
              <w:top w:val="nil"/>
              <w:left w:val="single" w:sz="8" w:space="0" w:color="auto"/>
              <w:bottom w:val="single" w:sz="8" w:space="0" w:color="auto"/>
              <w:right w:val="single" w:sz="8" w:space="0" w:color="auto"/>
            </w:tcBorders>
            <w:shd w:val="clear" w:color="auto" w:fill="auto"/>
            <w:vAlign w:val="center"/>
            <w:hideMark/>
          </w:tcPr>
          <w:p w:rsidR="00251574" w:rsidRPr="00B47186" w:rsidRDefault="00251574" w:rsidP="00870156">
            <w:pPr>
              <w:rPr>
                <w:rFonts w:ascii="Arial" w:hAnsi="Arial" w:cs="Arial"/>
                <w:color w:val="000000"/>
              </w:rPr>
            </w:pPr>
            <w:r w:rsidRPr="00B47186">
              <w:rPr>
                <w:rFonts w:ascii="Arial" w:hAnsi="Arial" w:cs="Arial"/>
                <w:color w:val="000000"/>
              </w:rPr>
              <w:t>Доступ к земельному участку</w:t>
            </w:r>
          </w:p>
        </w:tc>
        <w:tc>
          <w:tcPr>
            <w:tcW w:w="243"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63,3</w:t>
            </w:r>
          </w:p>
        </w:tc>
        <w:tc>
          <w:tcPr>
            <w:tcW w:w="243"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93,8</w:t>
            </w:r>
          </w:p>
        </w:tc>
        <w:tc>
          <w:tcPr>
            <w:tcW w:w="243" w:type="pct"/>
            <w:tcBorders>
              <w:top w:val="nil"/>
              <w:left w:val="nil"/>
              <w:bottom w:val="single" w:sz="8"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30,2</w:t>
            </w:r>
          </w:p>
        </w:tc>
        <w:tc>
          <w:tcPr>
            <w:tcW w:w="24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44,3</w:t>
            </w:r>
          </w:p>
        </w:tc>
        <w:tc>
          <w:tcPr>
            <w:tcW w:w="243" w:type="pct"/>
            <w:tcBorders>
              <w:top w:val="nil"/>
              <w:left w:val="nil"/>
              <w:bottom w:val="single" w:sz="8" w:space="0" w:color="auto"/>
              <w:right w:val="nil"/>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10,3</w:t>
            </w:r>
          </w:p>
        </w:tc>
        <w:tc>
          <w:tcPr>
            <w:tcW w:w="242"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1,8</w:t>
            </w:r>
          </w:p>
        </w:tc>
        <w:tc>
          <w:tcPr>
            <w:tcW w:w="244"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26,6</w:t>
            </w:r>
          </w:p>
        </w:tc>
        <w:tc>
          <w:tcPr>
            <w:tcW w:w="21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20,3</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12,7</w:t>
            </w:r>
          </w:p>
        </w:tc>
        <w:tc>
          <w:tcPr>
            <w:tcW w:w="206"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2,0</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25,9</w:t>
            </w:r>
          </w:p>
        </w:tc>
        <w:tc>
          <w:tcPr>
            <w:tcW w:w="207" w:type="pct"/>
            <w:tcBorders>
              <w:top w:val="nil"/>
              <w:left w:val="single" w:sz="8" w:space="0" w:color="auto"/>
              <w:bottom w:val="single" w:sz="8" w:space="0" w:color="auto"/>
              <w:right w:val="single" w:sz="8" w:space="0" w:color="auto"/>
            </w:tcBorders>
            <w:shd w:val="clear" w:color="auto" w:fill="auto"/>
            <w:noWrap/>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15,4</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8,7</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0,0</w:t>
            </w:r>
          </w:p>
        </w:tc>
        <w:tc>
          <w:tcPr>
            <w:tcW w:w="206"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8,9</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11,0</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5,0</w:t>
            </w:r>
          </w:p>
        </w:tc>
        <w:tc>
          <w:tcPr>
            <w:tcW w:w="169"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2,4</w:t>
            </w:r>
          </w:p>
        </w:tc>
        <w:tc>
          <w:tcPr>
            <w:tcW w:w="169" w:type="pct"/>
            <w:tcBorders>
              <w:top w:val="nil"/>
              <w:left w:val="nil"/>
              <w:bottom w:val="single" w:sz="8" w:space="0" w:color="auto"/>
              <w:right w:val="nil"/>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8,5</w:t>
            </w:r>
          </w:p>
        </w:tc>
        <w:tc>
          <w:tcPr>
            <w:tcW w:w="161" w:type="pct"/>
            <w:tcBorders>
              <w:top w:val="nil"/>
              <w:left w:val="single" w:sz="8" w:space="0" w:color="auto"/>
              <w:bottom w:val="single" w:sz="8" w:space="0" w:color="auto"/>
              <w:right w:val="single" w:sz="8" w:space="0" w:color="auto"/>
            </w:tcBorders>
            <w:shd w:val="clear" w:color="auto" w:fill="auto"/>
            <w:textDirection w:val="btLr"/>
            <w:vAlign w:val="center"/>
            <w:hideMark/>
          </w:tcPr>
          <w:p w:rsidR="00251574" w:rsidRPr="00B47186" w:rsidRDefault="00251574" w:rsidP="00870156">
            <w:pPr>
              <w:ind w:left="113" w:right="113"/>
              <w:jc w:val="center"/>
              <w:rPr>
                <w:rFonts w:ascii="Arial" w:hAnsi="Arial" w:cs="Arial"/>
                <w:color w:val="000000"/>
              </w:rPr>
            </w:pPr>
            <w:r w:rsidRPr="00B47186">
              <w:rPr>
                <w:rFonts w:ascii="Arial" w:hAnsi="Arial" w:cs="Arial"/>
                <w:color w:val="000000"/>
              </w:rPr>
              <w:t>9,1</w:t>
            </w:r>
          </w:p>
        </w:tc>
      </w:tr>
    </w:tbl>
    <w:p w:rsidR="00251574" w:rsidRDefault="00251574" w:rsidP="00251574">
      <w:pPr>
        <w:tabs>
          <w:tab w:val="center" w:pos="4857"/>
        </w:tabs>
        <w:spacing w:line="312" w:lineRule="auto"/>
        <w:ind w:firstLine="567"/>
        <w:jc w:val="both"/>
        <w:rPr>
          <w:rFonts w:eastAsia="Calibri"/>
          <w:color w:val="000000"/>
          <w:sz w:val="28"/>
          <w:szCs w:val="28"/>
          <w:lang w:eastAsia="en-US"/>
        </w:rPr>
      </w:pPr>
    </w:p>
    <w:p w:rsidR="00251574" w:rsidRDefault="00251574" w:rsidP="00251574">
      <w:pPr>
        <w:tabs>
          <w:tab w:val="center" w:pos="4857"/>
        </w:tabs>
        <w:spacing w:line="312" w:lineRule="auto"/>
        <w:ind w:firstLine="567"/>
        <w:jc w:val="right"/>
        <w:rPr>
          <w:rFonts w:eastAsia="Calibri"/>
          <w:color w:val="00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tabs>
          <w:tab w:val="center" w:pos="4857"/>
        </w:tabs>
        <w:spacing w:line="312" w:lineRule="auto"/>
        <w:ind w:firstLine="709"/>
        <w:jc w:val="both"/>
        <w:rPr>
          <w:rFonts w:ascii="Arial" w:eastAsia="Calibri" w:hAnsi="Arial" w:cs="Arial"/>
          <w:color w:val="000000"/>
          <w:lang w:eastAsia="en-US"/>
        </w:rPr>
      </w:pPr>
      <w:r w:rsidRPr="00B47186">
        <w:rPr>
          <w:rFonts w:ascii="Arial" w:eastAsia="Calibri" w:hAnsi="Arial" w:cs="Arial"/>
          <w:color w:val="000000"/>
          <w:lang w:eastAsia="en-US"/>
        </w:rPr>
        <w:t>- в категории «11-20 дней» по сравнению с 2020 г. в 2021 г. наблюдается существенный рост доли предприятий-респондентов по всем естественным монополиям, за исключением газоснабжения (электросети рост на 16,0 п.п.; водоснабжение и водоотведение рост на 15,2 п.п.; тепловые сети рост на 13,3 п.п.; телефонная сеть рост на 10,3 п.п.; доступ к земельному участку рост на 8,5 п.п.; газоснабжение снижение на 11,7 п.п.). По сравнению с 2018 г. в динамике наблюдается обратная картина, т.е. снижение доли респондентов по всем естественным монополиям, за исключением газоснабжения, где наоборот наблюдается рост;</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xml:space="preserve"> - в категории «21-30 дней» в общей картине выделяется газоснабжение в период с 2020 г. по 2021 г. Во-первых, как в 2021 г., так и в 2020 г. доля респондентов, выбравших газоснабжение существенно превышает доли респондентов, выбравших услуги остальных естественных монополий. Во-вторых, если по остальным естественным монополиям наблюдается рост доли респондентов, то по газоснабжению наоборот снижение;</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категории «31-60 дней» в 2021 г. по сравнению с 2020 г. наблюдается рост доли респондентов по всем естественным монополиям как минимум на 5,0 п.п. (газоснабжение), но в динамике (за 2018-2021 гг.) этот рост незначителен, а по некоторым видам услуг естественных монополий наблюдается снижение (электросети на 0,8 п.п., тепловые сети – на 0,7 п.п. и доступ к земельному участку – на 2,3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категории «61 и более дней» в динамике (за 2018-2021 гг.) наблюдается снижение доли респондентов по всем естественным монополиям (от 4,1 п.п. по доступу к земельному участку до 0,7 п.п. по телефонной сети).</w:t>
      </w:r>
    </w:p>
    <w:p w:rsidR="00251574" w:rsidRDefault="00251574" w:rsidP="00251574">
      <w:pPr>
        <w:tabs>
          <w:tab w:val="center" w:pos="4857"/>
        </w:tabs>
        <w:spacing w:line="312" w:lineRule="auto"/>
        <w:ind w:firstLine="709"/>
        <w:jc w:val="both"/>
        <w:rPr>
          <w:rFonts w:ascii="Arial" w:eastAsia="Calibri" w:hAnsi="Arial" w:cs="Arial"/>
          <w:lang w:eastAsia="en-US"/>
        </w:rPr>
      </w:pPr>
      <w:r w:rsidRPr="004A1872">
        <w:rPr>
          <w:rFonts w:ascii="Arial" w:eastAsia="Calibri" w:hAnsi="Arial" w:cs="Arial"/>
          <w:lang w:eastAsia="en-US"/>
        </w:rPr>
        <w:t xml:space="preserve">Данные об удовлетворенности респондентов бизнес-сообщества </w:t>
      </w:r>
      <w:r w:rsidRPr="004A1872">
        <w:rPr>
          <w:rFonts w:ascii="Arial" w:eastAsia="Calibri" w:hAnsi="Arial" w:cs="Arial"/>
          <w:b/>
          <w:lang w:eastAsia="en-US"/>
        </w:rPr>
        <w:t xml:space="preserve">стоимостью подключения к сетям естественных монополий </w:t>
      </w:r>
      <w:r w:rsidRPr="004A1872">
        <w:rPr>
          <w:rFonts w:ascii="Arial" w:eastAsia="Calibri" w:hAnsi="Arial" w:cs="Arial"/>
          <w:lang w:eastAsia="en-US"/>
        </w:rPr>
        <w:t>в разрезе «гор</w:t>
      </w:r>
      <w:r>
        <w:rPr>
          <w:rFonts w:ascii="Arial" w:eastAsia="Calibri" w:hAnsi="Arial" w:cs="Arial"/>
          <w:lang w:eastAsia="en-US"/>
        </w:rPr>
        <w:t>од-район» приведены в таб. 2.16:</w:t>
      </w:r>
    </w:p>
    <w:p w:rsidR="00251574" w:rsidRPr="004A1872" w:rsidRDefault="00251574" w:rsidP="00251574">
      <w:pPr>
        <w:tabs>
          <w:tab w:val="center" w:pos="4857"/>
        </w:tabs>
        <w:spacing w:line="312" w:lineRule="auto"/>
        <w:ind w:firstLine="709"/>
        <w:jc w:val="both"/>
        <w:rPr>
          <w:rFonts w:ascii="Arial" w:eastAsia="Calibri" w:hAnsi="Arial" w:cs="Arial"/>
          <w:lang w:eastAsia="en-US"/>
        </w:rPr>
      </w:pPr>
      <w:r w:rsidRPr="004A1872">
        <w:rPr>
          <w:rFonts w:ascii="Arial" w:eastAsia="Calibri" w:hAnsi="Arial" w:cs="Arial"/>
          <w:lang w:eastAsia="en-US"/>
        </w:rPr>
        <w:t>- в 2021 г. стоимостью подключения к сетям естественных монополий больше удовлетворены (сумма вариантов ответа «скорее удовлетворительное» и «удовлетворительное») предприятия-респонденты, зарегистрированные в районах (58,5% опрошенных против 55,7% по водоснабжению и водоотведению; 59,8% опрошенных против 47,4% по газоснабжению; 60,2% опрошенных против 51,4% по электроснабжению; 58,5% опрошенных против 46,3% по теплоснабжению; 64,6% опрошенных против 58,2% по телефонной связи и 56,3% опрошенных против 48,0% по водоочистке);</w:t>
      </w:r>
    </w:p>
    <w:p w:rsidR="00251574" w:rsidRDefault="00251574" w:rsidP="00251574">
      <w:pPr>
        <w:tabs>
          <w:tab w:val="center" w:pos="4857"/>
        </w:tabs>
        <w:spacing w:line="312" w:lineRule="auto"/>
        <w:ind w:firstLine="709"/>
        <w:jc w:val="both"/>
        <w:rPr>
          <w:rFonts w:ascii="Arial" w:eastAsia="Calibri" w:hAnsi="Arial" w:cs="Arial"/>
          <w:lang w:eastAsia="en-US"/>
        </w:rPr>
        <w:sectPr w:rsidR="00251574" w:rsidSect="00073E6E">
          <w:pgSz w:w="12240" w:h="15840"/>
          <w:pgMar w:top="1134" w:right="850" w:bottom="1134" w:left="1701" w:header="761" w:footer="0" w:gutter="0"/>
          <w:cols w:space="720"/>
          <w:docGrid w:linePitch="299"/>
        </w:sectPr>
      </w:pPr>
    </w:p>
    <w:p w:rsidR="00251574" w:rsidRPr="004A1872" w:rsidRDefault="00251574" w:rsidP="00251574">
      <w:pPr>
        <w:spacing w:line="312" w:lineRule="auto"/>
        <w:jc w:val="right"/>
        <w:rPr>
          <w:rFonts w:ascii="Arial" w:eastAsia="Calibri" w:hAnsi="Arial" w:cs="Arial"/>
          <w:lang w:eastAsia="en-US"/>
        </w:rPr>
      </w:pPr>
      <w:r w:rsidRPr="004A1872">
        <w:rPr>
          <w:rFonts w:ascii="Arial" w:eastAsia="Calibri" w:hAnsi="Arial" w:cs="Arial"/>
          <w:lang w:eastAsia="en-US"/>
        </w:rPr>
        <w:t>Таблица 2.16</w:t>
      </w:r>
    </w:p>
    <w:p w:rsidR="00251574" w:rsidRDefault="00251574" w:rsidP="00251574">
      <w:pPr>
        <w:tabs>
          <w:tab w:val="center" w:pos="4857"/>
        </w:tabs>
        <w:spacing w:line="312" w:lineRule="auto"/>
        <w:jc w:val="center"/>
        <w:rPr>
          <w:rFonts w:ascii="Arial" w:eastAsia="Calibri" w:hAnsi="Arial" w:cs="Arial"/>
          <w:lang w:eastAsia="en-US"/>
        </w:rPr>
      </w:pPr>
      <w:r w:rsidRPr="004A1872">
        <w:rPr>
          <w:rFonts w:ascii="Arial" w:eastAsia="Calibri" w:hAnsi="Arial" w:cs="Arial"/>
          <w:lang w:eastAsia="en-US"/>
        </w:rPr>
        <w:t xml:space="preserve">Уровень удовлетворенности бизнес-сообщества стоимостью подключения к сетям естественных монополий </w:t>
      </w:r>
    </w:p>
    <w:p w:rsidR="00251574" w:rsidRPr="004A1872" w:rsidRDefault="00251574" w:rsidP="00251574">
      <w:pPr>
        <w:tabs>
          <w:tab w:val="center" w:pos="4857"/>
        </w:tabs>
        <w:spacing w:line="312" w:lineRule="auto"/>
        <w:jc w:val="center"/>
        <w:rPr>
          <w:rFonts w:ascii="Arial" w:eastAsia="Calibri" w:hAnsi="Arial" w:cs="Arial"/>
          <w:lang w:eastAsia="en-US"/>
        </w:rPr>
      </w:pPr>
      <w:r w:rsidRPr="004A1872">
        <w:rPr>
          <w:rFonts w:ascii="Arial" w:eastAsia="Calibri" w:hAnsi="Arial" w:cs="Arial"/>
          <w:lang w:eastAsia="en-US"/>
        </w:rPr>
        <w:t>в городах и районах, %</w:t>
      </w:r>
      <w:r w:rsidRPr="004A1872">
        <w:rPr>
          <w:rFonts w:eastAsia="Calibri"/>
          <w:sz w:val="28"/>
          <w:szCs w:val="28"/>
          <w:lang w:eastAsia="en-US"/>
        </w:rPr>
        <w:t xml:space="preserve"> </w:t>
      </w:r>
    </w:p>
    <w:tbl>
      <w:tblPr>
        <w:tblW w:w="5000" w:type="pct"/>
        <w:tblLayout w:type="fixed"/>
        <w:tblLook w:val="04A0" w:firstRow="1" w:lastRow="0" w:firstColumn="1" w:lastColumn="0" w:noHBand="0" w:noVBand="1"/>
      </w:tblPr>
      <w:tblGrid>
        <w:gridCol w:w="2542"/>
        <w:gridCol w:w="1211"/>
        <w:gridCol w:w="1211"/>
        <w:gridCol w:w="1001"/>
        <w:gridCol w:w="1553"/>
        <w:gridCol w:w="863"/>
        <w:gridCol w:w="1420"/>
        <w:gridCol w:w="1208"/>
        <w:gridCol w:w="1075"/>
        <w:gridCol w:w="805"/>
        <w:gridCol w:w="899"/>
      </w:tblGrid>
      <w:tr w:rsidR="00251574" w:rsidRPr="004A1872" w:rsidTr="00870156">
        <w:trPr>
          <w:trHeight w:val="660"/>
        </w:trPr>
        <w:tc>
          <w:tcPr>
            <w:tcW w:w="9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Естественные монополии</w:t>
            </w:r>
          </w:p>
        </w:tc>
        <w:tc>
          <w:tcPr>
            <w:tcW w:w="87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8"/>
              </w:rPr>
            </w:pPr>
            <w:r w:rsidRPr="004A1872">
              <w:rPr>
                <w:rFonts w:ascii="Arial" w:hAnsi="Arial" w:cs="Arial"/>
                <w:b/>
                <w:color w:val="000000"/>
                <w:spacing w:val="-8"/>
              </w:rPr>
              <w:t>неудовлетворительное</w:t>
            </w:r>
          </w:p>
        </w:tc>
        <w:tc>
          <w:tcPr>
            <w:tcW w:w="92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скорее неудовлетворительное</w:t>
            </w:r>
          </w:p>
        </w:tc>
        <w:tc>
          <w:tcPr>
            <w:tcW w:w="82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скорее удовлетворительное</w:t>
            </w:r>
          </w:p>
        </w:tc>
        <w:tc>
          <w:tcPr>
            <w:tcW w:w="82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удовлетворительное</w:t>
            </w:r>
          </w:p>
        </w:tc>
        <w:tc>
          <w:tcPr>
            <w:tcW w:w="618"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затрудняюсь ответить</w:t>
            </w:r>
          </w:p>
        </w:tc>
      </w:tr>
      <w:tr w:rsidR="00251574" w:rsidRPr="004A1872" w:rsidTr="00870156">
        <w:trPr>
          <w:trHeight w:val="300"/>
        </w:trPr>
        <w:tc>
          <w:tcPr>
            <w:tcW w:w="922" w:type="pct"/>
            <w:vMerge/>
            <w:tcBorders>
              <w:top w:val="single" w:sz="8" w:space="0" w:color="auto"/>
              <w:left w:val="single" w:sz="8" w:space="0" w:color="auto"/>
              <w:bottom w:val="single" w:sz="8" w:space="0" w:color="000000"/>
              <w:right w:val="single" w:sz="8" w:space="0" w:color="auto"/>
            </w:tcBorders>
            <w:vAlign w:val="center"/>
            <w:hideMark/>
          </w:tcPr>
          <w:p w:rsidR="00251574" w:rsidRPr="004A1872" w:rsidRDefault="00251574" w:rsidP="00870156">
            <w:pPr>
              <w:rPr>
                <w:rFonts w:ascii="Arial" w:hAnsi="Arial" w:cs="Arial"/>
                <w:b/>
                <w:color w:val="000000"/>
                <w:spacing w:val="-4"/>
              </w:rPr>
            </w:pPr>
          </w:p>
        </w:tc>
        <w:tc>
          <w:tcPr>
            <w:tcW w:w="439"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439"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36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56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313"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515"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438"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390"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c>
          <w:tcPr>
            <w:tcW w:w="292"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город</w:t>
            </w:r>
          </w:p>
        </w:tc>
        <w:tc>
          <w:tcPr>
            <w:tcW w:w="326" w:type="pct"/>
            <w:tcBorders>
              <w:top w:val="nil"/>
              <w:left w:val="nil"/>
              <w:bottom w:val="single" w:sz="8" w:space="0" w:color="auto"/>
              <w:right w:val="single" w:sz="8" w:space="0" w:color="auto"/>
            </w:tcBorders>
            <w:shd w:val="clear" w:color="auto" w:fill="auto"/>
            <w:vAlign w:val="center"/>
            <w:hideMark/>
          </w:tcPr>
          <w:p w:rsidR="00251574" w:rsidRPr="004A1872" w:rsidRDefault="00251574" w:rsidP="00870156">
            <w:pPr>
              <w:jc w:val="center"/>
              <w:rPr>
                <w:rFonts w:ascii="Arial" w:hAnsi="Arial" w:cs="Arial"/>
                <w:b/>
                <w:color w:val="000000"/>
                <w:spacing w:val="-4"/>
              </w:rPr>
            </w:pPr>
            <w:r w:rsidRPr="004A1872">
              <w:rPr>
                <w:rFonts w:ascii="Arial" w:hAnsi="Arial" w:cs="Arial"/>
                <w:b/>
                <w:color w:val="000000"/>
                <w:spacing w:val="-4"/>
              </w:rPr>
              <w:t>район</w:t>
            </w:r>
          </w:p>
        </w:tc>
      </w:tr>
      <w:tr w:rsidR="00251574" w:rsidRPr="004A1872" w:rsidTr="00870156">
        <w:trPr>
          <w:trHeight w:val="564"/>
        </w:trPr>
        <w:tc>
          <w:tcPr>
            <w:tcW w:w="922" w:type="pct"/>
            <w:tcBorders>
              <w:top w:val="nil"/>
              <w:left w:val="single" w:sz="8" w:space="0" w:color="auto"/>
              <w:bottom w:val="nil"/>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2021</w:t>
            </w:r>
          </w:p>
        </w:tc>
        <w:tc>
          <w:tcPr>
            <w:tcW w:w="439"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7,4</w:t>
            </w:r>
          </w:p>
        </w:tc>
        <w:tc>
          <w:tcPr>
            <w:tcW w:w="439"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8,0</w:t>
            </w:r>
          </w:p>
        </w:tc>
        <w:tc>
          <w:tcPr>
            <w:tcW w:w="363"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13,7</w:t>
            </w:r>
          </w:p>
        </w:tc>
        <w:tc>
          <w:tcPr>
            <w:tcW w:w="563"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9,4</w:t>
            </w:r>
          </w:p>
        </w:tc>
        <w:tc>
          <w:tcPr>
            <w:tcW w:w="313"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29,9</w:t>
            </w:r>
          </w:p>
        </w:tc>
        <w:tc>
          <w:tcPr>
            <w:tcW w:w="515"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438"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25,8</w:t>
            </w:r>
          </w:p>
        </w:tc>
        <w:tc>
          <w:tcPr>
            <w:tcW w:w="390"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35,8</w:t>
            </w:r>
          </w:p>
        </w:tc>
        <w:tc>
          <w:tcPr>
            <w:tcW w:w="292" w:type="pct"/>
            <w:tcBorders>
              <w:top w:val="nil"/>
              <w:left w:val="nil"/>
              <w:bottom w:val="nil"/>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23,1</w:t>
            </w:r>
          </w:p>
        </w:tc>
        <w:tc>
          <w:tcPr>
            <w:tcW w:w="326" w:type="pct"/>
            <w:tcBorders>
              <w:top w:val="nil"/>
              <w:left w:val="single" w:sz="8" w:space="0" w:color="auto"/>
              <w:bottom w:val="nil"/>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24,1</w:t>
            </w:r>
          </w:p>
        </w:tc>
      </w:tr>
      <w:tr w:rsidR="00251574" w:rsidRPr="004A1872" w:rsidTr="00870156">
        <w:trPr>
          <w:trHeight w:val="564"/>
        </w:trPr>
        <w:tc>
          <w:tcPr>
            <w:tcW w:w="92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2020</w:t>
            </w:r>
          </w:p>
        </w:tc>
        <w:tc>
          <w:tcPr>
            <w:tcW w:w="439"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12,2</w:t>
            </w:r>
          </w:p>
        </w:tc>
        <w:tc>
          <w:tcPr>
            <w:tcW w:w="439"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9,3</w:t>
            </w:r>
          </w:p>
        </w:tc>
        <w:tc>
          <w:tcPr>
            <w:tcW w:w="363"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11,0</w:t>
            </w:r>
          </w:p>
        </w:tc>
        <w:tc>
          <w:tcPr>
            <w:tcW w:w="563"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11,1</w:t>
            </w:r>
          </w:p>
        </w:tc>
        <w:tc>
          <w:tcPr>
            <w:tcW w:w="313"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20,3</w:t>
            </w:r>
          </w:p>
        </w:tc>
        <w:tc>
          <w:tcPr>
            <w:tcW w:w="515"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23,5</w:t>
            </w:r>
          </w:p>
        </w:tc>
        <w:tc>
          <w:tcPr>
            <w:tcW w:w="438"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28,4</w:t>
            </w:r>
          </w:p>
        </w:tc>
        <w:tc>
          <w:tcPr>
            <w:tcW w:w="390"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26,1</w:t>
            </w:r>
          </w:p>
        </w:tc>
        <w:tc>
          <w:tcPr>
            <w:tcW w:w="292" w:type="pct"/>
            <w:tcBorders>
              <w:top w:val="single" w:sz="4" w:space="0" w:color="auto"/>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28,0</w:t>
            </w:r>
          </w:p>
        </w:tc>
        <w:tc>
          <w:tcPr>
            <w:tcW w:w="326"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30,0</w:t>
            </w:r>
          </w:p>
        </w:tc>
      </w:tr>
      <w:tr w:rsidR="00251574" w:rsidRPr="004A1872" w:rsidTr="00870156">
        <w:trPr>
          <w:trHeight w:val="564"/>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Водоснабжение и водоотведение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6,0</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36,6</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19,3</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12,8</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26,1</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38,2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24,4</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17,7</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14,5</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14,6</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18,3</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22,8</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25,5</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25,9</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Газоснабжение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10,2</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19,8</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33,2</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16,2</w:t>
            </w:r>
          </w:p>
        </w:tc>
      </w:tr>
      <w:tr w:rsidR="00251574" w:rsidRPr="004A1872" w:rsidTr="00870156">
        <w:trPr>
          <w:trHeight w:val="219"/>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16,4</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9,1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36,6</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21,9</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23,8</w:t>
            </w:r>
          </w:p>
        </w:tc>
      </w:tr>
      <w:tr w:rsidR="00251574" w:rsidRPr="004A1872" w:rsidTr="00870156">
        <w:trPr>
          <w:trHeight w:val="26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13,7</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31,5</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21,1</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22,8</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22,1</w:t>
            </w:r>
          </w:p>
        </w:tc>
      </w:tr>
      <w:tr w:rsidR="00251574" w:rsidRPr="004A1872" w:rsidTr="00870156">
        <w:trPr>
          <w:trHeight w:val="213"/>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spacing w:val="-6"/>
              </w:rPr>
            </w:pPr>
            <w:r w:rsidRPr="004A1872">
              <w:rPr>
                <w:rFonts w:ascii="Arial" w:hAnsi="Arial" w:cs="Arial"/>
                <w:color w:val="000000"/>
                <w:spacing w:val="-6"/>
              </w:rPr>
              <w:t>Электроснабжение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6,0</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14,3</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17,4</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33,0</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30,0</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26,7</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15,9</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15,0</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10,3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20,1</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8,2</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24,7</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35,2</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23,3</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26,7</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11,5</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12,0</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12,8</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18,1</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23,2</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24,5</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20,8</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30,5</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31,7</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Теплоснабжение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6,6</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13,6</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16,1</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34,8</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33,4</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26,3</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22,9</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17,1</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21,0</w:t>
            </w:r>
          </w:p>
        </w:tc>
      </w:tr>
      <w:tr w:rsidR="00251574" w:rsidRPr="004A1872" w:rsidTr="00870156">
        <w:trPr>
          <w:trHeight w:val="288"/>
        </w:trPr>
        <w:tc>
          <w:tcPr>
            <w:tcW w:w="922" w:type="pct"/>
            <w:tcBorders>
              <w:top w:val="nil"/>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Телефонная связь 2021</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4,5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16,7</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7,6</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31,2</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24,6</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27,0</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40,0</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20,7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23,9</w:t>
            </w:r>
          </w:p>
        </w:tc>
      </w:tr>
      <w:tr w:rsidR="00251574" w:rsidRPr="004A1872" w:rsidTr="00870156">
        <w:trPr>
          <w:trHeight w:val="300"/>
        </w:trPr>
        <w:tc>
          <w:tcPr>
            <w:tcW w:w="922" w:type="pct"/>
            <w:tcBorders>
              <w:top w:val="nil"/>
              <w:left w:val="single" w:sz="8" w:space="0" w:color="auto"/>
              <w:bottom w:val="nil"/>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Телефонная связь 2020</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8,5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5,2</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11,2</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12,9</w:t>
            </w:r>
          </w:p>
        </w:tc>
        <w:tc>
          <w:tcPr>
            <w:tcW w:w="31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25,9</w:t>
            </w:r>
          </w:p>
        </w:tc>
        <w:tc>
          <w:tcPr>
            <w:tcW w:w="515"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24,3</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27,6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28,1</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26,5</w:t>
            </w:r>
          </w:p>
        </w:tc>
      </w:tr>
      <w:tr w:rsidR="00251574" w:rsidRPr="004A1872" w:rsidTr="00870156">
        <w:trPr>
          <w:trHeight w:val="324"/>
        </w:trPr>
        <w:tc>
          <w:tcPr>
            <w:tcW w:w="922"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Телефонная связь 2019</w:t>
            </w:r>
          </w:p>
        </w:tc>
        <w:tc>
          <w:tcPr>
            <w:tcW w:w="439"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5,9</w:t>
            </w:r>
          </w:p>
        </w:tc>
        <w:tc>
          <w:tcPr>
            <w:tcW w:w="363"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14,7</w:t>
            </w:r>
          </w:p>
        </w:tc>
        <w:tc>
          <w:tcPr>
            <w:tcW w:w="563"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16,0</w:t>
            </w:r>
          </w:p>
        </w:tc>
        <w:tc>
          <w:tcPr>
            <w:tcW w:w="313" w:type="pct"/>
            <w:tcBorders>
              <w:top w:val="nil"/>
              <w:left w:val="nil"/>
              <w:bottom w:val="single" w:sz="4" w:space="0" w:color="auto"/>
              <w:right w:val="single" w:sz="4"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34,8</w:t>
            </w:r>
          </w:p>
        </w:tc>
        <w:tc>
          <w:tcPr>
            <w:tcW w:w="515" w:type="pct"/>
            <w:tcBorders>
              <w:top w:val="nil"/>
              <w:left w:val="nil"/>
              <w:bottom w:val="single" w:sz="4" w:space="0" w:color="auto"/>
              <w:right w:val="single" w:sz="4"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33,4</w:t>
            </w:r>
          </w:p>
        </w:tc>
        <w:tc>
          <w:tcPr>
            <w:tcW w:w="438"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30,6</w:t>
            </w:r>
          </w:p>
        </w:tc>
        <w:tc>
          <w:tcPr>
            <w:tcW w:w="390"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30,4</w:t>
            </w:r>
          </w:p>
        </w:tc>
        <w:tc>
          <w:tcPr>
            <w:tcW w:w="292" w:type="pct"/>
            <w:tcBorders>
              <w:top w:val="nil"/>
              <w:left w:val="nil"/>
              <w:bottom w:val="single" w:sz="4" w:space="0" w:color="auto"/>
              <w:right w:val="nil"/>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14,7</w:t>
            </w:r>
          </w:p>
        </w:tc>
        <w:tc>
          <w:tcPr>
            <w:tcW w:w="326" w:type="pct"/>
            <w:tcBorders>
              <w:top w:val="nil"/>
              <w:left w:val="single" w:sz="8" w:space="0" w:color="auto"/>
              <w:bottom w:val="single" w:sz="4" w:space="0" w:color="auto"/>
              <w:right w:val="single" w:sz="8" w:space="0" w:color="auto"/>
            </w:tcBorders>
            <w:shd w:val="clear" w:color="auto" w:fill="auto"/>
            <w:noWrap/>
            <w:vAlign w:val="bottom"/>
            <w:hideMark/>
          </w:tcPr>
          <w:p w:rsidR="00251574" w:rsidRPr="004A1872" w:rsidRDefault="00251574" w:rsidP="00870156">
            <w:pPr>
              <w:jc w:val="center"/>
              <w:rPr>
                <w:rFonts w:ascii="Arial" w:hAnsi="Arial" w:cs="Arial"/>
                <w:color w:val="000000"/>
              </w:rPr>
            </w:pPr>
            <w:r w:rsidRPr="004A1872">
              <w:rPr>
                <w:rFonts w:ascii="Arial" w:hAnsi="Arial" w:cs="Arial"/>
                <w:color w:val="000000"/>
              </w:rPr>
              <w:t>14,4</w:t>
            </w:r>
          </w:p>
        </w:tc>
      </w:tr>
      <w:tr w:rsidR="00251574" w:rsidRPr="004A1872" w:rsidTr="00870156">
        <w:trPr>
          <w:trHeight w:val="300"/>
        </w:trPr>
        <w:tc>
          <w:tcPr>
            <w:tcW w:w="922" w:type="pct"/>
            <w:tcBorders>
              <w:top w:val="nil"/>
              <w:left w:val="single" w:sz="8" w:space="0" w:color="auto"/>
              <w:bottom w:val="single" w:sz="8" w:space="0" w:color="auto"/>
              <w:right w:val="single" w:sz="8" w:space="0" w:color="auto"/>
            </w:tcBorders>
            <w:shd w:val="clear" w:color="auto" w:fill="auto"/>
            <w:vAlign w:val="bottom"/>
            <w:hideMark/>
          </w:tcPr>
          <w:p w:rsidR="00251574" w:rsidRPr="004A1872" w:rsidRDefault="00251574" w:rsidP="00870156">
            <w:pPr>
              <w:rPr>
                <w:rFonts w:ascii="Arial" w:hAnsi="Arial" w:cs="Arial"/>
                <w:color w:val="000000"/>
              </w:rPr>
            </w:pPr>
            <w:r w:rsidRPr="004A1872">
              <w:rPr>
                <w:rFonts w:ascii="Arial" w:hAnsi="Arial" w:cs="Arial"/>
                <w:color w:val="000000"/>
              </w:rPr>
              <w:t>Водоочистка 2021</w:t>
            </w:r>
          </w:p>
        </w:tc>
        <w:tc>
          <w:tcPr>
            <w:tcW w:w="439"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9,0</w:t>
            </w:r>
          </w:p>
        </w:tc>
        <w:tc>
          <w:tcPr>
            <w:tcW w:w="439"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8,1</w:t>
            </w:r>
          </w:p>
        </w:tc>
        <w:tc>
          <w:tcPr>
            <w:tcW w:w="363"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19,4</w:t>
            </w:r>
          </w:p>
        </w:tc>
        <w:tc>
          <w:tcPr>
            <w:tcW w:w="563"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8,9</w:t>
            </w:r>
          </w:p>
        </w:tc>
        <w:tc>
          <w:tcPr>
            <w:tcW w:w="313"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25,3</w:t>
            </w:r>
          </w:p>
        </w:tc>
        <w:tc>
          <w:tcPr>
            <w:tcW w:w="515"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22,1</w:t>
            </w:r>
          </w:p>
        </w:tc>
        <w:tc>
          <w:tcPr>
            <w:tcW w:w="438"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22,7</w:t>
            </w:r>
          </w:p>
        </w:tc>
        <w:tc>
          <w:tcPr>
            <w:tcW w:w="390"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34,2</w:t>
            </w:r>
          </w:p>
        </w:tc>
        <w:tc>
          <w:tcPr>
            <w:tcW w:w="292" w:type="pct"/>
            <w:tcBorders>
              <w:top w:val="nil"/>
              <w:left w:val="nil"/>
              <w:bottom w:val="single" w:sz="8" w:space="0" w:color="auto"/>
              <w:right w:val="nil"/>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23,6</w:t>
            </w:r>
          </w:p>
        </w:tc>
        <w:tc>
          <w:tcPr>
            <w:tcW w:w="326" w:type="pct"/>
            <w:tcBorders>
              <w:top w:val="nil"/>
              <w:left w:val="single" w:sz="8" w:space="0" w:color="auto"/>
              <w:bottom w:val="single" w:sz="8" w:space="0" w:color="auto"/>
              <w:right w:val="single" w:sz="8" w:space="0" w:color="auto"/>
            </w:tcBorders>
            <w:shd w:val="clear" w:color="auto" w:fill="auto"/>
            <w:noWrap/>
            <w:vAlign w:val="center"/>
            <w:hideMark/>
          </w:tcPr>
          <w:p w:rsidR="00251574" w:rsidRPr="004A1872" w:rsidRDefault="00251574" w:rsidP="00870156">
            <w:pPr>
              <w:jc w:val="center"/>
              <w:rPr>
                <w:rFonts w:ascii="Arial" w:hAnsi="Arial" w:cs="Arial"/>
                <w:color w:val="000000"/>
              </w:rPr>
            </w:pPr>
            <w:r w:rsidRPr="004A1872">
              <w:rPr>
                <w:rFonts w:ascii="Arial" w:hAnsi="Arial" w:cs="Arial"/>
                <w:color w:val="000000"/>
              </w:rPr>
              <w:t>26,8</w:t>
            </w:r>
          </w:p>
        </w:tc>
      </w:tr>
    </w:tbl>
    <w:p w:rsidR="00251574" w:rsidRDefault="00251574" w:rsidP="00251574">
      <w:pPr>
        <w:spacing w:line="312" w:lineRule="auto"/>
        <w:jc w:val="center"/>
        <w:rPr>
          <w:rFonts w:ascii="Arial" w:eastAsia="Calibri" w:hAnsi="Arial" w:cs="Arial"/>
          <w:color w:val="FF0000"/>
          <w:sz w:val="28"/>
          <w:szCs w:val="28"/>
          <w:lang w:eastAsia="en-US"/>
        </w:rPr>
        <w:sectPr w:rsidR="00251574" w:rsidSect="00073E6E">
          <w:pgSz w:w="15840" w:h="12240" w:orient="landscape"/>
          <w:pgMar w:top="850" w:right="1134" w:bottom="1701" w:left="1134" w:header="761" w:footer="0" w:gutter="0"/>
          <w:cols w:space="720"/>
          <w:docGrid w:linePitch="299"/>
        </w:sectPr>
      </w:pP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стоимостью подключения к сетям естественных монополий в большей степени не удовлетворены (сумма вариантов ответа «неудовлетворительное» и «скорее неудовлетворительное») респонденты, зарегистрированные в городах (21,1% опрошенных против 17,4% по водоснабжению и водоотведению; 28,2% опрошенных против 17,0% по газоснабжению; 26,7% опрошенных против 16,0% по электроснабжению; 30,4% опрошенных против 14,8% по теплоснабжению; 21,2% опрошенных против 11,5% по телефонной связи и 28,4% опрошенных против 17,0% по водоочистке);</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незначительное снижение доли предприятий-респондентов, зарегистрированных в городах и не удовлетворённых стоимостью подключения к сетям естественных монополий (по водоснабжению и водоотведению на 2,1 п.п.; по газоснабжению на 5,2 п.п. и по электроснабжению на 0,5 п.п.), за исключением теплоснабжения и телефонной связи, где наблюдается рост на 3,5 п.п. и 1,5 п.п. соответственно;</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spacing w:val="-2"/>
          <w:lang w:eastAsia="en-US"/>
        </w:rPr>
        <w:t>- в динамике, т.е. за 2019-2021 гг. доля предприятий-респондентов, зарегистрированных в городах и не удовлетворённых стоимостью подключения к сетям естественных монополий растет (по водоснабжению и водоотведению на 2,0 п.п.; по газоснабжению на 5,4 п.п.; по</w:t>
      </w:r>
      <w:r w:rsidRPr="004A1872">
        <w:rPr>
          <w:rFonts w:ascii="Arial" w:eastAsia="Calibri" w:hAnsi="Arial" w:cs="Arial"/>
          <w:color w:val="000000"/>
          <w:lang w:eastAsia="en-US"/>
        </w:rPr>
        <w:t xml:space="preserve"> электроснабжению на 6,4 п.п.; по теплоснабжению на 8,7 п.п. и по телефонной связи на 1,2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снижение доли предприятий-респондентов, зарегистрированных в районах и не удовлетворённых стоимостью подключения к сетям естественных монополий (по водоснабжению и водоотведению на 3,0 п.п.; по газоснабжению на 15,3 п.п.; по электроснабжению на 9,3 п.п.; по теплоснабжению на 9,5 п.п. и по телефонной связи на 6,6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динамике, т.е. за 2019-2021 гг. доля предприятий-респондентов, зарегистрированных в районах и не удовлетворённых стоимостью подключения к сетям естественных монополий снижается (по водоснабжению и водоотведению на 4,7 п.п.; по газоснабжению на 13,0 п.п.; по электроснабжению на 9,3 п.п.; по теплоснабжению на 7,9 п.п. и по телефонной связи на 10,4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рост доли предприятий-респондентов, зарегистрированных в районах и удовлетворённых стоимостью подключения к сетям естественных монополий (по водоснабжению и водоотведению на 8,9 п.п.; по газоснабжению на 18,1 п.п.; по электроснабжению на 7,6 п.п.; по теплоснабжению на 14,5 п.п. и по телефонной связи на 12,2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динамике, т.е. за 2019-2021 гг. доля предприятий-респондентов, зарегистрированных в районах и удовлетворённых стоимостью подключения к сетям естественных монополий незначительно выросла (по газоснабжению на 5,9 п.п.; по электроснабжению на 0,5 п.п.; по теплоснабжению на 3,4 п.п. и по телефонной связи на 0,8 п.п.), за исключением водоснабжения и водоотведения, где наблюдается снижение на 0,2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наблюдается рост доли респондентов, зарегистрированных в городах и удовлетворённых стоимостью подключения к сетям естественных монополий (по водоснабжению и водоотведению на 7,0 п.п.; по газоснабжению на 6,3 п.п.; по электроснабжению на 1,4 п.п.; по теплоснабжению на 3,7 п.п. и по телефонной связи на 4,7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динамике, т.е. за 2019-2021 гг. доля предприятий-респондентов, зарегистрированных в городах и удовлетворённых стоимостью подключения к сетям естественных монополий падает (по водоснабжению и водоотведению на 9,5 п.п.; по газоснабжению на 11,1 п.п.; по электроснабжению на 12,3 п.п.; по теплоснабжению на 14,8 п.п. и по телефонной связи на 7,2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доля предприятий-респондентов, выбравших вариант ответа «затрудняюсь ответить» и зарегистрированных в городах, падает (по водоснабжению и водоотведению на 4,9 п.п.; по газоснабжению на 1,1 п.п.; по электроснабжению на 0,9 п.п.; по теплоснабжению на 7,2 п.п. и по телефонной связи на 6,1 п.п.), однако в динамике, т.е. за 2019-2021 гг. наблюдается рост (по водоснабжению и водоотведению на 7,4 п.п.; по газоснабжению на 5,7 п.п.; по электроснабжению на 6,0 п.п.; по теплоснабжению на 6,2 п.п. и по телефонной связи на 6,0 п.п.);</w:t>
      </w:r>
    </w:p>
    <w:p w:rsidR="00251574" w:rsidRPr="004A1872" w:rsidRDefault="00251574" w:rsidP="00251574">
      <w:pPr>
        <w:tabs>
          <w:tab w:val="center" w:pos="4857"/>
        </w:tabs>
        <w:spacing w:line="312" w:lineRule="auto"/>
        <w:ind w:firstLine="709"/>
        <w:jc w:val="both"/>
        <w:rPr>
          <w:rFonts w:ascii="Arial" w:eastAsia="Calibri" w:hAnsi="Arial" w:cs="Arial"/>
          <w:color w:val="000000"/>
          <w:lang w:eastAsia="en-US"/>
        </w:rPr>
      </w:pPr>
      <w:r w:rsidRPr="004A1872">
        <w:rPr>
          <w:rFonts w:ascii="Arial" w:eastAsia="Calibri" w:hAnsi="Arial" w:cs="Arial"/>
          <w:color w:val="000000"/>
          <w:lang w:eastAsia="en-US"/>
        </w:rPr>
        <w:t>- в 2021 г. по сравнению с 2020 г. доля предприятий-респондентов, выбравших вариант ответа «затрудняюсь ответить» и зарегистрированных в районах, падает (по водоснабжению и водоотведению на 5,9 п.п.; по газоснабжению на 2,7 п.п.; по теплоснабжению на 5,0 п.п. и по телефонной связи на 2,6 п.п.), за исключением электроснабжения, где наблюдается рост на 1,7 п.п., однако в динамике, т.е. за 2019-2021 гг. наблюдается рост (по водоснабжению и водоотведению на 4,8 п.п.; по газоснабжению на 7,0 п.п.; по электроснабжению на 8,8 п.п.; по теплоснабжению на 5,7 п.п. и по телефонной связи на 9,5 п.п.).</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Неудовлетворенность предпринимателей стоимостью подключения свидетельствует о весьма напряженном экономическом положении и объясняется снижением деловой активности в условиях пандемии.</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Респонденты также ответили на вопрос с какими проблемами они сталкивались при взаимодействии с субъектами естественных монополий:</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взимание дополнительной платы;</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навязывание дополнительных услуг;</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отказ в установке приборов учета;</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проблемы с заменой приборов учета;</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w:t>
      </w:r>
      <w:r w:rsidRPr="003C64EA">
        <w:rPr>
          <w:rFonts w:ascii="Arial" w:eastAsia="Calibri" w:hAnsi="Arial" w:cs="Arial"/>
          <w:lang w:eastAsia="en-US"/>
        </w:rPr>
        <w:tab/>
        <w:t>требование заказа необходимых работ у подконтрольных коммерческих структур;</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другое;</w:t>
      </w:r>
    </w:p>
    <w:p w:rsidR="00251574" w:rsidRPr="003C64EA"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не сталкивался с подобными проблемами;</w:t>
      </w:r>
    </w:p>
    <w:p w:rsidR="00251574" w:rsidRDefault="00251574" w:rsidP="00251574">
      <w:pPr>
        <w:tabs>
          <w:tab w:val="center" w:pos="4857"/>
        </w:tabs>
        <w:spacing w:line="312" w:lineRule="auto"/>
        <w:ind w:firstLine="709"/>
        <w:jc w:val="both"/>
        <w:rPr>
          <w:rFonts w:ascii="Arial" w:eastAsia="Calibri" w:hAnsi="Arial" w:cs="Arial"/>
          <w:lang w:eastAsia="en-US"/>
        </w:rPr>
      </w:pPr>
      <w:r w:rsidRPr="003C64EA">
        <w:rPr>
          <w:rFonts w:ascii="Arial" w:eastAsia="Calibri" w:hAnsi="Arial" w:cs="Arial"/>
          <w:lang w:eastAsia="en-US"/>
        </w:rPr>
        <w:t>• затрудняюсь ответить.</w:t>
      </w: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Default="000577C9" w:rsidP="00251574">
      <w:pPr>
        <w:tabs>
          <w:tab w:val="center" w:pos="4857"/>
        </w:tabs>
        <w:spacing w:line="312" w:lineRule="auto"/>
        <w:ind w:firstLine="709"/>
        <w:jc w:val="both"/>
        <w:rPr>
          <w:rFonts w:ascii="Arial" w:eastAsia="Calibri" w:hAnsi="Arial" w:cs="Arial"/>
          <w:lang w:eastAsia="en-US"/>
        </w:rPr>
      </w:pPr>
      <w:r>
        <w:rPr>
          <w:noProof/>
        </w:rPr>
        <w:drawing>
          <wp:inline distT="0" distB="0" distL="0" distR="0">
            <wp:extent cx="5943600" cy="4314190"/>
            <wp:effectExtent l="0" t="0" r="19050" b="10160"/>
            <wp:docPr id="9"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251574" w:rsidRPr="003C64EA" w:rsidRDefault="00251574" w:rsidP="00251574">
      <w:pPr>
        <w:tabs>
          <w:tab w:val="center" w:pos="4857"/>
        </w:tabs>
        <w:spacing w:line="312" w:lineRule="auto"/>
        <w:jc w:val="center"/>
        <w:rPr>
          <w:rFonts w:ascii="Arial" w:eastAsia="Calibri" w:hAnsi="Arial" w:cs="Arial"/>
          <w:lang w:eastAsia="en-US"/>
        </w:rPr>
      </w:pPr>
      <w:r w:rsidRPr="003C64EA">
        <w:rPr>
          <w:rFonts w:ascii="Arial" w:eastAsia="Calibri" w:hAnsi="Arial" w:cs="Arial"/>
          <w:lang w:eastAsia="en-US"/>
        </w:rPr>
        <w:t>Рис. 2.5. Проблемы взаимодействия с субъектами естественных монополий</w:t>
      </w:r>
    </w:p>
    <w:p w:rsidR="00251574" w:rsidRPr="003C64EA" w:rsidRDefault="00251574" w:rsidP="00251574">
      <w:pPr>
        <w:tabs>
          <w:tab w:val="center" w:pos="4857"/>
        </w:tabs>
        <w:spacing w:line="312" w:lineRule="auto"/>
        <w:jc w:val="center"/>
        <w:rPr>
          <w:rFonts w:ascii="Arial" w:eastAsia="Calibri" w:hAnsi="Arial" w:cs="Arial"/>
          <w:color w:val="000000"/>
          <w:lang w:eastAsia="en-US"/>
        </w:rPr>
      </w:pPr>
      <w:r w:rsidRPr="003C64EA">
        <w:rPr>
          <w:rFonts w:ascii="Arial" w:eastAsia="Calibri" w:hAnsi="Arial" w:cs="Arial"/>
          <w:lang w:eastAsia="en-US"/>
        </w:rPr>
        <w:t>в 2021 г.</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максимальное количество респондентов отметили, что не сталкивались с проблемами при взаимодействии с субъектами естественных монополий (19,0% предприятий-респондентов, зарегистрированных в городах или каждый пятый опрошенный в данной группе и 39,3% предприятий-респондентов, зарегистрированных в районах);</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весьма высока доля респондентов, которые не смогли дать конкретный ответ на вопрос, т.е. выбрали вариант ответа «затрудняюсь ответить» (22,2% предприятий-респондентов, зарегистрированных в городах и 31,6% предприятий-респондентов, зарегистрированных в районах);</w:t>
      </w:r>
    </w:p>
    <w:p w:rsidR="00251574" w:rsidRPr="003C64EA" w:rsidRDefault="00251574" w:rsidP="00251574">
      <w:pPr>
        <w:tabs>
          <w:tab w:val="center" w:pos="4857"/>
        </w:tabs>
        <w:spacing w:line="312" w:lineRule="auto"/>
        <w:ind w:firstLine="709"/>
        <w:jc w:val="both"/>
        <w:rPr>
          <w:rFonts w:ascii="Arial" w:eastAsia="Calibri" w:hAnsi="Arial" w:cs="Arial"/>
          <w:color w:val="000000"/>
          <w:spacing w:val="-2"/>
          <w:lang w:eastAsia="en-US"/>
        </w:rPr>
      </w:pPr>
      <w:r w:rsidRPr="003C64EA">
        <w:rPr>
          <w:rFonts w:ascii="Arial" w:eastAsia="Calibri" w:hAnsi="Arial" w:cs="Arial"/>
          <w:color w:val="000000"/>
          <w:spacing w:val="-2"/>
          <w:lang w:eastAsia="en-US"/>
        </w:rPr>
        <w:t>- предприятия-респонденты, зарегистрированные в районах, существенно</w:t>
      </w:r>
      <w:r w:rsidRPr="003C64EA">
        <w:rPr>
          <w:rFonts w:ascii="Arial" w:eastAsia="Calibri" w:hAnsi="Arial" w:cs="Arial"/>
          <w:color w:val="000000"/>
          <w:lang w:eastAsia="en-US"/>
        </w:rPr>
        <w:t xml:space="preserve"> преобладают над предприятиями-респондентами, которые зарегистрированы </w:t>
      </w:r>
      <w:r w:rsidRPr="003C64EA">
        <w:rPr>
          <w:rFonts w:ascii="Arial" w:eastAsia="Calibri" w:hAnsi="Arial" w:cs="Arial"/>
          <w:color w:val="000000"/>
          <w:spacing w:val="-2"/>
          <w:lang w:eastAsia="en-US"/>
        </w:rPr>
        <w:t>в городах в таких ответах, как «не сталкивался с подобными проблемами» (39,3% опрошенных против 19,0%), «затрудняюсь ответить» (31,6% опрошенных против 22,2%) и «взимание дополнительной платы» (13,0% опрошенных против 7,2%);</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spacing w:val="-2"/>
          <w:lang w:eastAsia="en-US"/>
        </w:rPr>
        <w:t xml:space="preserve">- предприятия-респонденты, зарегистрированные в городах, </w:t>
      </w:r>
      <w:r w:rsidRPr="003C64EA">
        <w:rPr>
          <w:rFonts w:ascii="Arial" w:eastAsia="Calibri" w:hAnsi="Arial" w:cs="Arial"/>
          <w:color w:val="000000"/>
          <w:lang w:eastAsia="en-US"/>
        </w:rPr>
        <w:t>существенно преобладают над предприятиями-респондентами, которые зарегистрированы в районе в таких ответах, как «требование заказа необходимых работ у подконтрольных коммерческих структур» (14,4% опрошенных против 2,2%), «проблемы с заменой приборов учета» (11,5% опрошенных против 3,4%), «отказ в установке приборов учета» (9,1% опрошенных против 2,4%) и «навязывание дополнительных услуг» (12,1% опрошенных против 7,2%);</w:t>
      </w:r>
    </w:p>
    <w:p w:rsidR="00251574" w:rsidRPr="003C64EA" w:rsidRDefault="00251574" w:rsidP="00251574">
      <w:pPr>
        <w:tabs>
          <w:tab w:val="center" w:pos="4857"/>
        </w:tabs>
        <w:spacing w:line="312" w:lineRule="auto"/>
        <w:ind w:firstLine="709"/>
        <w:jc w:val="both"/>
        <w:rPr>
          <w:rFonts w:ascii="Arial" w:eastAsia="Calibri" w:hAnsi="Arial" w:cs="Arial"/>
          <w:color w:val="000000"/>
          <w:lang w:eastAsia="en-US"/>
        </w:rPr>
      </w:pPr>
      <w:r w:rsidRPr="003C64EA">
        <w:rPr>
          <w:rFonts w:ascii="Arial" w:eastAsia="Calibri" w:hAnsi="Arial" w:cs="Arial"/>
          <w:color w:val="000000"/>
          <w:lang w:eastAsia="en-US"/>
        </w:rPr>
        <w:t>- в качестве собственных вариантов ответа респондентами отмечено следующее: постоянное отключение услуг естественных монополий на неопределенный срок, отсутствие принципа «одного окна», «постоянный рост тарифов на услуги естественных монополий» и т.д.</w:t>
      </w:r>
    </w:p>
    <w:p w:rsidR="00251574" w:rsidRPr="009D2CAD" w:rsidRDefault="00251574" w:rsidP="00251574">
      <w:pPr>
        <w:tabs>
          <w:tab w:val="center" w:pos="4857"/>
        </w:tabs>
        <w:spacing w:line="312" w:lineRule="auto"/>
        <w:ind w:firstLine="709"/>
        <w:jc w:val="both"/>
        <w:rPr>
          <w:rFonts w:ascii="Arial" w:eastAsia="Calibri" w:hAnsi="Arial" w:cs="Arial"/>
          <w:lang w:eastAsia="en-US"/>
        </w:rPr>
      </w:pPr>
      <w:r w:rsidRPr="009D2CAD">
        <w:rPr>
          <w:rFonts w:ascii="Arial" w:eastAsia="Calibri" w:hAnsi="Arial" w:cs="Arial"/>
          <w:lang w:eastAsia="en-US"/>
        </w:rPr>
        <w:t>Проведенный опрос демонстрирует стабильную ситуацию на рынке услуг естественных монополий. Факты взимания дополнительной платы, навязывание дополнительных услуг и другие противоправные действия со стороны естественных монополистов региона имели место редко, вместе с тем, надзорными органами данные вопросы не должны упускаться из виду.</w:t>
      </w:r>
    </w:p>
    <w:p w:rsidR="00251574" w:rsidRPr="009D2CAD" w:rsidRDefault="00251574" w:rsidP="00251574">
      <w:pPr>
        <w:tabs>
          <w:tab w:val="center" w:pos="4857"/>
        </w:tabs>
        <w:spacing w:line="312" w:lineRule="auto"/>
        <w:ind w:firstLine="709"/>
        <w:jc w:val="both"/>
        <w:rPr>
          <w:rFonts w:ascii="Arial" w:eastAsia="Calibri" w:hAnsi="Arial" w:cs="Arial"/>
          <w:lang w:eastAsia="en-US"/>
        </w:rPr>
      </w:pPr>
      <w:r w:rsidRPr="009D2CAD">
        <w:rPr>
          <w:rFonts w:ascii="Arial" w:eastAsia="Calibri" w:hAnsi="Arial" w:cs="Arial"/>
          <w:lang w:eastAsia="en-US"/>
        </w:rPr>
        <w:t>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развития конкурентной среды в регионе.</w:t>
      </w:r>
    </w:p>
    <w:p w:rsidR="00251574" w:rsidRPr="009D2CAD" w:rsidRDefault="00251574" w:rsidP="00251574">
      <w:pPr>
        <w:spacing w:line="312" w:lineRule="auto"/>
        <w:ind w:firstLine="709"/>
        <w:jc w:val="both"/>
        <w:rPr>
          <w:rFonts w:ascii="Arial" w:eastAsia="Calibri" w:hAnsi="Arial" w:cs="Arial"/>
          <w:lang w:eastAsia="en-US"/>
        </w:rPr>
      </w:pPr>
      <w:r w:rsidRPr="009D2CAD">
        <w:rPr>
          <w:rFonts w:ascii="Arial" w:eastAsia="Calibri" w:hAnsi="Arial" w:cs="Arial"/>
          <w:lang w:eastAsia="en-US"/>
        </w:rPr>
        <w:t>Выводы по результатам проведенного социологического исследования</w:t>
      </w:r>
      <w:r>
        <w:rPr>
          <w:rFonts w:ascii="Arial" w:eastAsia="Calibri" w:hAnsi="Arial" w:cs="Arial"/>
          <w:lang w:eastAsia="en-US"/>
        </w:rPr>
        <w:t xml:space="preserve"> мониторинга деятельности субъектов естественных монополий</w:t>
      </w:r>
      <w:r w:rsidRPr="009D2CAD">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74188D">
        <w:rPr>
          <w:rFonts w:ascii="Arial" w:eastAsia="Calibri" w:hAnsi="Arial" w:cs="Arial"/>
          <w:color w:val="FF0000"/>
          <w:lang w:eastAsia="en-US"/>
        </w:rPr>
        <w:t xml:space="preserve">- </w:t>
      </w:r>
      <w:r w:rsidRPr="00FB4CFB">
        <w:rPr>
          <w:rFonts w:ascii="Arial" w:eastAsia="Calibri" w:hAnsi="Arial" w:cs="Arial"/>
          <w:lang w:eastAsia="en-US"/>
        </w:rPr>
        <w:t>в сложившейся ситуации администрацией региона были предприняты действенные меры по улучшению условий развития бизнеса и конкуренции. Анализ показателей эффективности взаимодействия представителей бизнес-сообщества с предприятиями естественных монополий позволяет сделать вывод о повышении доступности, качества и сроков этих услуг, что является важным условием развит</w:t>
      </w:r>
      <w:r>
        <w:rPr>
          <w:rFonts w:ascii="Arial" w:eastAsia="Calibri" w:hAnsi="Arial" w:cs="Arial"/>
          <w:lang w:eastAsia="en-US"/>
        </w:rPr>
        <w:t>ия конкурентной среды в регионе:</w:t>
      </w:r>
    </w:p>
    <w:p w:rsidR="00251574" w:rsidRPr="00FB4CFB"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наблюдается существенная положительная динамика роста количества процедур подключения «0-2» для такой естественной монополии, как газоснабжение;</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основная доля предприятий-респондентов отметили, что сложность (количество) процедур подключения услуг субъектов естественных монополий не изменилось по всем естественным монополиям;</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 xml:space="preserve">при оценке фактического срока подключений к услугам по всем естественным монополиям, кроме газоснабжения, в динамике (за 2018-2021 г.г.) выявлен рост доли предприятий-респондентов, выбравших вариант ответа «0-10 дней» </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наиболее удовлетворенными сроками подключения к услугам естественных монополий и стоимостью подключения к сетям являются предприятия-респонденты, расположенные в районах;</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максимальная доля предприятий-респондентов считают, что по критерию «уровень цен» услуги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удовлетворительные</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основная доля предприятий-респондентов отме</w:t>
      </w:r>
      <w:r>
        <w:rPr>
          <w:rFonts w:ascii="Arial" w:eastAsia="Calibri" w:hAnsi="Arial" w:cs="Arial"/>
          <w:lang w:eastAsia="en-US"/>
        </w:rPr>
        <w:t>тили</w:t>
      </w:r>
      <w:r w:rsidRPr="00E76841">
        <w:rPr>
          <w:rFonts w:ascii="Arial" w:eastAsia="Calibri" w:hAnsi="Arial" w:cs="Arial"/>
          <w:lang w:eastAsia="en-US"/>
        </w:rPr>
        <w:t>, что качество оказания услуг субъектов естественных монополий не изменилось по всем естественным монополиям</w:t>
      </w:r>
      <w:r>
        <w:rPr>
          <w:rFonts w:ascii="Arial" w:eastAsia="Calibri" w:hAnsi="Arial" w:cs="Arial"/>
          <w:lang w:eastAsia="en-US"/>
        </w:rPr>
        <w:t>;</w:t>
      </w:r>
    </w:p>
    <w:p w:rsidR="00251574" w:rsidRPr="00E76841"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максимальная доля предприятий-респондентов считают, что по критерию качества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за последние 3 года, не изменились;</w:t>
      </w:r>
    </w:p>
    <w:p w:rsidR="00251574" w:rsidRDefault="00251574" w:rsidP="00251574">
      <w:pPr>
        <w:tabs>
          <w:tab w:val="center" w:pos="4857"/>
        </w:tabs>
        <w:spacing w:line="312" w:lineRule="auto"/>
        <w:ind w:firstLine="709"/>
        <w:jc w:val="both"/>
        <w:rPr>
          <w:rFonts w:ascii="Arial" w:eastAsia="Calibri" w:hAnsi="Arial" w:cs="Arial"/>
          <w:lang w:eastAsia="en-US"/>
        </w:rPr>
      </w:pPr>
      <w:r w:rsidRPr="00E76841">
        <w:rPr>
          <w:rFonts w:ascii="Arial" w:eastAsia="Calibri" w:hAnsi="Arial" w:cs="Arial"/>
          <w:lang w:eastAsia="en-US"/>
        </w:rPr>
        <w:t>весьма высока доля предприятий-респондентов, которые при оценке изменения характеристик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за последние 3 года по критерию качества, отметили их улучшение</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sidRPr="00104906">
        <w:rPr>
          <w:rFonts w:ascii="Arial" w:eastAsia="Calibri" w:hAnsi="Arial" w:cs="Arial"/>
          <w:lang w:eastAsia="en-US"/>
        </w:rPr>
        <w:t>максимальное количество респондентов отметили, что не сталкивались с проблемами при взаимодействии с субъектами естественных монополий</w:t>
      </w:r>
      <w:r>
        <w:rPr>
          <w:rFonts w:ascii="Arial" w:eastAsia="Calibri" w:hAnsi="Arial" w:cs="Arial"/>
          <w:lang w:eastAsia="en-US"/>
        </w:rPr>
        <w:t>.</w:t>
      </w:r>
    </w:p>
    <w:p w:rsidR="00251574" w:rsidRDefault="00251574" w:rsidP="00251574">
      <w:pPr>
        <w:tabs>
          <w:tab w:val="center" w:pos="4857"/>
        </w:tabs>
        <w:spacing w:line="312" w:lineRule="auto"/>
        <w:ind w:firstLine="709"/>
        <w:jc w:val="both"/>
        <w:rPr>
          <w:rFonts w:ascii="Arial" w:eastAsia="Calibri" w:hAnsi="Arial" w:cs="Arial"/>
          <w:lang w:eastAsia="en-US"/>
        </w:rPr>
      </w:pPr>
      <w:r>
        <w:rPr>
          <w:rFonts w:ascii="Arial" w:eastAsia="Calibri" w:hAnsi="Arial" w:cs="Arial"/>
          <w:lang w:eastAsia="en-US"/>
        </w:rPr>
        <w:t>В</w:t>
      </w:r>
      <w:r w:rsidRPr="00104906">
        <w:rPr>
          <w:rFonts w:ascii="Arial" w:eastAsia="Calibri" w:hAnsi="Arial" w:cs="Arial"/>
          <w:lang w:eastAsia="en-US"/>
        </w:rPr>
        <w:t xml:space="preserve"> качестве собственных вариантов ответа респондентами отмечено следующее: постоянное отключение услуг естественных монополий на неопределенный срок, отсутствие принципа «одного окна», «постоянный рост тарифов на услуги естественных монополий»</w:t>
      </w:r>
      <w:r>
        <w:rPr>
          <w:rFonts w:ascii="Arial" w:eastAsia="Calibri" w:hAnsi="Arial" w:cs="Arial"/>
          <w:lang w:eastAsia="en-US"/>
        </w:rPr>
        <w:t>, Учитывая это,</w:t>
      </w:r>
      <w:r w:rsidRPr="009D2CAD">
        <w:rPr>
          <w:rFonts w:ascii="Arial" w:eastAsia="Calibri" w:hAnsi="Arial" w:cs="Arial"/>
          <w:lang w:eastAsia="en-US"/>
        </w:rPr>
        <w:t xml:space="preserve"> представляется целесообразным продолжить мониторинг</w:t>
      </w:r>
      <w:r>
        <w:rPr>
          <w:rFonts w:ascii="Arial" w:eastAsia="Calibri" w:hAnsi="Arial" w:cs="Arial"/>
          <w:lang w:eastAsia="en-US"/>
        </w:rPr>
        <w:t xml:space="preserve"> по взаимодействию с   естественными монополиями, принять дополнительные меры по данному направлению деятельности</w:t>
      </w:r>
      <w:r w:rsidRPr="009D2CAD">
        <w:rPr>
          <w:rFonts w:ascii="Arial" w:eastAsia="Calibri" w:hAnsi="Arial" w:cs="Arial"/>
          <w:lang w:eastAsia="en-US"/>
        </w:rPr>
        <w:t xml:space="preserve">. </w:t>
      </w: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Default="00251574" w:rsidP="00251574">
      <w:pPr>
        <w:tabs>
          <w:tab w:val="center" w:pos="4857"/>
        </w:tabs>
        <w:spacing w:line="312" w:lineRule="auto"/>
        <w:ind w:firstLine="709"/>
        <w:jc w:val="both"/>
        <w:rPr>
          <w:rFonts w:ascii="Arial" w:eastAsia="Calibri" w:hAnsi="Arial" w:cs="Arial"/>
          <w:lang w:eastAsia="en-US"/>
        </w:rPr>
      </w:pPr>
    </w:p>
    <w:p w:rsidR="00251574" w:rsidRPr="009D2CAD" w:rsidRDefault="00251574" w:rsidP="00251574">
      <w:pPr>
        <w:tabs>
          <w:tab w:val="center" w:pos="4857"/>
        </w:tabs>
        <w:spacing w:line="312" w:lineRule="auto"/>
        <w:ind w:firstLine="709"/>
        <w:jc w:val="both"/>
        <w:rPr>
          <w:rFonts w:ascii="Arial" w:eastAsia="Calibri" w:hAnsi="Arial" w:cs="Arial"/>
          <w:lang w:eastAsia="en-US"/>
        </w:rPr>
      </w:pPr>
    </w:p>
    <w:p w:rsidR="00251574" w:rsidRPr="0074188D" w:rsidRDefault="00251574" w:rsidP="00251574">
      <w:pPr>
        <w:tabs>
          <w:tab w:val="center" w:pos="4857"/>
        </w:tabs>
        <w:ind w:firstLine="709"/>
        <w:jc w:val="both"/>
        <w:rPr>
          <w:rFonts w:ascii="Arial" w:eastAsia="Calibri" w:hAnsi="Arial" w:cs="Arial"/>
          <w:color w:val="FF0000"/>
          <w:lang w:eastAsia="en-US"/>
        </w:rPr>
      </w:pPr>
    </w:p>
    <w:p w:rsidR="00251574" w:rsidRPr="00001D8D" w:rsidRDefault="00251574" w:rsidP="00251574">
      <w:pPr>
        <w:pStyle w:val="ab"/>
        <w:numPr>
          <w:ilvl w:val="2"/>
          <w:numId w:val="3"/>
        </w:numPr>
        <w:tabs>
          <w:tab w:val="left" w:pos="2243"/>
        </w:tabs>
        <w:ind w:left="0" w:right="108"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w:t>
      </w:r>
    </w:p>
    <w:p w:rsidR="00251574" w:rsidRPr="00001D8D" w:rsidRDefault="00251574" w:rsidP="00251574">
      <w:pPr>
        <w:pStyle w:val="ab"/>
        <w:tabs>
          <w:tab w:val="left" w:pos="2243"/>
        </w:tabs>
        <w:ind w:left="709" w:right="108" w:firstLine="0"/>
        <w:rPr>
          <w:rFonts w:ascii="Arial" w:eastAsia="Calibri" w:hAnsi="Arial" w:cs="Arial"/>
          <w:b/>
          <w:bCs/>
          <w:sz w:val="26"/>
          <w:szCs w:val="26"/>
          <w:highlight w:val="yellow"/>
          <w:lang w:bidi="ar-SA"/>
        </w:rPr>
      </w:pPr>
    </w:p>
    <w:p w:rsidR="00251574" w:rsidRPr="00001D8D" w:rsidRDefault="00251574" w:rsidP="00251574">
      <w:pPr>
        <w:tabs>
          <w:tab w:val="left" w:pos="2243"/>
        </w:tabs>
        <w:spacing w:line="312" w:lineRule="auto"/>
        <w:ind w:firstLine="709"/>
        <w:jc w:val="both"/>
        <w:rPr>
          <w:rFonts w:ascii="Arial" w:hAnsi="Arial" w:cs="Arial"/>
        </w:rPr>
      </w:pPr>
      <w:r w:rsidRPr="00001D8D">
        <w:rPr>
          <w:rFonts w:ascii="Arial" w:hAnsi="Arial" w:cs="Arial"/>
        </w:rPr>
        <w:t>Осуществляется постоянный 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Республики или муниципальных образований составляет 50 и более процентов. Информация о результатах мониторинга финансово-хозяйственной деятельности направляется в Кабинет Министров Чувашской Республики и органы исполнительной власти, осуществляющие контроль и координацию деятельности соответствующего вида экономической деятельности.</w:t>
      </w:r>
    </w:p>
    <w:p w:rsidR="00251574" w:rsidRPr="004D76E0" w:rsidRDefault="00251574" w:rsidP="00251574">
      <w:pPr>
        <w:tabs>
          <w:tab w:val="left" w:pos="2243"/>
        </w:tabs>
        <w:spacing w:line="312" w:lineRule="auto"/>
        <w:ind w:firstLine="709"/>
        <w:jc w:val="both"/>
        <w:rPr>
          <w:rFonts w:ascii="Arial" w:hAnsi="Arial" w:cs="Arial"/>
          <w:color w:val="0070C0"/>
          <w:u w:val="single"/>
        </w:rPr>
      </w:pPr>
      <w:r w:rsidRPr="00001D8D">
        <w:rPr>
          <w:rFonts w:ascii="Arial" w:hAnsi="Arial" w:cs="Arial"/>
        </w:rPr>
        <w:t>Сформирован 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который размещен в информационно-телекоммуникационной сети «Интернет» по адресу:</w:t>
      </w:r>
      <w:r w:rsidRPr="0074188D">
        <w:rPr>
          <w:rFonts w:ascii="Arial" w:hAnsi="Arial" w:cs="Arial"/>
          <w:color w:val="FF0000"/>
        </w:rPr>
        <w:t xml:space="preserve"> </w:t>
      </w:r>
      <w:r w:rsidRPr="004D76E0">
        <w:rPr>
          <w:rFonts w:ascii="Arial" w:hAnsi="Arial" w:cs="Arial"/>
          <w:color w:val="0070C0"/>
          <w:u w:val="single"/>
        </w:rPr>
        <w:t>https://minec.cap.ru/action/activity/soc-econom-razvitie/konkurentnaya-politika/standart-razvitiya-konkurencii-v-subjektah-rossijsk/realizaciya-standarta-razvitiya-konkurencii-v-chuv/monitoring</w:t>
      </w:r>
      <w:r>
        <w:rPr>
          <w:rFonts w:ascii="Arial" w:hAnsi="Arial" w:cs="Arial"/>
          <w:color w:val="0070C0"/>
          <w:u w:val="single"/>
        </w:rPr>
        <w:t>.</w:t>
      </w:r>
    </w:p>
    <w:p w:rsidR="00251574" w:rsidRDefault="00251574" w:rsidP="00251574">
      <w:pPr>
        <w:tabs>
          <w:tab w:val="left" w:pos="2243"/>
        </w:tabs>
        <w:spacing w:line="312" w:lineRule="auto"/>
        <w:ind w:firstLine="709"/>
        <w:jc w:val="both"/>
        <w:rPr>
          <w:rFonts w:ascii="Arial" w:hAnsi="Arial" w:cs="Arial"/>
        </w:rPr>
      </w:pPr>
      <w:r w:rsidRPr="004D76E0">
        <w:rPr>
          <w:rFonts w:ascii="Arial" w:hAnsi="Arial" w:cs="Arial"/>
        </w:rPr>
        <w:t xml:space="preserve">На 31 декабря 2021 года в реестр включено 1332 организации с долей участия Чувашской Республики либо муниципального образования 50 и более процентов, осуществляющих финансово-хозяйственную деятельность, а также бюджетные учреждения, из них 1231 организаций получают средства из республиканского бюджета Чувашской Республики и бюджетов муниципальных образований. </w:t>
      </w:r>
    </w:p>
    <w:p w:rsidR="00251574" w:rsidRPr="004D76E0" w:rsidRDefault="00251574" w:rsidP="00251574">
      <w:pPr>
        <w:tabs>
          <w:tab w:val="left" w:pos="2243"/>
        </w:tabs>
        <w:spacing w:line="312" w:lineRule="auto"/>
        <w:ind w:firstLine="709"/>
        <w:jc w:val="both"/>
        <w:rPr>
          <w:rFonts w:ascii="Arial" w:hAnsi="Arial" w:cs="Arial"/>
        </w:rPr>
      </w:pPr>
      <w:r w:rsidRPr="004D76E0">
        <w:rPr>
          <w:rFonts w:ascii="Arial" w:hAnsi="Arial" w:cs="Arial"/>
        </w:rPr>
        <w:t>В перечень входят организации, занимающие доминирующее положение на соответствующих товарных рынках и предоставляющие услуги по технической инвентаризации недвижимого имущества, банно-прачечные услуги, услуги по водоснабжению и производству тепловой энергии, управлению недвижимым имуществом, эксплуатации жилого фонда, вывозу твердых коммунальных отходов, общественного питания, осуществляющие издательско-полиграфическую деятельность и оказывающие другие виды услуг, государственные и муниципальные учреждения, оказывающие услуги на различных социальных рынках.</w:t>
      </w:r>
    </w:p>
    <w:p w:rsidR="00251574" w:rsidRPr="00001D8D" w:rsidRDefault="00251574" w:rsidP="00251574">
      <w:pPr>
        <w:pStyle w:val="ab"/>
        <w:numPr>
          <w:ilvl w:val="2"/>
          <w:numId w:val="3"/>
        </w:numPr>
        <w:tabs>
          <w:tab w:val="left" w:pos="2235"/>
        </w:tabs>
        <w:spacing w:before="0"/>
        <w:ind w:left="0"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t>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w:t>
      </w:r>
    </w:p>
    <w:p w:rsidR="00251574" w:rsidRPr="00001D8D" w:rsidRDefault="00251574" w:rsidP="00251574">
      <w:pPr>
        <w:pStyle w:val="ab"/>
        <w:tabs>
          <w:tab w:val="left" w:pos="2235"/>
        </w:tabs>
        <w:spacing w:before="0"/>
        <w:ind w:left="0" w:firstLine="709"/>
        <w:jc w:val="center"/>
        <w:rPr>
          <w:rFonts w:ascii="Arial" w:eastAsia="Calibri" w:hAnsi="Arial" w:cs="Arial"/>
          <w:b/>
          <w:bCs/>
          <w:sz w:val="26"/>
          <w:szCs w:val="26"/>
          <w:lang w:bidi="ar-SA"/>
        </w:rPr>
      </w:pPr>
      <w:r w:rsidRPr="00001D8D">
        <w:rPr>
          <w:rFonts w:ascii="Arial" w:eastAsia="Calibri" w:hAnsi="Arial" w:cs="Arial"/>
          <w:b/>
          <w:bCs/>
          <w:sz w:val="26"/>
          <w:szCs w:val="26"/>
          <w:lang w:bidi="ar-SA"/>
        </w:rPr>
        <w:t>Чувашской Республики</w:t>
      </w:r>
    </w:p>
    <w:p w:rsidR="00251574" w:rsidRPr="0074188D" w:rsidRDefault="00251574" w:rsidP="00251574">
      <w:pPr>
        <w:tabs>
          <w:tab w:val="center" w:pos="4857"/>
        </w:tabs>
        <w:spacing w:line="312" w:lineRule="auto"/>
        <w:ind w:firstLine="709"/>
        <w:jc w:val="both"/>
        <w:rPr>
          <w:rFonts w:eastAsia="Calibri"/>
          <w:color w:val="FF0000"/>
          <w:sz w:val="28"/>
          <w:szCs w:val="28"/>
          <w:lang w:eastAsia="en-US"/>
        </w:rPr>
      </w:pPr>
      <w:bookmarkStart w:id="1" w:name="_Toc472334234"/>
      <w:bookmarkStart w:id="2" w:name="_Toc472334323"/>
      <w:bookmarkStart w:id="3" w:name="_Toc472335307"/>
      <w:bookmarkStart w:id="4" w:name="_Toc472335416"/>
    </w:p>
    <w:bookmarkEnd w:id="1"/>
    <w:bookmarkEnd w:id="2"/>
    <w:bookmarkEnd w:id="3"/>
    <w:bookmarkEnd w:id="4"/>
    <w:p w:rsidR="00251574" w:rsidRPr="00E55ABA" w:rsidRDefault="00251574" w:rsidP="00251574">
      <w:pPr>
        <w:spacing w:line="312" w:lineRule="auto"/>
        <w:ind w:firstLine="709"/>
        <w:jc w:val="both"/>
        <w:rPr>
          <w:rFonts w:ascii="Arial" w:eastAsia="Calibri" w:hAnsi="Arial" w:cs="Arial"/>
          <w:lang w:eastAsia="en-US"/>
        </w:rPr>
      </w:pPr>
      <w:r w:rsidRPr="00E55ABA">
        <w:rPr>
          <w:rFonts w:ascii="Arial" w:eastAsia="Calibri" w:hAnsi="Arial" w:cs="Arial"/>
          <w:lang w:eastAsia="en-US"/>
        </w:rPr>
        <w:t>В рамках оценки доступности и качества оказания финансовых услуг в Чувашской Республике респондентам были заданы вопросы, ориентированные на анализ широты услуг, предоставляемых финансовыми организациями, изучение финансовой грамотности респондентов, степени удовлетворения респондентов финансовыми услугами, частоты их использования респондентами и т.д.</w:t>
      </w:r>
    </w:p>
    <w:p w:rsidR="00251574" w:rsidRPr="00E55ABA" w:rsidRDefault="00251574" w:rsidP="00251574">
      <w:pPr>
        <w:spacing w:line="312" w:lineRule="auto"/>
        <w:ind w:firstLine="709"/>
        <w:jc w:val="both"/>
        <w:rPr>
          <w:rFonts w:ascii="Arial" w:eastAsia="Calibri" w:hAnsi="Arial" w:cs="Arial"/>
          <w:lang w:eastAsia="en-US"/>
        </w:rPr>
      </w:pPr>
      <w:r w:rsidRPr="00E55ABA">
        <w:rPr>
          <w:rFonts w:ascii="Arial" w:eastAsia="Calibri" w:hAnsi="Arial" w:cs="Arial"/>
          <w:lang w:eastAsia="en-US"/>
        </w:rPr>
        <w:t>Результаты исследования по вопросу: «Насколько Вы удовлетворены финансовыми услугами следующих организаций при оформлении или использовании финансовых услуг или в любых других случаях» приведены в таб. 2.17.</w:t>
      </w:r>
    </w:p>
    <w:p w:rsidR="00251574" w:rsidRDefault="00251574" w:rsidP="00251574">
      <w:pPr>
        <w:spacing w:line="312" w:lineRule="auto"/>
        <w:jc w:val="right"/>
        <w:rPr>
          <w:rFonts w:ascii="Arial" w:eastAsia="Calibri" w:hAnsi="Arial" w:cs="Arial"/>
          <w:lang w:eastAsia="en-US"/>
        </w:rPr>
      </w:pPr>
      <w:r w:rsidRPr="00E55ABA">
        <w:rPr>
          <w:rFonts w:ascii="Arial" w:eastAsia="Calibri" w:hAnsi="Arial" w:cs="Arial"/>
          <w:lang w:eastAsia="en-US"/>
        </w:rPr>
        <w:t>Таблица 2.17</w:t>
      </w:r>
    </w:p>
    <w:p w:rsidR="00251574" w:rsidRPr="000141E8" w:rsidRDefault="00251574" w:rsidP="00251574">
      <w:pPr>
        <w:spacing w:line="312" w:lineRule="auto"/>
        <w:jc w:val="center"/>
        <w:rPr>
          <w:rFonts w:ascii="Arial" w:eastAsia="Calibri" w:hAnsi="Arial" w:cs="Arial"/>
          <w:lang w:eastAsia="en-US"/>
        </w:rPr>
      </w:pPr>
      <w:r w:rsidRPr="000141E8">
        <w:rPr>
          <w:rFonts w:ascii="Arial" w:eastAsia="Calibri" w:hAnsi="Arial" w:cs="Arial"/>
          <w:lang w:eastAsia="en-US"/>
        </w:rPr>
        <w:t>Оценка работы финансовых организаций населением за 2020-2021 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3868"/>
        <w:gridCol w:w="1113"/>
        <w:gridCol w:w="1114"/>
      </w:tblGrid>
      <w:tr w:rsidR="00251574" w:rsidRPr="000141E8" w:rsidTr="00870156">
        <w:trPr>
          <w:trHeight w:val="300"/>
        </w:trPr>
        <w:tc>
          <w:tcPr>
            <w:tcW w:w="190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Финансовые организации</w:t>
            </w:r>
          </w:p>
        </w:tc>
        <w:tc>
          <w:tcPr>
            <w:tcW w:w="196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Оценка работы</w:t>
            </w:r>
          </w:p>
        </w:tc>
        <w:tc>
          <w:tcPr>
            <w:tcW w:w="57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2020 г.</w:t>
            </w:r>
          </w:p>
        </w:tc>
        <w:tc>
          <w:tcPr>
            <w:tcW w:w="570"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2021 г.</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Банки</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15,8</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53,8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39,6</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Микрофинансовые организации</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77,6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49,9</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8,4</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12,3</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15,5</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Кредитные потребительские кооперативы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75,0</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48,6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11,4</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10,6</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12,7</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16,7</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Ломбарды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79,3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12,0</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15,6</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Субъекты страхового дела (страховые организации, общества взаимного страхования и страховые брокеры)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63,7</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45,7</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7,3</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3,2</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10,3</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14,2</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14,9</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19,8</w:t>
            </w:r>
          </w:p>
        </w:tc>
      </w:tr>
      <w:tr w:rsidR="00251574" w:rsidRPr="000141E8" w:rsidTr="00870156">
        <w:trPr>
          <w:trHeight w:val="288"/>
        </w:trPr>
        <w:tc>
          <w:tcPr>
            <w:tcW w:w="1900"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Сельскохозяйственные кредитные потребительские кооперативы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76,1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9,4</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12,9</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6,6</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15,1</w:t>
            </w:r>
          </w:p>
        </w:tc>
      </w:tr>
      <w:tr w:rsidR="00251574" w:rsidRPr="000141E8" w:rsidTr="00870156">
        <w:trPr>
          <w:trHeight w:val="300"/>
        </w:trPr>
        <w:tc>
          <w:tcPr>
            <w:tcW w:w="1900" w:type="pct"/>
            <w:vMerge w:val="restart"/>
            <w:vAlign w:val="center"/>
          </w:tcPr>
          <w:p w:rsidR="00251574" w:rsidRPr="000141E8" w:rsidRDefault="00251574" w:rsidP="00870156">
            <w:pPr>
              <w:rPr>
                <w:rFonts w:ascii="Arial" w:hAnsi="Arial" w:cs="Arial"/>
                <w:color w:val="000000"/>
              </w:rPr>
            </w:pPr>
            <w:r w:rsidRPr="000141E8">
              <w:rPr>
                <w:rFonts w:ascii="Arial" w:hAnsi="Arial" w:cs="Arial"/>
                <w:color w:val="000000"/>
              </w:rPr>
              <w:t>Негосударственные пенсионные фонды</w:t>
            </w: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59,8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45,7</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11,6</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10,0</w:t>
            </w:r>
          </w:p>
        </w:tc>
      </w:tr>
      <w:tr w:rsidR="00251574" w:rsidRPr="000141E8" w:rsidTr="00870156">
        <w:trPr>
          <w:trHeight w:val="300"/>
        </w:trPr>
        <w:tc>
          <w:tcPr>
            <w:tcW w:w="1900" w:type="pct"/>
            <w:vMerge/>
            <w:vAlign w:val="center"/>
          </w:tcPr>
          <w:p w:rsidR="00251574" w:rsidRPr="000141E8" w:rsidRDefault="00251574" w:rsidP="00870156">
            <w:pPr>
              <w:rPr>
                <w:rFonts w:ascii="Arial" w:hAnsi="Arial" w:cs="Arial"/>
                <w:color w:val="000000"/>
              </w:rPr>
            </w:pPr>
          </w:p>
        </w:tc>
        <w:tc>
          <w:tcPr>
            <w:tcW w:w="1960" w:type="pct"/>
            <w:shd w:val="clear" w:color="auto" w:fill="auto"/>
            <w:noWrap/>
            <w:vAlign w:val="bottom"/>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15,8</w:t>
            </w:r>
          </w:p>
        </w:tc>
        <w:tc>
          <w:tcPr>
            <w:tcW w:w="570" w:type="pct"/>
            <w:shd w:val="clear" w:color="auto" w:fill="auto"/>
            <w:noWrap/>
            <w:vAlign w:val="bottom"/>
          </w:tcPr>
          <w:p w:rsidR="00251574" w:rsidRPr="000141E8" w:rsidRDefault="00251574" w:rsidP="00870156">
            <w:pPr>
              <w:jc w:val="center"/>
              <w:rPr>
                <w:rFonts w:ascii="Arial" w:hAnsi="Arial" w:cs="Arial"/>
                <w:color w:val="000000"/>
              </w:rPr>
            </w:pPr>
            <w:r w:rsidRPr="000141E8">
              <w:rPr>
                <w:rFonts w:ascii="Arial" w:hAnsi="Arial" w:cs="Arial"/>
                <w:color w:val="000000"/>
              </w:rPr>
              <w:t>14,5</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14,4</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18,2</w:t>
            </w:r>
          </w:p>
        </w:tc>
      </w:tr>
      <w:tr w:rsidR="00251574" w:rsidRPr="000141E8" w:rsidTr="00870156">
        <w:trPr>
          <w:trHeight w:val="288"/>
        </w:trPr>
        <w:tc>
          <w:tcPr>
            <w:tcW w:w="1900"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Брокеры</w:t>
            </w: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78,1</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52,9</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6,8</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10,2</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288"/>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8,6</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12,3</w:t>
            </w:r>
          </w:p>
        </w:tc>
      </w:tr>
      <w:tr w:rsidR="00251574" w:rsidRPr="000141E8" w:rsidTr="00870156">
        <w:trPr>
          <w:trHeight w:val="300"/>
        </w:trPr>
        <w:tc>
          <w:tcPr>
            <w:tcW w:w="1900" w:type="pct"/>
            <w:vMerge/>
            <w:vAlign w:val="center"/>
            <w:hideMark/>
          </w:tcPr>
          <w:p w:rsidR="00251574" w:rsidRPr="000141E8" w:rsidRDefault="00251574" w:rsidP="00870156">
            <w:pPr>
              <w:rPr>
                <w:rFonts w:ascii="Arial" w:hAnsi="Arial" w:cs="Arial"/>
                <w:color w:val="000000"/>
              </w:rPr>
            </w:pPr>
          </w:p>
        </w:tc>
        <w:tc>
          <w:tcPr>
            <w:tcW w:w="1960"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удовлетворен(-а)</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5,5</w:t>
            </w:r>
          </w:p>
        </w:tc>
        <w:tc>
          <w:tcPr>
            <w:tcW w:w="570"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14,8</w:t>
            </w:r>
          </w:p>
        </w:tc>
      </w:tr>
    </w:tbl>
    <w:p w:rsidR="00251574" w:rsidRPr="000141E8" w:rsidRDefault="00251574" w:rsidP="00251574">
      <w:pPr>
        <w:spacing w:line="312" w:lineRule="auto"/>
        <w:jc w:val="right"/>
        <w:rPr>
          <w:rFonts w:ascii="Arial" w:eastAsia="Calibri" w:hAnsi="Arial" w:cs="Arial"/>
          <w:lang w:eastAsia="en-US"/>
        </w:rPr>
      </w:pP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С учетом приведенных данных в табл. 2.17 можно сделать следующие выводы:</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xml:space="preserve">- в 2021 г. по сравнению с 2020 г. существенно сократилась доля </w:t>
      </w:r>
      <w:r w:rsidRPr="000141E8">
        <w:rPr>
          <w:rFonts w:ascii="Arial" w:eastAsia="Calibri" w:hAnsi="Arial" w:cs="Arial"/>
          <w:spacing w:val="-4"/>
          <w:lang w:eastAsia="en-US"/>
        </w:rPr>
        <w:t>населения, удовлетворенная деятельностью банков (66,0% опрошенных в 2020</w:t>
      </w:r>
      <w:r w:rsidRPr="000141E8">
        <w:rPr>
          <w:rFonts w:ascii="Arial" w:eastAsia="Calibri" w:hAnsi="Arial" w:cs="Arial"/>
          <w:lang w:eastAsia="en-US"/>
        </w:rPr>
        <w:t xml:space="preserve"> г. против 55,3% опрошенных в 2021 г., спад на 10,7 п.п.). При этом выросла доля респондентов, которые не обращались в банки за услугами (рост на 5,4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в микрофинансовые организации (падение на 27,7 п.п. по варианту ответа «не сталкивался(-лась)»). При этом существенно выросла удовлетворенность респондентов оказанными услугами со стороны микрофинансовых организаций (26,1% опрошенных в 2021 г. против 6,3% опрошенных в 2020 г., рост на 19,8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обращение населения в кредитные потребительские кооперативы по сравнению с 2020 г. (снижение на 26,4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кредитных потребительских кооперативов (рост на 17,2 п.п. и на 9,2 п.п. соответственно);</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в ломбарды (снижение на 27,0 п.п. в 2021 г. доли респондентов, выбравших вариант ответа «не сталкивался(-лась)»). При этом существенно выросла удовлетворенность респондентов деятельностью ломбардов (25,7% опрошенных в 2021 г. против 7,3% опрошенных в 2020 г., рост на 18,4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выросло обращение населения в субъекты страхового дела (страховые организации, общества взаимного страхования и страховые брокеры) по сравнению с 2020 г. (снижение на 18,0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субъектов страхового дела (рост на 12,0 п.п. и на 6,0 п.п. соответственно);</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xml:space="preserve">- в 2021 г. существенно выросло количество обращений населения в сельскохозяйственные кредитные потребительские кооперативы (снижение на 24,0 п.п. в 2021 г. доли респондентов, выбравших вариант ответа «не сталкивался(-лась)»). </w:t>
      </w:r>
      <w:r w:rsidRPr="000141E8">
        <w:rPr>
          <w:rFonts w:ascii="Arial" w:eastAsia="Calibri" w:hAnsi="Arial" w:cs="Arial"/>
          <w:spacing w:val="-6"/>
          <w:lang w:eastAsia="en-US"/>
        </w:rPr>
        <w:t>При этом существенно выросла удовлетворенность респондентов деятельностью сельскохозяйственных кредитных потребительских</w:t>
      </w:r>
      <w:r w:rsidRPr="000141E8">
        <w:rPr>
          <w:rFonts w:ascii="Arial" w:eastAsia="Calibri" w:hAnsi="Arial" w:cs="Arial"/>
          <w:lang w:eastAsia="en-US"/>
        </w:rPr>
        <w:t xml:space="preserve"> кооперативов (24,9% опрошенных в 2021 г. против 8,7% опрошенных в 2020 г., рост на 16,2 п.п.);</w:t>
      </w:r>
    </w:p>
    <w:p w:rsidR="00251574" w:rsidRPr="000141E8"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по сравнению с другими финансовыми организациями незначительно выросло обращение населения в негосударственные пенсионные фонды (снижение на 14,1 п.п. в 2021 г. доли респондентов, выбравших вариант ответа «не сталкивался(-лась)»). При этом существенно выросла удовлетворенность респондентов деятельностью негосударственных пенсионных фондов (28,2% опрошенных в 2021 г. против 16,2% опрошенных в 2020 г., рост на 12,0 п.п.);</w:t>
      </w:r>
    </w:p>
    <w:p w:rsidR="00251574" w:rsidRDefault="00251574" w:rsidP="00251574">
      <w:pPr>
        <w:spacing w:line="312" w:lineRule="auto"/>
        <w:ind w:firstLine="709"/>
        <w:jc w:val="both"/>
        <w:rPr>
          <w:rFonts w:ascii="Arial" w:eastAsia="Calibri" w:hAnsi="Arial" w:cs="Arial"/>
          <w:lang w:eastAsia="en-US"/>
        </w:rPr>
      </w:pPr>
      <w:r w:rsidRPr="000141E8">
        <w:rPr>
          <w:rFonts w:ascii="Arial" w:eastAsia="Calibri" w:hAnsi="Arial" w:cs="Arial"/>
          <w:lang w:eastAsia="en-US"/>
        </w:rPr>
        <w:t>- в 2021 г. существенно выросло количество обращений населения к брокерам (снижение на 25,2 п.п. в 2021 г. доли респондентов, выбравших вариант ответа «не сталкивался(-лась)»). Однако одновременно выросла доля как удовлетворенных, так и не удовлетворенных респондентов деятельностью брокеров (рост на 18,1 п.п. и на 7,1 п.п. соответственно).</w:t>
      </w:r>
      <w:r>
        <w:rPr>
          <w:rFonts w:ascii="Arial" w:eastAsia="Calibri" w:hAnsi="Arial" w:cs="Arial"/>
          <w:lang w:eastAsia="en-US"/>
        </w:rPr>
        <w:t xml:space="preserve">                                                                    </w:t>
      </w:r>
    </w:p>
    <w:p w:rsidR="00251574" w:rsidRPr="000141E8" w:rsidRDefault="00251574" w:rsidP="00251574">
      <w:pPr>
        <w:spacing w:line="312" w:lineRule="auto"/>
        <w:ind w:firstLine="709"/>
        <w:jc w:val="right"/>
        <w:rPr>
          <w:rFonts w:ascii="Arial" w:eastAsia="Calibri" w:hAnsi="Arial" w:cs="Arial"/>
          <w:lang w:eastAsia="en-US"/>
        </w:rPr>
      </w:pPr>
      <w:r>
        <w:rPr>
          <w:rFonts w:ascii="Arial" w:eastAsia="Calibri" w:hAnsi="Arial" w:cs="Arial"/>
          <w:lang w:eastAsia="en-US"/>
        </w:rPr>
        <w:t xml:space="preserve"> </w:t>
      </w:r>
      <w:r w:rsidRPr="000141E8">
        <w:rPr>
          <w:rFonts w:ascii="Arial" w:eastAsia="Calibri" w:hAnsi="Arial" w:cs="Arial"/>
          <w:lang w:eastAsia="en-US"/>
        </w:rPr>
        <w:t xml:space="preserve">Таблица </w:t>
      </w:r>
      <w:r>
        <w:rPr>
          <w:rFonts w:ascii="Arial" w:eastAsia="Calibri" w:hAnsi="Arial" w:cs="Arial"/>
          <w:lang w:eastAsia="en-US"/>
        </w:rPr>
        <w:t>2</w:t>
      </w:r>
      <w:r w:rsidRPr="000141E8">
        <w:rPr>
          <w:rFonts w:ascii="Arial" w:eastAsia="Calibri" w:hAnsi="Arial" w:cs="Arial"/>
          <w:lang w:eastAsia="en-US"/>
        </w:rPr>
        <w:t>.1</w:t>
      </w:r>
      <w:r>
        <w:rPr>
          <w:rFonts w:ascii="Arial" w:eastAsia="Calibri" w:hAnsi="Arial" w:cs="Arial"/>
          <w:lang w:eastAsia="en-US"/>
        </w:rPr>
        <w:t>8</w:t>
      </w:r>
    </w:p>
    <w:p w:rsidR="00251574" w:rsidRPr="000141E8" w:rsidRDefault="00251574" w:rsidP="00251574">
      <w:pPr>
        <w:spacing w:line="312" w:lineRule="auto"/>
        <w:jc w:val="center"/>
        <w:rPr>
          <w:rFonts w:ascii="Arial" w:eastAsia="Calibri" w:hAnsi="Arial" w:cs="Arial"/>
          <w:lang w:eastAsia="en-US"/>
        </w:rPr>
      </w:pPr>
      <w:r w:rsidRPr="000141E8">
        <w:rPr>
          <w:rFonts w:ascii="Arial" w:eastAsia="Calibri" w:hAnsi="Arial" w:cs="Arial"/>
          <w:lang w:eastAsia="en-US"/>
        </w:rPr>
        <w:t>Уровень доверия населения к финансовым организациям,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2"/>
        <w:gridCol w:w="3306"/>
        <w:gridCol w:w="1202"/>
        <w:gridCol w:w="1195"/>
      </w:tblGrid>
      <w:tr w:rsidR="00251574" w:rsidRPr="000141E8" w:rsidTr="00870156">
        <w:trPr>
          <w:trHeight w:val="300"/>
        </w:trPr>
        <w:tc>
          <w:tcPr>
            <w:tcW w:w="2121"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Финансовые организации</w:t>
            </w:r>
          </w:p>
        </w:tc>
        <w:tc>
          <w:tcPr>
            <w:tcW w:w="1669"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Оценка работы</w:t>
            </w:r>
          </w:p>
        </w:tc>
        <w:tc>
          <w:tcPr>
            <w:tcW w:w="607"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2020 г.</w:t>
            </w:r>
          </w:p>
        </w:tc>
        <w:tc>
          <w:tcPr>
            <w:tcW w:w="603" w:type="pct"/>
            <w:shd w:val="clear" w:color="auto" w:fill="auto"/>
            <w:noWrap/>
            <w:vAlign w:val="bottom"/>
            <w:hideMark/>
          </w:tcPr>
          <w:p w:rsidR="00251574" w:rsidRPr="000141E8" w:rsidRDefault="00251574" w:rsidP="00870156">
            <w:pPr>
              <w:jc w:val="center"/>
              <w:rPr>
                <w:rFonts w:ascii="Arial" w:hAnsi="Arial" w:cs="Arial"/>
                <w:b/>
                <w:color w:val="000000"/>
              </w:rPr>
            </w:pPr>
            <w:r w:rsidRPr="000141E8">
              <w:rPr>
                <w:rFonts w:ascii="Arial" w:hAnsi="Arial" w:cs="Arial"/>
                <w:b/>
                <w:color w:val="000000"/>
              </w:rPr>
              <w:t>2021 г.</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Банки</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8,2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60,3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39,1</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15,9</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Микрофинансовые организации</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61,5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41,9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0,7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20,4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16,1</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Кредитные потребительские кооперативы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44,1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1,1</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9,8</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14,3</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14,5</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17,3</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Ломбарды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66,2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46,4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14,1</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15,9</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Субъекты страхового дела (страховые организации, общества взаимного страхования и страховые брокеры)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52,4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42,0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18,2</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16,9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17,1</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Сельскохозяйственные кредитные потребительские кооперативы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64,5</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47,9</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10,1</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12,4</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7,6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13,9</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15,7</w:t>
            </w:r>
          </w:p>
        </w:tc>
      </w:tr>
      <w:tr w:rsidR="00251574" w:rsidRPr="000141E8" w:rsidTr="00870156">
        <w:trPr>
          <w:trHeight w:val="288"/>
        </w:trPr>
        <w:tc>
          <w:tcPr>
            <w:tcW w:w="2121" w:type="pct"/>
            <w:vMerge w:val="restart"/>
            <w:shd w:val="clear" w:color="auto" w:fill="auto"/>
            <w:vAlign w:val="center"/>
            <w:hideMark/>
          </w:tcPr>
          <w:p w:rsidR="00251574" w:rsidRPr="000141E8" w:rsidRDefault="00251574" w:rsidP="00870156">
            <w:pPr>
              <w:rPr>
                <w:rFonts w:ascii="Arial" w:hAnsi="Arial" w:cs="Arial"/>
                <w:color w:val="000000"/>
              </w:rPr>
            </w:pPr>
            <w:r w:rsidRPr="000141E8">
              <w:rPr>
                <w:rFonts w:ascii="Arial" w:hAnsi="Arial" w:cs="Arial"/>
                <w:color w:val="000000"/>
              </w:rPr>
              <w:t>Негосударственные пенсионные фонды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41,5</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9,7</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13,0</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14,8</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17,4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19,6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18,4</w:t>
            </w:r>
          </w:p>
        </w:tc>
      </w:tr>
      <w:tr w:rsidR="00251574" w:rsidRPr="000141E8" w:rsidTr="00870156">
        <w:trPr>
          <w:trHeight w:val="288"/>
        </w:trPr>
        <w:tc>
          <w:tcPr>
            <w:tcW w:w="2121" w:type="pct"/>
            <w:vMerge w:val="restart"/>
            <w:shd w:val="clear" w:color="auto" w:fill="auto"/>
            <w:noWrap/>
            <w:vAlign w:val="center"/>
            <w:hideMark/>
          </w:tcPr>
          <w:p w:rsidR="00251574" w:rsidRPr="000141E8" w:rsidRDefault="00251574" w:rsidP="00870156">
            <w:pPr>
              <w:rPr>
                <w:rFonts w:ascii="Arial" w:hAnsi="Arial" w:cs="Arial"/>
                <w:color w:val="000000"/>
              </w:rPr>
            </w:pPr>
            <w:r w:rsidRPr="000141E8">
              <w:rPr>
                <w:rFonts w:ascii="Arial" w:hAnsi="Arial" w:cs="Arial"/>
                <w:color w:val="000000"/>
              </w:rPr>
              <w:t>Брокеры</w:t>
            </w: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Не сталкивался(-лась)</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67,2</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49,3</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2,0</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9,2</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Полностью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13,9</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12,8</w:t>
            </w:r>
          </w:p>
        </w:tc>
      </w:tr>
      <w:tr w:rsidR="00251574" w:rsidRPr="000141E8" w:rsidTr="00870156">
        <w:trPr>
          <w:trHeight w:val="288"/>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3,6</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13,4</w:t>
            </w:r>
          </w:p>
        </w:tc>
      </w:tr>
      <w:tr w:rsidR="00251574" w:rsidRPr="000141E8" w:rsidTr="00870156">
        <w:trPr>
          <w:trHeight w:val="300"/>
        </w:trPr>
        <w:tc>
          <w:tcPr>
            <w:tcW w:w="2121" w:type="pct"/>
            <w:vMerge/>
            <w:vAlign w:val="center"/>
            <w:hideMark/>
          </w:tcPr>
          <w:p w:rsidR="00251574" w:rsidRPr="000141E8" w:rsidRDefault="00251574" w:rsidP="00870156">
            <w:pPr>
              <w:rPr>
                <w:rFonts w:ascii="Arial" w:hAnsi="Arial" w:cs="Arial"/>
                <w:color w:val="000000"/>
              </w:rPr>
            </w:pPr>
          </w:p>
        </w:tc>
        <w:tc>
          <w:tcPr>
            <w:tcW w:w="1669" w:type="pct"/>
            <w:shd w:val="clear" w:color="auto" w:fill="auto"/>
            <w:noWrap/>
            <w:vAlign w:val="bottom"/>
            <w:hideMark/>
          </w:tcPr>
          <w:p w:rsidR="00251574" w:rsidRPr="000141E8" w:rsidRDefault="00251574" w:rsidP="00870156">
            <w:pPr>
              <w:rPr>
                <w:rFonts w:ascii="Arial" w:hAnsi="Arial" w:cs="Arial"/>
                <w:color w:val="000000"/>
              </w:rPr>
            </w:pPr>
            <w:r w:rsidRPr="000141E8">
              <w:rPr>
                <w:rFonts w:ascii="Arial" w:hAnsi="Arial" w:cs="Arial"/>
                <w:color w:val="000000"/>
              </w:rPr>
              <w:t>Скорее НЕ доверяю</w:t>
            </w:r>
          </w:p>
        </w:tc>
        <w:tc>
          <w:tcPr>
            <w:tcW w:w="607"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13,3</w:t>
            </w:r>
          </w:p>
        </w:tc>
        <w:tc>
          <w:tcPr>
            <w:tcW w:w="603" w:type="pct"/>
            <w:shd w:val="clear" w:color="auto" w:fill="auto"/>
            <w:noWrap/>
            <w:vAlign w:val="bottom"/>
            <w:hideMark/>
          </w:tcPr>
          <w:p w:rsidR="00251574" w:rsidRPr="000141E8" w:rsidRDefault="00251574" w:rsidP="00870156">
            <w:pPr>
              <w:jc w:val="center"/>
              <w:rPr>
                <w:rFonts w:ascii="Arial" w:hAnsi="Arial" w:cs="Arial"/>
                <w:color w:val="000000"/>
              </w:rPr>
            </w:pPr>
            <w:r w:rsidRPr="000141E8">
              <w:rPr>
                <w:rFonts w:ascii="Arial" w:hAnsi="Arial" w:cs="Arial"/>
                <w:color w:val="000000"/>
              </w:rPr>
              <w:t>15,3</w:t>
            </w:r>
          </w:p>
        </w:tc>
      </w:tr>
    </w:tbl>
    <w:p w:rsidR="00251574" w:rsidRDefault="00251574" w:rsidP="00251574">
      <w:pPr>
        <w:spacing w:line="312" w:lineRule="auto"/>
        <w:ind w:firstLine="709"/>
        <w:jc w:val="both"/>
        <w:rPr>
          <w:rFonts w:eastAsia="Calibri"/>
          <w:sz w:val="28"/>
          <w:szCs w:val="28"/>
          <w:lang w:eastAsia="en-US"/>
        </w:rPr>
      </w:pP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Оценки уровня доверия населения в динамике, т.е. за 2020-2021 гг., финансовым организациям представлены в таб. 2.18::</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существенно сократилось доверие населения банкам как финансовым организациям (68,5% опрошенных в 2020 г. и 54,6% опрошенных в 2021 г., спад доверия на 13,9 п.п.). При этом увеличилась доля респондентов, не доверяющих банкам (рост на 6,2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микрофинансовые организации увеличилась (спад на 19,6 п.п. по варианту ответа «не сталкивался(-лась)»). При этом доля населения, доверяющая работе микрофинансовых организаций, выросла на 19,4 п.п., а доля не доверяющего населения осталась на том же уровне (34,4% опрошенных в 2020 г. против 34,6% опрошенных в 2021 г., т.е. рост на 0,2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кредитные потребительские кооперативы увеличилась (спад на 19,2 п.п. по варианту ответа «не сталкивался(-лась)»). При этом доля населения, как доверяющая работе кредитных потребительских кооперативов, так и не доверяющая выросла (на 15,7 п.п. и на 3,5 п.п. соответственно);</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ломбарды увеличилась (спад на 19,8 п.п. по варианту ответа «не сталкивался(-лась)»). Если в 2020 г. соотношение доли не доверяющих респондентов к доли доверяющих к деятельности ломбардов составляло 4,1 раза, то этот показатель в 2021 г. составил только 1,2 раза. При этом доля населения, как доверяющая работе ломбардов, так и не доверяющая выросла (на 17,4 п.п. и на 2,4 п.п. соответственно);</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субъекты страхового дела (страховые организации, общества взаимного страхования и страховые брокеры) незначительно увеличилась (спад на 10,4 п.п. по варианту ответа «не сталкивался(-лась)»). При этом доля населения, доверяющая работ субъектам страхового дела, увеличилась на 9,4 п.п., а не доверяющая – осталась практически на том же уровне (рост на 1,0 п.п., т.е. в пределах статистической погрешности);</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 в 2021 г. по сравнению с 2020 г. частота обращений населения в сельскохозяйственные кредитные потребительские кооперативы увеличилась (спад на 16,6 п.п. по варианту ответа «не сталкивался(-лась)»). </w:t>
      </w:r>
      <w:r w:rsidRPr="00316331">
        <w:rPr>
          <w:rFonts w:ascii="Arial" w:eastAsia="Calibri" w:hAnsi="Arial" w:cs="Arial"/>
          <w:spacing w:val="-2"/>
          <w:lang w:eastAsia="en-US"/>
        </w:rPr>
        <w:t>Если в 2020 г. соотношение доли не доверяющих респондентов к доли доверяющих к деятельности сельскохозяйственных кредитных потребительских кооперативов</w:t>
      </w:r>
      <w:r w:rsidRPr="00316331">
        <w:rPr>
          <w:rFonts w:ascii="Arial" w:eastAsia="Calibri" w:hAnsi="Arial" w:cs="Arial"/>
          <w:lang w:eastAsia="en-US"/>
        </w:rPr>
        <w:t xml:space="preserve"> составляло 2,8 раза, то этот показатель в 2021 г. составил только 1,2 раза. При этом доля населения, доверяющая работе таких организаций, выросла на 14,7 п.п., а не доверяющая – осталась практически на том же уровне (рост на 1,9 п.п., т.е. в пределах статистической погрешности);</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частота обращений населения в негосударственные пенсионные фонды увеличилась незначительно (спад на 8,1 п.п. по варианту ответа «не сталкивался(-лась)»). При этом доля населения, доверяющая работе таких организаций, выросла на 10,5 п.п., а не доверяющая уменьшилась на 2,4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 в 2021 г. по сравнению с 2020 г. частота обращений населения к брокерам увеличилась (спад на 17,9 п.п. по варианту ответа «не сталкивался(-лась)»). </w:t>
      </w:r>
      <w:r w:rsidRPr="00316331">
        <w:rPr>
          <w:rFonts w:ascii="Arial" w:eastAsia="Calibri" w:hAnsi="Arial" w:cs="Arial"/>
          <w:spacing w:val="-2"/>
          <w:lang w:eastAsia="en-US"/>
        </w:rPr>
        <w:t xml:space="preserve">Если в 2020 г. соотношение доли не доверяющих респондентов к доли доверяющих к деятельности брокеров </w:t>
      </w:r>
      <w:r w:rsidRPr="00316331">
        <w:rPr>
          <w:rFonts w:ascii="Arial" w:eastAsia="Calibri" w:hAnsi="Arial" w:cs="Arial"/>
          <w:lang w:eastAsia="en-US"/>
        </w:rPr>
        <w:t>составляло 4,9 раза, то этот показатель в 2021 г. составил в 1,2 раза. При этом доля населения, доверяющая работе брокеров, выросла на 17,0 п.п., а не доверяющая – осталась практически на том же уровне (рост на 0,9 п.п., т.е. в пределах статистической погрешности).</w:t>
      </w:r>
    </w:p>
    <w:p w:rsidR="007B774D" w:rsidRDefault="007B774D" w:rsidP="00251574">
      <w:pPr>
        <w:spacing w:line="312" w:lineRule="auto"/>
        <w:ind w:firstLine="709"/>
        <w:jc w:val="both"/>
        <w:rPr>
          <w:rFonts w:ascii="Arial" w:eastAsia="Calibri" w:hAnsi="Arial" w:cs="Arial"/>
          <w:lang w:eastAsia="en-US"/>
        </w:rPr>
      </w:pPr>
      <w:r w:rsidRPr="007B774D">
        <w:rPr>
          <w:rFonts w:ascii="Arial" w:eastAsia="Calibri" w:hAnsi="Arial" w:cs="Arial"/>
          <w:lang w:eastAsia="en-US"/>
        </w:rPr>
        <w:t>В целом удовлетворенность населения широтой предоставляемых услуг составила 43,0%, качеством предоставления услуг 41,7 %, стоимостью услуг  - 38,2%.</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Представляется, что большинству организаций необходимо уделять больше внимание разъяснению населению преимуществ и условий обращения в те или иные организации. Здесь также уместно говорить о повышении финансовой грамотности населения.</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xml:space="preserve">Оценки уровня удовлетворенности продуктами/ услугами </w:t>
      </w:r>
      <w:r>
        <w:rPr>
          <w:rFonts w:ascii="Arial" w:eastAsia="Calibri" w:hAnsi="Arial" w:cs="Arial"/>
          <w:lang w:eastAsia="en-US"/>
        </w:rPr>
        <w:t xml:space="preserve">банков </w:t>
      </w:r>
      <w:r w:rsidRPr="00316331">
        <w:rPr>
          <w:rFonts w:ascii="Arial" w:eastAsia="Calibri" w:hAnsi="Arial" w:cs="Arial"/>
          <w:lang w:eastAsia="en-US"/>
        </w:rPr>
        <w:t>при их оформлении и/или использовании или в любых других случаях, когда респонденты сталкивались с ними, представлены в таб. 2.19.</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В табл. 5.21 приведены данные по ответам респондентов по степени удовлетворенности продуктами банков за 2020-2021 гг. Исходя из данных таблицы можно сделать следующие выводы:</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максимальная удовлетворенность населения наблюдается по такому банковскому продукту, как переводы и платежи (54,8% опрошенных), а минимальная – по вкладам (33,3% опрошенных) и по кредитным картам (34,4% опрошенных);</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увеличилась доля удовлетворенного населения по таким банковским продуктам, как кредиты (рост на 4,1 п.п.), кредитные карты (рост на 8,6 п.п.) и вклады (рост на 8,8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наблюдается снижение доли удовлетворенного населения по таким банковским продуктам, как расчетные (дебетовые) карты, включая зарплатные (спад на 9,5 п.п.) и переводы и платежи (спад на 7,0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снизалась доля неудовлетворенных респондентов по таким банковским продуктам, как кредиты (спад на 1,5 п.п.) и вклады (спад на 0,4 п.п.);</w:t>
      </w:r>
    </w:p>
    <w:p w:rsidR="00251574" w:rsidRPr="00316331" w:rsidRDefault="00251574" w:rsidP="00251574">
      <w:pPr>
        <w:spacing w:line="312" w:lineRule="auto"/>
        <w:ind w:firstLine="709"/>
        <w:jc w:val="both"/>
        <w:rPr>
          <w:rFonts w:ascii="Arial" w:eastAsia="Calibri" w:hAnsi="Arial" w:cs="Arial"/>
          <w:lang w:eastAsia="en-US"/>
        </w:rPr>
      </w:pPr>
      <w:r w:rsidRPr="00316331">
        <w:rPr>
          <w:rFonts w:ascii="Arial" w:eastAsia="Calibri" w:hAnsi="Arial" w:cs="Arial"/>
          <w:lang w:eastAsia="en-US"/>
        </w:rPr>
        <w:t>- в 2021 г. по сравнению с 2020 г. повысилась доля неудовлетворенных респондентов по таким банковским продуктам, как кредитные карты (рост на 3,2 п.п.), переводы и платежи (рост на 7,8 п.п.) и расчетные (дебетовые) карты, включая зарплатные (рост на 10,1 п.п.).</w:t>
      </w:r>
    </w:p>
    <w:p w:rsidR="00251574" w:rsidRPr="00316331" w:rsidRDefault="00251574" w:rsidP="00251574">
      <w:pPr>
        <w:spacing w:line="360" w:lineRule="auto"/>
        <w:ind w:firstLine="709"/>
        <w:jc w:val="right"/>
        <w:rPr>
          <w:rFonts w:ascii="Arial" w:eastAsia="Calibri" w:hAnsi="Arial" w:cs="Arial"/>
          <w:lang w:eastAsia="en-US"/>
        </w:rPr>
      </w:pPr>
      <w:r w:rsidRPr="00316331">
        <w:rPr>
          <w:rFonts w:ascii="Arial" w:eastAsia="Calibri" w:hAnsi="Arial" w:cs="Arial"/>
          <w:lang w:eastAsia="en-US"/>
        </w:rPr>
        <w:t>Таблица 2.19</w:t>
      </w:r>
    </w:p>
    <w:p w:rsidR="00251574" w:rsidRPr="00316331" w:rsidRDefault="00251574" w:rsidP="00251574">
      <w:pPr>
        <w:spacing w:line="312" w:lineRule="auto"/>
        <w:jc w:val="center"/>
        <w:rPr>
          <w:rFonts w:ascii="Arial" w:eastAsia="Calibri" w:hAnsi="Arial" w:cs="Arial"/>
          <w:lang w:eastAsia="en-US"/>
        </w:rPr>
      </w:pPr>
      <w:r w:rsidRPr="00316331">
        <w:rPr>
          <w:rFonts w:ascii="Arial" w:eastAsia="Calibri" w:hAnsi="Arial" w:cs="Arial"/>
          <w:lang w:eastAsia="en-US"/>
        </w:rPr>
        <w:t>Уровень удовлетворенности населения основными продуктами банков, %</w:t>
      </w:r>
    </w:p>
    <w:tbl>
      <w:tblPr>
        <w:tblW w:w="5000" w:type="pct"/>
        <w:tblLook w:val="04A0" w:firstRow="1" w:lastRow="0" w:firstColumn="1" w:lastColumn="0" w:noHBand="0" w:noVBand="1"/>
      </w:tblPr>
      <w:tblGrid>
        <w:gridCol w:w="3868"/>
        <w:gridCol w:w="633"/>
        <w:gridCol w:w="636"/>
        <w:gridCol w:w="596"/>
        <w:gridCol w:w="596"/>
        <w:gridCol w:w="596"/>
        <w:gridCol w:w="596"/>
        <w:gridCol w:w="596"/>
        <w:gridCol w:w="596"/>
        <w:gridCol w:w="596"/>
        <w:gridCol w:w="596"/>
      </w:tblGrid>
      <w:tr w:rsidR="00251574" w:rsidRPr="00316331" w:rsidTr="00870156">
        <w:trPr>
          <w:cantSplit/>
          <w:trHeight w:val="2684"/>
        </w:trPr>
        <w:tc>
          <w:tcPr>
            <w:tcW w:w="124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Уровень удовлетворенности</w:t>
            </w:r>
          </w:p>
        </w:tc>
        <w:tc>
          <w:tcPr>
            <w:tcW w:w="783"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Кредиты</w:t>
            </w:r>
          </w:p>
        </w:tc>
        <w:tc>
          <w:tcPr>
            <w:tcW w:w="744" w:type="pct"/>
            <w:gridSpan w:val="2"/>
            <w:tcBorders>
              <w:top w:val="single" w:sz="8" w:space="0" w:color="auto"/>
              <w:left w:val="nil"/>
              <w:bottom w:val="single" w:sz="8" w:space="0" w:color="auto"/>
              <w:right w:val="single" w:sz="8" w:space="0" w:color="000000"/>
            </w:tcBorders>
            <w:shd w:val="clear" w:color="auto" w:fill="auto"/>
            <w:noWrap/>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Вклады</w:t>
            </w:r>
          </w:p>
        </w:tc>
        <w:tc>
          <w:tcPr>
            <w:tcW w:w="744" w:type="pct"/>
            <w:gridSpan w:val="2"/>
            <w:tcBorders>
              <w:top w:val="single" w:sz="8" w:space="0" w:color="auto"/>
              <w:left w:val="nil"/>
              <w:bottom w:val="single" w:sz="8" w:space="0" w:color="auto"/>
              <w:right w:val="single" w:sz="8" w:space="0" w:color="000000"/>
            </w:tcBorders>
            <w:shd w:val="clear" w:color="auto" w:fill="auto"/>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Расчетные (дебетовые) карты, включая зарплатные</w:t>
            </w:r>
          </w:p>
        </w:tc>
        <w:tc>
          <w:tcPr>
            <w:tcW w:w="744" w:type="pct"/>
            <w:gridSpan w:val="2"/>
            <w:tcBorders>
              <w:top w:val="single" w:sz="8" w:space="0" w:color="auto"/>
              <w:left w:val="nil"/>
              <w:bottom w:val="single" w:sz="8" w:space="0" w:color="auto"/>
              <w:right w:val="single" w:sz="8" w:space="0" w:color="000000"/>
            </w:tcBorders>
            <w:shd w:val="clear" w:color="auto" w:fill="auto"/>
            <w:noWrap/>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Кредитные карты</w:t>
            </w:r>
          </w:p>
        </w:tc>
        <w:tc>
          <w:tcPr>
            <w:tcW w:w="744"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Переводы и платежи</w:t>
            </w:r>
          </w:p>
        </w:tc>
      </w:tr>
      <w:tr w:rsidR="00251574" w:rsidRPr="00316331" w:rsidTr="00870156">
        <w:trPr>
          <w:cantSplit/>
          <w:trHeight w:val="984"/>
        </w:trPr>
        <w:tc>
          <w:tcPr>
            <w:tcW w:w="1240" w:type="pct"/>
            <w:vMerge/>
            <w:tcBorders>
              <w:top w:val="single" w:sz="8" w:space="0" w:color="auto"/>
              <w:left w:val="single" w:sz="8" w:space="0" w:color="auto"/>
              <w:bottom w:val="single" w:sz="8" w:space="0" w:color="000000"/>
              <w:right w:val="single" w:sz="8" w:space="0" w:color="auto"/>
            </w:tcBorders>
            <w:vAlign w:val="center"/>
            <w:hideMark/>
          </w:tcPr>
          <w:p w:rsidR="00251574" w:rsidRPr="00316331" w:rsidRDefault="00251574" w:rsidP="00870156">
            <w:pPr>
              <w:rPr>
                <w:rFonts w:ascii="Arial" w:hAnsi="Arial" w:cs="Arial"/>
                <w:color w:val="000000"/>
              </w:rPr>
            </w:pPr>
          </w:p>
        </w:tc>
        <w:tc>
          <w:tcPr>
            <w:tcW w:w="391"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91"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2020 г.</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2021 г.</w:t>
            </w:r>
          </w:p>
        </w:tc>
      </w:tr>
      <w:tr w:rsidR="00251574" w:rsidRPr="00316331" w:rsidTr="00870156">
        <w:trPr>
          <w:cantSplit/>
          <w:trHeight w:val="823"/>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Не сталкивался(-лась)</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29,9</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27,4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42,1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33,7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24,9</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24,3</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49,5</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37,7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21,8</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21,0</w:t>
            </w:r>
          </w:p>
        </w:tc>
      </w:tr>
      <w:tr w:rsidR="00251574" w:rsidRPr="00316331" w:rsidTr="00870156">
        <w:trPr>
          <w:cantSplit/>
          <w:trHeight w:val="703"/>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Полностью НЕ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9,0</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12,4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9,8</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12,9</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5,8</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10,3</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7,3</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11,5</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5,8</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10,8</w:t>
            </w:r>
          </w:p>
        </w:tc>
      </w:tr>
      <w:tr w:rsidR="00251574" w:rsidRPr="00316331" w:rsidTr="00870156">
        <w:trPr>
          <w:cantSplit/>
          <w:trHeight w:val="699"/>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Полностью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4,3</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11,7</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11,5</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14,1</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15,1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4,2</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11,1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13,9</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16,5</w:t>
            </w:r>
          </w:p>
        </w:tc>
      </w:tr>
      <w:tr w:rsidR="00251574" w:rsidRPr="00316331" w:rsidTr="00870156">
        <w:trPr>
          <w:cantSplit/>
          <w:trHeight w:val="695"/>
        </w:trPr>
        <w:tc>
          <w:tcPr>
            <w:tcW w:w="1240" w:type="pct"/>
            <w:tcBorders>
              <w:top w:val="nil"/>
              <w:left w:val="single" w:sz="8" w:space="0" w:color="auto"/>
              <w:bottom w:val="single" w:sz="4"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Скорее НЕ удовлетворен(-а)</w:t>
            </w:r>
          </w:p>
        </w:tc>
        <w:tc>
          <w:tcPr>
            <w:tcW w:w="391"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24,7</w:t>
            </w:r>
          </w:p>
        </w:tc>
        <w:tc>
          <w:tcPr>
            <w:tcW w:w="391"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19,8</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23,6</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20,1</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9,0</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14,6</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17,4</w:t>
            </w:r>
          </w:p>
        </w:tc>
        <w:tc>
          <w:tcPr>
            <w:tcW w:w="372" w:type="pct"/>
            <w:tcBorders>
              <w:top w:val="nil"/>
              <w:left w:val="nil"/>
              <w:bottom w:val="single" w:sz="4"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16,4</w:t>
            </w:r>
          </w:p>
        </w:tc>
        <w:tc>
          <w:tcPr>
            <w:tcW w:w="372" w:type="pct"/>
            <w:tcBorders>
              <w:top w:val="nil"/>
              <w:left w:val="single" w:sz="8" w:space="0" w:color="auto"/>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10,6</w:t>
            </w:r>
          </w:p>
        </w:tc>
        <w:tc>
          <w:tcPr>
            <w:tcW w:w="372" w:type="pct"/>
            <w:tcBorders>
              <w:top w:val="nil"/>
              <w:left w:val="nil"/>
              <w:bottom w:val="single" w:sz="4"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13,4</w:t>
            </w:r>
          </w:p>
        </w:tc>
      </w:tr>
      <w:tr w:rsidR="00251574" w:rsidRPr="00316331" w:rsidTr="00870156">
        <w:trPr>
          <w:cantSplit/>
          <w:trHeight w:val="705"/>
        </w:trPr>
        <w:tc>
          <w:tcPr>
            <w:tcW w:w="1240" w:type="pct"/>
            <w:tcBorders>
              <w:top w:val="nil"/>
              <w:left w:val="single" w:sz="8" w:space="0" w:color="auto"/>
              <w:bottom w:val="single" w:sz="8" w:space="0" w:color="auto"/>
              <w:right w:val="nil"/>
            </w:tcBorders>
            <w:shd w:val="clear" w:color="auto" w:fill="auto"/>
            <w:noWrap/>
            <w:vAlign w:val="center"/>
            <w:hideMark/>
          </w:tcPr>
          <w:p w:rsidR="00251574" w:rsidRPr="00316331" w:rsidRDefault="00251574" w:rsidP="00870156">
            <w:pPr>
              <w:rPr>
                <w:rFonts w:ascii="Arial" w:hAnsi="Arial" w:cs="Arial"/>
                <w:color w:val="000000"/>
              </w:rPr>
            </w:pPr>
            <w:r w:rsidRPr="00316331">
              <w:rPr>
                <w:rFonts w:ascii="Arial" w:hAnsi="Arial" w:cs="Arial"/>
                <w:color w:val="000000"/>
              </w:rPr>
              <w:t>Скорее удовлетворен(-а)</w:t>
            </w:r>
          </w:p>
        </w:tc>
        <w:tc>
          <w:tcPr>
            <w:tcW w:w="391"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32,1</w:t>
            </w:r>
          </w:p>
        </w:tc>
        <w:tc>
          <w:tcPr>
            <w:tcW w:w="391"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28,8</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21,4</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21,8</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46,2</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35,7</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21,6</w:t>
            </w:r>
          </w:p>
        </w:tc>
        <w:tc>
          <w:tcPr>
            <w:tcW w:w="372" w:type="pct"/>
            <w:tcBorders>
              <w:top w:val="nil"/>
              <w:left w:val="nil"/>
              <w:bottom w:val="single" w:sz="8" w:space="0" w:color="auto"/>
              <w:right w:val="nil"/>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23,3</w:t>
            </w:r>
          </w:p>
        </w:tc>
        <w:tc>
          <w:tcPr>
            <w:tcW w:w="372" w:type="pct"/>
            <w:tcBorders>
              <w:top w:val="nil"/>
              <w:left w:val="single" w:sz="8" w:space="0" w:color="auto"/>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47,9</w:t>
            </w:r>
          </w:p>
        </w:tc>
        <w:tc>
          <w:tcPr>
            <w:tcW w:w="372" w:type="pct"/>
            <w:tcBorders>
              <w:top w:val="nil"/>
              <w:left w:val="nil"/>
              <w:bottom w:val="single" w:sz="8" w:space="0" w:color="auto"/>
              <w:right w:val="single" w:sz="8" w:space="0" w:color="auto"/>
            </w:tcBorders>
            <w:shd w:val="clear" w:color="auto" w:fill="auto"/>
            <w:noWrap/>
            <w:textDirection w:val="btLr"/>
            <w:vAlign w:val="bottom"/>
            <w:hideMark/>
          </w:tcPr>
          <w:p w:rsidR="00251574" w:rsidRPr="00316331" w:rsidRDefault="00251574" w:rsidP="00870156">
            <w:pPr>
              <w:ind w:left="113" w:right="113"/>
              <w:jc w:val="center"/>
              <w:rPr>
                <w:rFonts w:ascii="Arial" w:hAnsi="Arial" w:cs="Arial"/>
                <w:color w:val="000000"/>
              </w:rPr>
            </w:pPr>
            <w:r w:rsidRPr="00316331">
              <w:rPr>
                <w:rFonts w:ascii="Arial" w:hAnsi="Arial" w:cs="Arial"/>
                <w:color w:val="000000"/>
              </w:rPr>
              <w:t>38,3</w:t>
            </w:r>
          </w:p>
        </w:tc>
      </w:tr>
    </w:tbl>
    <w:p w:rsidR="00251574" w:rsidRPr="00316331" w:rsidRDefault="00251574" w:rsidP="00251574">
      <w:pPr>
        <w:spacing w:line="312" w:lineRule="auto"/>
        <w:jc w:val="both"/>
        <w:rPr>
          <w:rFonts w:ascii="Arial" w:eastAsia="Calibri" w:hAnsi="Arial" w:cs="Arial"/>
          <w:lang w:eastAsia="en-US"/>
        </w:rPr>
      </w:pPr>
    </w:p>
    <w:p w:rsidR="00251574" w:rsidRDefault="00251574" w:rsidP="00251574">
      <w:pPr>
        <w:spacing w:line="312" w:lineRule="auto"/>
        <w:ind w:firstLine="709"/>
        <w:jc w:val="both"/>
        <w:rPr>
          <w:rFonts w:eastAsia="Calibri"/>
          <w:sz w:val="28"/>
          <w:szCs w:val="28"/>
          <w:lang w:eastAsia="en-US"/>
        </w:rPr>
      </w:pPr>
      <w:r w:rsidRPr="00316331">
        <w:rPr>
          <w:rFonts w:ascii="Arial" w:eastAsia="Calibri" w:hAnsi="Arial" w:cs="Arial"/>
          <w:spacing w:val="-4"/>
          <w:lang w:eastAsia="en-US"/>
        </w:rPr>
        <w:t>В табл. 2.20 приведены данные по ответам респондентов по степени удовлетворенности продуктами микрофинансовых организаций за 2020-2021 гг.</w:t>
      </w:r>
      <w:r>
        <w:rPr>
          <w:rFonts w:ascii="Arial" w:eastAsia="Calibri" w:hAnsi="Arial" w:cs="Arial"/>
          <w:spacing w:val="-4"/>
          <w:lang w:eastAsia="en-US"/>
        </w:rPr>
        <w:t>:</w:t>
      </w:r>
      <w:r w:rsidRPr="00316331">
        <w:rPr>
          <w:rFonts w:eastAsia="Calibri"/>
          <w:sz w:val="28"/>
          <w:szCs w:val="28"/>
          <w:lang w:eastAsia="en-US"/>
        </w:rPr>
        <w:t xml:space="preserve"> </w:t>
      </w:r>
    </w:p>
    <w:p w:rsidR="00251574" w:rsidRPr="00316331" w:rsidRDefault="00251574" w:rsidP="00251574">
      <w:pPr>
        <w:spacing w:line="312" w:lineRule="auto"/>
        <w:ind w:firstLine="709"/>
        <w:jc w:val="both"/>
        <w:rPr>
          <w:rFonts w:eastAsia="Calibri"/>
          <w:sz w:val="28"/>
          <w:szCs w:val="28"/>
          <w:lang w:eastAsia="en-US"/>
        </w:rPr>
      </w:pPr>
      <w:r w:rsidRPr="00316331">
        <w:rPr>
          <w:rFonts w:eastAsia="Calibri"/>
          <w:sz w:val="28"/>
          <w:szCs w:val="28"/>
          <w:lang w:eastAsia="en-US"/>
        </w:rPr>
        <w:t>- в 2021 г. максимальная удовлетворенность населения наблюдается по такому продукту микрофинансовых организаций, как размещение средств в форме договора займа (23,6% опрошенных), однако этот показатель выше займов всего на 1,0 п.п.;</w:t>
      </w:r>
    </w:p>
    <w:p w:rsidR="00251574" w:rsidRPr="00316331" w:rsidRDefault="00251574" w:rsidP="00251574">
      <w:pPr>
        <w:spacing w:line="312" w:lineRule="auto"/>
        <w:ind w:firstLine="709"/>
        <w:jc w:val="both"/>
        <w:rPr>
          <w:rFonts w:eastAsia="Calibri"/>
          <w:sz w:val="28"/>
          <w:szCs w:val="28"/>
          <w:lang w:eastAsia="en-US"/>
        </w:rPr>
      </w:pPr>
      <w:r w:rsidRPr="00316331">
        <w:rPr>
          <w:rFonts w:eastAsia="Calibri"/>
          <w:sz w:val="28"/>
          <w:szCs w:val="28"/>
          <w:lang w:eastAsia="en-US"/>
        </w:rPr>
        <w:t>- в 2021 г. по сравнению с 2020 г. существенно увеличилась доля удовлетворенного населения по всем продуктам микрофинансовых организаций: по займам на 18,3 п.п. и по размещению средств в форме договора займа на 19,5 п.п.;</w:t>
      </w:r>
    </w:p>
    <w:p w:rsidR="00251574" w:rsidRPr="00316331" w:rsidRDefault="00251574" w:rsidP="00251574">
      <w:pPr>
        <w:spacing w:line="312" w:lineRule="auto"/>
        <w:ind w:firstLine="709"/>
        <w:jc w:val="both"/>
        <w:rPr>
          <w:rFonts w:ascii="Arial" w:eastAsia="Calibri" w:hAnsi="Arial" w:cs="Arial"/>
          <w:spacing w:val="-4"/>
          <w:lang w:eastAsia="en-US"/>
        </w:rPr>
      </w:pPr>
      <w:r w:rsidRPr="00316331">
        <w:rPr>
          <w:rFonts w:eastAsia="Calibri"/>
          <w:sz w:val="28"/>
          <w:szCs w:val="28"/>
          <w:lang w:eastAsia="en-US"/>
        </w:rPr>
        <w:t>- в 2021 г. по сравнению с 2020 г. повысилась доля неудовлетворенных респондентов по всем продуктам микрофинансовых организаций: по займам на 6,2 п.п. и по размещению средств в форме договора займа на 5,7 п.п.</w:t>
      </w:r>
    </w:p>
    <w:p w:rsidR="00251574" w:rsidRPr="00316331" w:rsidRDefault="00251574" w:rsidP="00251574">
      <w:pPr>
        <w:spacing w:line="312" w:lineRule="auto"/>
        <w:ind w:firstLine="709"/>
        <w:jc w:val="right"/>
        <w:rPr>
          <w:rFonts w:ascii="Arial" w:eastAsia="Calibri" w:hAnsi="Arial" w:cs="Arial"/>
          <w:lang w:eastAsia="en-US"/>
        </w:rPr>
      </w:pPr>
      <w:r w:rsidRPr="00316331">
        <w:rPr>
          <w:rFonts w:ascii="Arial" w:eastAsia="Calibri" w:hAnsi="Arial" w:cs="Arial"/>
          <w:lang w:eastAsia="en-US"/>
        </w:rPr>
        <w:t xml:space="preserve">Таблица </w:t>
      </w:r>
      <w:r>
        <w:rPr>
          <w:rFonts w:ascii="Arial" w:eastAsia="Calibri" w:hAnsi="Arial" w:cs="Arial"/>
          <w:lang w:eastAsia="en-US"/>
        </w:rPr>
        <w:t>2</w:t>
      </w:r>
      <w:r w:rsidRPr="00316331">
        <w:rPr>
          <w:rFonts w:ascii="Arial" w:eastAsia="Calibri" w:hAnsi="Arial" w:cs="Arial"/>
          <w:lang w:eastAsia="en-US"/>
        </w:rPr>
        <w:t>.2</w:t>
      </w:r>
      <w:r>
        <w:rPr>
          <w:rFonts w:ascii="Arial" w:eastAsia="Calibri" w:hAnsi="Arial" w:cs="Arial"/>
          <w:lang w:eastAsia="en-US"/>
        </w:rPr>
        <w:t>0</w:t>
      </w:r>
    </w:p>
    <w:p w:rsidR="00251574" w:rsidRPr="00316331" w:rsidRDefault="00251574" w:rsidP="00251574">
      <w:pPr>
        <w:spacing w:line="312" w:lineRule="auto"/>
        <w:jc w:val="center"/>
        <w:rPr>
          <w:rFonts w:ascii="Arial" w:eastAsia="Calibri" w:hAnsi="Arial" w:cs="Arial"/>
          <w:lang w:eastAsia="en-US"/>
        </w:rPr>
      </w:pPr>
      <w:r w:rsidRPr="00316331">
        <w:rPr>
          <w:rFonts w:ascii="Arial" w:eastAsia="Calibri" w:hAnsi="Arial" w:cs="Arial"/>
          <w:lang w:eastAsia="en-US"/>
        </w:rPr>
        <w:t>Уровень удовлетворенности населения основными продуктами микрофинансовых организаций, %</w:t>
      </w:r>
    </w:p>
    <w:tbl>
      <w:tblPr>
        <w:tblW w:w="5000" w:type="pct"/>
        <w:tblLook w:val="04A0" w:firstRow="1" w:lastRow="0" w:firstColumn="1" w:lastColumn="0" w:noHBand="0" w:noVBand="1"/>
      </w:tblPr>
      <w:tblGrid>
        <w:gridCol w:w="4288"/>
        <w:gridCol w:w="1404"/>
        <w:gridCol w:w="1405"/>
        <w:gridCol w:w="1405"/>
        <w:gridCol w:w="1403"/>
      </w:tblGrid>
      <w:tr w:rsidR="00251574" w:rsidRPr="00316331" w:rsidTr="00870156">
        <w:trPr>
          <w:trHeight w:val="1197"/>
        </w:trPr>
        <w:tc>
          <w:tcPr>
            <w:tcW w:w="216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Уровень удовлетворенности</w:t>
            </w:r>
          </w:p>
        </w:tc>
        <w:tc>
          <w:tcPr>
            <w:tcW w:w="1418" w:type="pct"/>
            <w:gridSpan w:val="2"/>
            <w:tcBorders>
              <w:top w:val="single" w:sz="8" w:space="0" w:color="auto"/>
              <w:left w:val="single" w:sz="8" w:space="0" w:color="auto"/>
              <w:bottom w:val="nil"/>
              <w:right w:val="single" w:sz="8" w:space="0" w:color="000000"/>
            </w:tcBorders>
            <w:shd w:val="clear" w:color="auto" w:fill="auto"/>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Займы в микрофинансовых организациях</w:t>
            </w:r>
          </w:p>
        </w:tc>
        <w:tc>
          <w:tcPr>
            <w:tcW w:w="1418" w:type="pct"/>
            <w:gridSpan w:val="2"/>
            <w:tcBorders>
              <w:top w:val="single" w:sz="8" w:space="0" w:color="auto"/>
              <w:left w:val="nil"/>
              <w:bottom w:val="nil"/>
              <w:right w:val="single" w:sz="8" w:space="0" w:color="000000"/>
            </w:tcBorders>
            <w:shd w:val="clear" w:color="auto" w:fill="auto"/>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Размещение средств в форме договора займа в микрофинансовых организациях</w:t>
            </w:r>
          </w:p>
        </w:tc>
      </w:tr>
      <w:tr w:rsidR="00251574" w:rsidRPr="00316331" w:rsidTr="00870156">
        <w:trPr>
          <w:trHeight w:val="312"/>
        </w:trPr>
        <w:tc>
          <w:tcPr>
            <w:tcW w:w="2165" w:type="pct"/>
            <w:vMerge/>
            <w:tcBorders>
              <w:top w:val="single" w:sz="8" w:space="0" w:color="auto"/>
              <w:left w:val="single" w:sz="8" w:space="0" w:color="auto"/>
              <w:bottom w:val="single" w:sz="8" w:space="0" w:color="000000"/>
              <w:right w:val="single" w:sz="8" w:space="0" w:color="auto"/>
            </w:tcBorders>
            <w:vAlign w:val="center"/>
            <w:hideMark/>
          </w:tcPr>
          <w:p w:rsidR="00251574" w:rsidRPr="00316331" w:rsidRDefault="00251574" w:rsidP="00870156">
            <w:pPr>
              <w:rPr>
                <w:rFonts w:ascii="Arial" w:hAnsi="Arial" w:cs="Arial"/>
                <w:color w:val="000000"/>
              </w:rPr>
            </w:pPr>
          </w:p>
        </w:tc>
        <w:tc>
          <w:tcPr>
            <w:tcW w:w="7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2020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2021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2020 г.</w:t>
            </w:r>
          </w:p>
        </w:tc>
        <w:tc>
          <w:tcPr>
            <w:tcW w:w="709" w:type="pct"/>
            <w:tcBorders>
              <w:top w:val="single" w:sz="8" w:space="0" w:color="auto"/>
              <w:left w:val="nil"/>
              <w:bottom w:val="single" w:sz="8" w:space="0" w:color="auto"/>
              <w:right w:val="single" w:sz="8" w:space="0" w:color="auto"/>
            </w:tcBorders>
            <w:shd w:val="clear" w:color="auto" w:fill="auto"/>
            <w:noWrap/>
            <w:vAlign w:val="center"/>
            <w:hideMark/>
          </w:tcPr>
          <w:p w:rsidR="00251574" w:rsidRPr="00316331" w:rsidRDefault="00251574" w:rsidP="00870156">
            <w:pPr>
              <w:jc w:val="center"/>
              <w:rPr>
                <w:rFonts w:ascii="Arial" w:hAnsi="Arial" w:cs="Arial"/>
                <w:color w:val="000000"/>
              </w:rPr>
            </w:pPr>
            <w:r w:rsidRPr="00316331">
              <w:rPr>
                <w:rFonts w:ascii="Arial" w:hAnsi="Arial" w:cs="Arial"/>
                <w:color w:val="000000"/>
              </w:rPr>
              <w:t>2021 г.</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Не сталкивался(-лась)</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75,6</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51,1</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76,7</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51,5</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Полностью НЕ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8,8</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13,0</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8,9</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12,0</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Полностью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9,9</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1,0</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9,9</w:t>
            </w:r>
          </w:p>
        </w:tc>
      </w:tr>
      <w:tr w:rsidR="00251574" w:rsidRPr="00316331" w:rsidTr="00870156">
        <w:trPr>
          <w:trHeight w:val="288"/>
        </w:trPr>
        <w:tc>
          <w:tcPr>
            <w:tcW w:w="2165"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Скорее НЕ удовлетворен(-а)</w:t>
            </w:r>
          </w:p>
        </w:tc>
        <w:tc>
          <w:tcPr>
            <w:tcW w:w="709" w:type="pct"/>
            <w:tcBorders>
              <w:top w:val="nil"/>
              <w:left w:val="single" w:sz="8" w:space="0" w:color="auto"/>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11,3</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13,3</w:t>
            </w:r>
          </w:p>
        </w:tc>
        <w:tc>
          <w:tcPr>
            <w:tcW w:w="709" w:type="pct"/>
            <w:tcBorders>
              <w:top w:val="nil"/>
              <w:left w:val="nil"/>
              <w:bottom w:val="single" w:sz="4"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10,3</w:t>
            </w:r>
          </w:p>
        </w:tc>
        <w:tc>
          <w:tcPr>
            <w:tcW w:w="709" w:type="pct"/>
            <w:tcBorders>
              <w:top w:val="nil"/>
              <w:left w:val="single" w:sz="8" w:space="0" w:color="auto"/>
              <w:bottom w:val="single" w:sz="4"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12,9</w:t>
            </w:r>
          </w:p>
        </w:tc>
      </w:tr>
      <w:tr w:rsidR="00251574" w:rsidRPr="00316331" w:rsidTr="00870156">
        <w:trPr>
          <w:trHeight w:val="300"/>
        </w:trPr>
        <w:tc>
          <w:tcPr>
            <w:tcW w:w="2165" w:type="pct"/>
            <w:tcBorders>
              <w:top w:val="nil"/>
              <w:left w:val="single" w:sz="8" w:space="0" w:color="auto"/>
              <w:bottom w:val="single" w:sz="8" w:space="0" w:color="auto"/>
              <w:right w:val="nil"/>
            </w:tcBorders>
            <w:shd w:val="clear" w:color="auto" w:fill="auto"/>
            <w:noWrap/>
            <w:vAlign w:val="bottom"/>
            <w:hideMark/>
          </w:tcPr>
          <w:p w:rsidR="00251574" w:rsidRPr="00316331" w:rsidRDefault="00251574" w:rsidP="00870156">
            <w:pPr>
              <w:rPr>
                <w:rFonts w:ascii="Arial" w:hAnsi="Arial" w:cs="Arial"/>
                <w:color w:val="000000"/>
              </w:rPr>
            </w:pPr>
            <w:r w:rsidRPr="00316331">
              <w:rPr>
                <w:rFonts w:ascii="Arial" w:hAnsi="Arial" w:cs="Arial"/>
                <w:color w:val="000000"/>
              </w:rPr>
              <w:t>Скорее удовлетворен(-а)</w:t>
            </w:r>
          </w:p>
        </w:tc>
        <w:tc>
          <w:tcPr>
            <w:tcW w:w="709" w:type="pct"/>
            <w:tcBorders>
              <w:top w:val="nil"/>
              <w:left w:val="single" w:sz="8" w:space="0" w:color="auto"/>
              <w:bottom w:val="single" w:sz="8"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3,1</w:t>
            </w:r>
          </w:p>
        </w:tc>
        <w:tc>
          <w:tcPr>
            <w:tcW w:w="709" w:type="pct"/>
            <w:tcBorders>
              <w:top w:val="nil"/>
              <w:left w:val="single" w:sz="8" w:space="0" w:color="auto"/>
              <w:bottom w:val="single" w:sz="8"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12,7</w:t>
            </w:r>
          </w:p>
        </w:tc>
        <w:tc>
          <w:tcPr>
            <w:tcW w:w="709" w:type="pct"/>
            <w:tcBorders>
              <w:top w:val="nil"/>
              <w:left w:val="nil"/>
              <w:bottom w:val="single" w:sz="8" w:space="0" w:color="auto"/>
              <w:right w:val="nil"/>
            </w:tcBorders>
            <w:shd w:val="clear" w:color="auto" w:fill="auto"/>
            <w:noWrap/>
            <w:vAlign w:val="bottom"/>
            <w:hideMark/>
          </w:tcPr>
          <w:p w:rsidR="00251574" w:rsidRPr="00316331" w:rsidRDefault="00251574" w:rsidP="00870156">
            <w:pPr>
              <w:jc w:val="center"/>
              <w:rPr>
                <w:rFonts w:ascii="Arial" w:hAnsi="Arial" w:cs="Arial"/>
                <w:color w:val="000000"/>
              </w:rPr>
            </w:pPr>
            <w:r w:rsidRPr="00316331">
              <w:rPr>
                <w:rFonts w:ascii="Arial" w:hAnsi="Arial" w:cs="Arial"/>
                <w:color w:val="000000"/>
              </w:rPr>
              <w:t>3,1</w:t>
            </w:r>
          </w:p>
        </w:tc>
        <w:tc>
          <w:tcPr>
            <w:tcW w:w="709" w:type="pct"/>
            <w:tcBorders>
              <w:top w:val="nil"/>
              <w:left w:val="single" w:sz="8" w:space="0" w:color="auto"/>
              <w:bottom w:val="single" w:sz="8" w:space="0" w:color="auto"/>
              <w:right w:val="single" w:sz="8" w:space="0" w:color="auto"/>
            </w:tcBorders>
            <w:shd w:val="clear" w:color="auto" w:fill="auto"/>
            <w:noWrap/>
            <w:vAlign w:val="bottom"/>
            <w:hideMark/>
          </w:tcPr>
          <w:p w:rsidR="00251574" w:rsidRPr="00316331" w:rsidRDefault="00251574" w:rsidP="00870156">
            <w:pPr>
              <w:jc w:val="center"/>
              <w:rPr>
                <w:rFonts w:ascii="Arial" w:hAnsi="Arial" w:cs="Arial"/>
              </w:rPr>
            </w:pPr>
            <w:r w:rsidRPr="00316331">
              <w:rPr>
                <w:rFonts w:ascii="Arial" w:hAnsi="Arial" w:cs="Arial"/>
              </w:rPr>
              <w:t>13,7</w:t>
            </w:r>
          </w:p>
        </w:tc>
      </w:tr>
    </w:tbl>
    <w:p w:rsidR="00251574" w:rsidRPr="00316331" w:rsidRDefault="00251574" w:rsidP="00251574">
      <w:pPr>
        <w:spacing w:line="312" w:lineRule="auto"/>
        <w:jc w:val="both"/>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табл. 2.21 приведены данные по ответам респондентов по степени удовлетворенности продуктами/ услугами кредитных потребительских кооперативов за 2020-2021 гг.:</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максимальная удовлетворенность населения наблюдается по такому продукту/ услуге кредитных потребительских кооперативов, как размещение средств в форме договора займа (24,2% опрошенных), однако этот показатель выше займов всего на 1,4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существенно увеличилась доля удовлетворенного населения по всем продуктам/ услугам кредитных потребительских кооперативов: по займам на 18,4 п.п. и по размещению средств в форме договора займа на 20,3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повысилась доля неудовлетворенных респондентов по всем продуктам/ услугам кредитных потребительских кооперативов: по займам на 6,5 п.п. и по размещению средств в форме договора займа на 5,2 п.п.</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Таблица 2.21</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Уровень удовлетворенности населения основными продуктами/ услугами кредитных потребительских кооперативов, %</w:t>
      </w:r>
    </w:p>
    <w:tbl>
      <w:tblPr>
        <w:tblW w:w="5000" w:type="pct"/>
        <w:tblLook w:val="04A0" w:firstRow="1" w:lastRow="0" w:firstColumn="1" w:lastColumn="0" w:noHBand="0" w:noVBand="1"/>
      </w:tblPr>
      <w:tblGrid>
        <w:gridCol w:w="4207"/>
        <w:gridCol w:w="1258"/>
        <w:gridCol w:w="1258"/>
        <w:gridCol w:w="1591"/>
        <w:gridCol w:w="1591"/>
      </w:tblGrid>
      <w:tr w:rsidR="00251574" w:rsidRPr="006A71C7" w:rsidTr="00870156">
        <w:trPr>
          <w:trHeight w:val="1428"/>
        </w:trPr>
        <w:tc>
          <w:tcPr>
            <w:tcW w:w="21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1269"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Займы в кредитных потребительских кооперативах</w:t>
            </w:r>
          </w:p>
        </w:tc>
        <w:tc>
          <w:tcPr>
            <w:tcW w:w="160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Размещение средств в форме договора займа в кредитных потребительских кооперативах</w:t>
            </w:r>
          </w:p>
        </w:tc>
      </w:tr>
      <w:tr w:rsidR="00251574" w:rsidRPr="006A71C7" w:rsidTr="00870156">
        <w:trPr>
          <w:trHeight w:val="300"/>
        </w:trPr>
        <w:tc>
          <w:tcPr>
            <w:tcW w:w="2124"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color w:val="000000"/>
              </w:rPr>
            </w:pPr>
          </w:p>
        </w:tc>
        <w:tc>
          <w:tcPr>
            <w:tcW w:w="635"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2020 г.</w:t>
            </w:r>
          </w:p>
        </w:tc>
        <w:tc>
          <w:tcPr>
            <w:tcW w:w="635"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2021 г.</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2020 г.</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2021 г.</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76,6</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51,7</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77,3</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51,8</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7,3</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12,1</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8,1</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9,4</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10,8</w:t>
            </w:r>
          </w:p>
        </w:tc>
      </w:tr>
      <w:tr w:rsidR="00251574" w:rsidRPr="006A71C7" w:rsidTr="00870156">
        <w:trPr>
          <w:trHeight w:val="288"/>
        </w:trPr>
        <w:tc>
          <w:tcPr>
            <w:tcW w:w="2124"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НЕ удовлетворен(-а)</w:t>
            </w:r>
          </w:p>
        </w:tc>
        <w:tc>
          <w:tcPr>
            <w:tcW w:w="635"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11,7</w:t>
            </w:r>
          </w:p>
        </w:tc>
        <w:tc>
          <w:tcPr>
            <w:tcW w:w="635" w:type="pct"/>
            <w:tcBorders>
              <w:top w:val="nil"/>
              <w:left w:val="nil"/>
              <w:bottom w:val="single" w:sz="4"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c>
          <w:tcPr>
            <w:tcW w:w="803" w:type="pct"/>
            <w:tcBorders>
              <w:top w:val="nil"/>
              <w:left w:val="single" w:sz="8" w:space="0" w:color="auto"/>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10,7</w:t>
            </w:r>
          </w:p>
        </w:tc>
        <w:tc>
          <w:tcPr>
            <w:tcW w:w="803" w:type="pct"/>
            <w:tcBorders>
              <w:top w:val="nil"/>
              <w:left w:val="nil"/>
              <w:bottom w:val="single" w:sz="4"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12,7</w:t>
            </w:r>
          </w:p>
        </w:tc>
      </w:tr>
      <w:tr w:rsidR="00251574" w:rsidRPr="006A71C7" w:rsidTr="00870156">
        <w:trPr>
          <w:trHeight w:val="300"/>
        </w:trPr>
        <w:tc>
          <w:tcPr>
            <w:tcW w:w="2124"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635" w:type="pct"/>
            <w:tcBorders>
              <w:top w:val="nil"/>
              <w:left w:val="single" w:sz="8" w:space="0" w:color="auto"/>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3,5</w:t>
            </w:r>
          </w:p>
        </w:tc>
        <w:tc>
          <w:tcPr>
            <w:tcW w:w="635" w:type="pct"/>
            <w:tcBorders>
              <w:top w:val="nil"/>
              <w:left w:val="nil"/>
              <w:bottom w:val="single" w:sz="8" w:space="0" w:color="auto"/>
              <w:right w:val="nil"/>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c>
          <w:tcPr>
            <w:tcW w:w="803" w:type="pct"/>
            <w:tcBorders>
              <w:top w:val="nil"/>
              <w:left w:val="single" w:sz="8" w:space="0" w:color="auto"/>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3,0</w:t>
            </w:r>
          </w:p>
        </w:tc>
        <w:tc>
          <w:tcPr>
            <w:tcW w:w="803" w:type="pct"/>
            <w:tcBorders>
              <w:top w:val="nil"/>
              <w:left w:val="nil"/>
              <w:bottom w:val="single" w:sz="8" w:space="0" w:color="auto"/>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r>
    </w:tbl>
    <w:p w:rsidR="00251574" w:rsidRPr="006A71C7" w:rsidRDefault="00251574" w:rsidP="00251574">
      <w:pPr>
        <w:spacing w:line="312" w:lineRule="auto"/>
        <w:jc w:val="center"/>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На рис. 2.6 приведены данные по ответам респондентов по степени удовлетворенности продуктами/ услугами ломбардов за 2020-2021 гг.</w:t>
      </w:r>
    </w:p>
    <w:p w:rsidR="00251574" w:rsidRPr="006A71C7" w:rsidRDefault="000577C9" w:rsidP="00251574">
      <w:pPr>
        <w:spacing w:line="312" w:lineRule="auto"/>
        <w:jc w:val="both"/>
        <w:rPr>
          <w:rFonts w:eastAsia="Calibri"/>
          <w:sz w:val="28"/>
          <w:szCs w:val="28"/>
          <w:lang w:eastAsia="en-US"/>
        </w:rPr>
      </w:pPr>
      <w:r>
        <w:rPr>
          <w:rFonts w:ascii="Calibri" w:eastAsia="Calibri" w:hAnsi="Calibri"/>
          <w:noProof/>
        </w:rPr>
        <w:drawing>
          <wp:inline distT="0" distB="0" distL="0" distR="0">
            <wp:extent cx="5924550" cy="3977640"/>
            <wp:effectExtent l="0" t="0" r="19050" b="22860"/>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251574" w:rsidRPr="006A71C7" w:rsidRDefault="00251574" w:rsidP="00251574">
      <w:pPr>
        <w:spacing w:line="312" w:lineRule="auto"/>
        <w:rPr>
          <w:rFonts w:ascii="Arial" w:eastAsia="Calibri" w:hAnsi="Arial" w:cs="Arial"/>
          <w:lang w:eastAsia="en-US"/>
        </w:rPr>
      </w:pPr>
      <w:r>
        <w:rPr>
          <w:rFonts w:ascii="Arial" w:eastAsia="Calibri" w:hAnsi="Arial" w:cs="Arial"/>
          <w:lang w:eastAsia="en-US"/>
        </w:rPr>
        <w:t>Рис. 2</w:t>
      </w:r>
      <w:r w:rsidRPr="006A71C7">
        <w:rPr>
          <w:rFonts w:ascii="Arial" w:eastAsia="Calibri" w:hAnsi="Arial" w:cs="Arial"/>
          <w:lang w:eastAsia="en-US"/>
        </w:rPr>
        <w:t>.</w:t>
      </w:r>
      <w:r>
        <w:rPr>
          <w:rFonts w:ascii="Arial" w:eastAsia="Calibri" w:hAnsi="Arial" w:cs="Arial"/>
          <w:lang w:eastAsia="en-US"/>
        </w:rPr>
        <w:t>6</w:t>
      </w:r>
      <w:r w:rsidRPr="006A71C7">
        <w:rPr>
          <w:rFonts w:ascii="Arial" w:eastAsia="Calibri" w:hAnsi="Arial" w:cs="Arial"/>
          <w:lang w:eastAsia="en-US"/>
        </w:rPr>
        <w:t>. Уровень удовлетворенности населения продуктами/ услугами ломбардов, %</w:t>
      </w:r>
    </w:p>
    <w:p w:rsidR="00251574" w:rsidRPr="006A71C7" w:rsidRDefault="00251574" w:rsidP="00251574">
      <w:pPr>
        <w:spacing w:line="312" w:lineRule="auto"/>
        <w:rPr>
          <w:rFonts w:ascii="Arial" w:eastAsia="Calibri" w:hAnsi="Arial" w:cs="Arial"/>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2021 г. по сравнению с 2020 г. повысилась доля как удовлетворенных, так и неудовлетворенных респондентов продуктами/ услугами ломбардов (на 17,6 п.п. и на 6,3 п.п. соответственно).</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Таблица 2.22</w:t>
      </w:r>
    </w:p>
    <w:p w:rsidR="00251574"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 xml:space="preserve">Уровень удовлетворенности населения продуктами/ услугами субъектов </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страхового дела, %</w:t>
      </w:r>
    </w:p>
    <w:tbl>
      <w:tblPr>
        <w:tblW w:w="5000" w:type="pct"/>
        <w:tblLook w:val="04A0" w:firstRow="1" w:lastRow="0" w:firstColumn="1" w:lastColumn="0" w:noHBand="0" w:noVBand="1"/>
      </w:tblPr>
      <w:tblGrid>
        <w:gridCol w:w="3868"/>
        <w:gridCol w:w="755"/>
        <w:gridCol w:w="755"/>
        <w:gridCol w:w="755"/>
        <w:gridCol w:w="755"/>
        <w:gridCol w:w="755"/>
        <w:gridCol w:w="755"/>
        <w:gridCol w:w="755"/>
        <w:gridCol w:w="752"/>
      </w:tblGrid>
      <w:tr w:rsidR="00251574" w:rsidRPr="006A71C7" w:rsidTr="00870156">
        <w:trPr>
          <w:cantSplit/>
          <w:trHeight w:val="1857"/>
        </w:trPr>
        <w:tc>
          <w:tcPr>
            <w:tcW w:w="14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Добровольное страхование жизни</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Другое добровольное страхование</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Обязательное медицинское страхование</w:t>
            </w:r>
          </w:p>
        </w:tc>
        <w:tc>
          <w:tcPr>
            <w:tcW w:w="878" w:type="pct"/>
            <w:gridSpan w:val="2"/>
            <w:tcBorders>
              <w:top w:val="single" w:sz="8" w:space="0" w:color="auto"/>
              <w:left w:val="nil"/>
              <w:bottom w:val="single" w:sz="8" w:space="0" w:color="auto"/>
              <w:right w:val="single" w:sz="8" w:space="0" w:color="000000"/>
            </w:tcBorders>
            <w:shd w:val="clear" w:color="auto" w:fill="auto"/>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Другое обязательное страхование</w:t>
            </w:r>
          </w:p>
        </w:tc>
      </w:tr>
      <w:tr w:rsidR="00251574" w:rsidRPr="006A71C7" w:rsidTr="00870156">
        <w:trPr>
          <w:cantSplit/>
          <w:trHeight w:val="976"/>
        </w:trPr>
        <w:tc>
          <w:tcPr>
            <w:tcW w:w="1490"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color w:val="000000"/>
              </w:rPr>
            </w:pP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single" w:sz="8" w:space="0" w:color="auto"/>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c>
          <w:tcPr>
            <w:tcW w:w="439" w:type="pct"/>
            <w:tcBorders>
              <w:top w:val="nil"/>
              <w:left w:val="nil"/>
              <w:bottom w:val="single" w:sz="8" w:space="0" w:color="auto"/>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2020 г.</w:t>
            </w:r>
          </w:p>
        </w:tc>
        <w:tc>
          <w:tcPr>
            <w:tcW w:w="439" w:type="pct"/>
            <w:tcBorders>
              <w:top w:val="nil"/>
              <w:left w:val="nil"/>
              <w:bottom w:val="nil"/>
              <w:right w:val="single" w:sz="8" w:space="0" w:color="auto"/>
            </w:tcBorders>
            <w:shd w:val="clear" w:color="auto" w:fill="auto"/>
            <w:noWrap/>
            <w:textDirection w:val="btLr"/>
            <w:vAlign w:val="center"/>
            <w:hideMark/>
          </w:tcPr>
          <w:p w:rsidR="00251574" w:rsidRPr="006A71C7" w:rsidRDefault="00251574" w:rsidP="00870156">
            <w:pPr>
              <w:ind w:left="113" w:right="113"/>
              <w:jc w:val="center"/>
              <w:rPr>
                <w:rFonts w:ascii="Arial" w:hAnsi="Arial" w:cs="Arial"/>
                <w:color w:val="000000"/>
              </w:rPr>
            </w:pPr>
            <w:r w:rsidRPr="006A71C7">
              <w:rPr>
                <w:rFonts w:ascii="Arial" w:hAnsi="Arial" w:cs="Arial"/>
                <w:color w:val="000000"/>
              </w:rPr>
              <w:t>2021 г.</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439" w:type="pct"/>
            <w:tcBorders>
              <w:top w:val="single" w:sz="8" w:space="0" w:color="auto"/>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59,2</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45,3</w:t>
            </w:r>
          </w:p>
        </w:tc>
        <w:tc>
          <w:tcPr>
            <w:tcW w:w="439" w:type="pct"/>
            <w:tcBorders>
              <w:top w:val="single" w:sz="8" w:space="0" w:color="auto"/>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62,4</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47,0</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32,4</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32,6</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64,3</w:t>
            </w:r>
          </w:p>
        </w:tc>
        <w:tc>
          <w:tcPr>
            <w:tcW w:w="4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47,9</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11,4</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7,3</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10,5</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8,1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6,9</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10,9</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10,0</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2,7</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11,3</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7,5</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12,5</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10,3</w:t>
            </w:r>
          </w:p>
        </w:tc>
      </w:tr>
      <w:tr w:rsidR="00251574" w:rsidRPr="006A71C7" w:rsidTr="00870156">
        <w:trPr>
          <w:trHeight w:val="288"/>
        </w:trPr>
        <w:tc>
          <w:tcPr>
            <w:tcW w:w="149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НЕ удовлетворен(-а)</w:t>
            </w:r>
          </w:p>
        </w:tc>
        <w:tc>
          <w:tcPr>
            <w:tcW w:w="43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15,6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14,7</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14,6</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13,6</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19,1</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17,1</w:t>
            </w:r>
          </w:p>
        </w:tc>
        <w:tc>
          <w:tcPr>
            <w:tcW w:w="439"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14,2</w:t>
            </w:r>
          </w:p>
        </w:tc>
        <w:tc>
          <w:tcPr>
            <w:tcW w:w="4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13,9</w:t>
            </w:r>
          </w:p>
        </w:tc>
      </w:tr>
      <w:tr w:rsidR="00251574" w:rsidRPr="006A71C7" w:rsidTr="00870156">
        <w:trPr>
          <w:trHeight w:val="300"/>
        </w:trPr>
        <w:tc>
          <w:tcPr>
            <w:tcW w:w="1490"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439"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15,4</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18,6</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13,0</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17,6</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32,9</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26,5</w:t>
            </w:r>
          </w:p>
        </w:tc>
        <w:tc>
          <w:tcPr>
            <w:tcW w:w="439"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12,4</w:t>
            </w:r>
          </w:p>
        </w:tc>
        <w:tc>
          <w:tcPr>
            <w:tcW w:w="4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17,0</w:t>
            </w:r>
          </w:p>
        </w:tc>
      </w:tr>
    </w:tbl>
    <w:p w:rsidR="00251574" w:rsidRPr="006A71C7" w:rsidRDefault="00251574" w:rsidP="00251574">
      <w:pPr>
        <w:spacing w:line="312" w:lineRule="auto"/>
        <w:jc w:val="center"/>
        <w:rPr>
          <w:rFonts w:ascii="Arial" w:eastAsia="Calibri" w:hAnsi="Arial" w:cs="Arial"/>
          <w:sz w:val="28"/>
          <w:szCs w:val="28"/>
          <w:lang w:eastAsia="en-US"/>
        </w:rPr>
      </w:pP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В табл. 2.22 приведены данные по ответам респондентов по степени удовлетворенности продуктами/ услугами субъектов страхового дела за 2020-2021 гг. Исходя из данных таблицы можно сделать следующие выводы:</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максимальная удовлетворенность населения наблюдается по такому продукту/ услуге субъектов страхового дела, как обязательное медицинское страхование (39,0% опрошенных), а минимальная – по другому обязательному страхованию (27,3% опрошенных);</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увеличилась доля удовлетворенного населения по таким продуктам/ услугам субъектов страхового дела, как добровольное страхование жизни (рост на 10,6 п.п.), другое обязательное страхование (рост на 12,7 п.п.) и другое добровольное страхование (рост на 13,2 п.п.);</w:t>
      </w:r>
    </w:p>
    <w:p w:rsidR="00251574" w:rsidRPr="006A71C7" w:rsidRDefault="00251574" w:rsidP="00251574">
      <w:pPr>
        <w:spacing w:line="312" w:lineRule="auto"/>
        <w:ind w:firstLine="709"/>
        <w:jc w:val="both"/>
        <w:rPr>
          <w:rFonts w:ascii="Arial" w:eastAsia="Calibri" w:hAnsi="Arial" w:cs="Arial"/>
          <w:lang w:eastAsia="en-US"/>
        </w:rPr>
      </w:pPr>
      <w:r w:rsidRPr="006A71C7">
        <w:rPr>
          <w:rFonts w:ascii="Arial" w:eastAsia="Calibri" w:hAnsi="Arial" w:cs="Arial"/>
          <w:lang w:eastAsia="en-US"/>
        </w:rPr>
        <w:t>- в 2021 г. по сравнению с 2020 г. наблюдается снижение доли удовлетворенного населения по такому продукту/ услуге субъектов страхового дела, как обязательное медицинское страхование (спад на 1,4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наблюдается повышение доли неудовлетворенных респондентов по всем продуктам/ услугам субъектов страхового дела, а именно, по добровольному страхованию жизни (рост на 3,3 п.п.), по другому добровольному страхованию (рост на 2,2 п.п.), по обязательному медицинскому страхованию (рост на 1,2 п.п.) и по другому обязательному страхованию (рост на 3,7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В табл. 2.23 приведены данные по ответам респондентов по степени удовлетворенности продуктами/ услугами сельскохозяйственных кредитных потребительских кооперативов за 2020-2021 гг.:</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максимальная удовлетворенность населения наблюдается по такому продукту/ услуге сельскохозяйственных кредитных потребительских кооперативов, как размещение средств в форме договора займа (23,8% опрошенных), однако этот показатель выше займов всего на 0,8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существенно увеличилась доля удовлетворенного населения по всем продуктам/ услугам сельскохозяйственных кредитных потребительских кооперативов: по займам на 17,8 п.п. и по размещению средств в форме договора займа на 19,4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повысилась доля неудовлетворенных респондентов по всем продуктам/ услугам сельскохозяйственных кредитных потребительских кооперативов: по займам на 7,2 п.п. и по размещению средств в форме договора займа на 5,8 п.п.</w:t>
      </w:r>
    </w:p>
    <w:p w:rsidR="00251574" w:rsidRPr="006A71C7" w:rsidRDefault="00251574" w:rsidP="00251574">
      <w:pPr>
        <w:spacing w:line="312" w:lineRule="auto"/>
        <w:ind w:firstLine="709"/>
        <w:jc w:val="right"/>
        <w:rPr>
          <w:rFonts w:ascii="Arial" w:eastAsia="Calibri" w:hAnsi="Arial" w:cs="Arial"/>
          <w:lang w:eastAsia="en-US"/>
        </w:rPr>
      </w:pPr>
      <w:r w:rsidRPr="006A71C7">
        <w:rPr>
          <w:rFonts w:ascii="Arial" w:eastAsia="Calibri" w:hAnsi="Arial" w:cs="Arial"/>
          <w:lang w:eastAsia="en-US"/>
        </w:rPr>
        <w:t xml:space="preserve">Таблица </w:t>
      </w:r>
      <w:r>
        <w:rPr>
          <w:rFonts w:ascii="Arial" w:eastAsia="Calibri" w:hAnsi="Arial" w:cs="Arial"/>
          <w:lang w:eastAsia="en-US"/>
        </w:rPr>
        <w:t>2</w:t>
      </w:r>
      <w:r w:rsidRPr="006A71C7">
        <w:rPr>
          <w:rFonts w:ascii="Arial" w:eastAsia="Calibri" w:hAnsi="Arial" w:cs="Arial"/>
          <w:lang w:eastAsia="en-US"/>
        </w:rPr>
        <w:t>.2</w:t>
      </w:r>
      <w:r>
        <w:rPr>
          <w:rFonts w:ascii="Arial" w:eastAsia="Calibri" w:hAnsi="Arial" w:cs="Arial"/>
          <w:lang w:eastAsia="en-US"/>
        </w:rPr>
        <w:t>3</w:t>
      </w:r>
    </w:p>
    <w:p w:rsidR="00251574" w:rsidRPr="006A71C7" w:rsidRDefault="00251574" w:rsidP="00251574">
      <w:pPr>
        <w:spacing w:line="312" w:lineRule="auto"/>
        <w:jc w:val="center"/>
        <w:rPr>
          <w:rFonts w:ascii="Arial" w:eastAsia="Calibri" w:hAnsi="Arial" w:cs="Arial"/>
          <w:lang w:eastAsia="en-US"/>
        </w:rPr>
      </w:pPr>
      <w:r w:rsidRPr="006A71C7">
        <w:rPr>
          <w:rFonts w:ascii="Arial" w:eastAsia="Calibri" w:hAnsi="Arial" w:cs="Arial"/>
          <w:lang w:eastAsia="en-US"/>
        </w:rPr>
        <w:t>Уровень удовлетворенности населения основными продуктами/ услугами сельскохозяйственных кредитных потребительских кооперативов, %</w:t>
      </w:r>
    </w:p>
    <w:tbl>
      <w:tblPr>
        <w:tblW w:w="5000" w:type="pct"/>
        <w:tblLook w:val="04A0" w:firstRow="1" w:lastRow="0" w:firstColumn="1" w:lastColumn="0" w:noHBand="0" w:noVBand="1"/>
      </w:tblPr>
      <w:tblGrid>
        <w:gridCol w:w="3868"/>
        <w:gridCol w:w="1469"/>
        <w:gridCol w:w="1471"/>
        <w:gridCol w:w="1548"/>
        <w:gridCol w:w="1549"/>
      </w:tblGrid>
      <w:tr w:rsidR="00251574" w:rsidRPr="006A71C7" w:rsidTr="00870156">
        <w:trPr>
          <w:trHeight w:val="1176"/>
        </w:trPr>
        <w:tc>
          <w:tcPr>
            <w:tcW w:w="179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Уровень удовлетворенности</w:t>
            </w:r>
          </w:p>
        </w:tc>
        <w:tc>
          <w:tcPr>
            <w:tcW w:w="1561"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Займы в сельскохозяйственных кредитных потребительских кооперативах</w:t>
            </w:r>
          </w:p>
        </w:tc>
        <w:tc>
          <w:tcPr>
            <w:tcW w:w="1640"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6A71C7" w:rsidRDefault="00251574" w:rsidP="00870156">
            <w:pPr>
              <w:jc w:val="center"/>
              <w:rPr>
                <w:rFonts w:ascii="Arial" w:hAnsi="Arial" w:cs="Arial"/>
                <w:color w:val="000000"/>
              </w:rPr>
            </w:pPr>
            <w:r w:rsidRPr="006A71C7">
              <w:rPr>
                <w:rFonts w:ascii="Arial" w:hAnsi="Arial" w:cs="Arial"/>
                <w:color w:val="000000"/>
              </w:rPr>
              <w:t>Размещение средств в форме договора займа в сельскохозяйственных кредитных потребительских кооперативах</w:t>
            </w:r>
          </w:p>
        </w:tc>
      </w:tr>
      <w:tr w:rsidR="00251574" w:rsidRPr="006A71C7" w:rsidTr="00870156">
        <w:trPr>
          <w:trHeight w:val="300"/>
        </w:trPr>
        <w:tc>
          <w:tcPr>
            <w:tcW w:w="1799" w:type="pct"/>
            <w:vMerge/>
            <w:tcBorders>
              <w:top w:val="single" w:sz="8" w:space="0" w:color="auto"/>
              <w:left w:val="single" w:sz="8" w:space="0" w:color="auto"/>
              <w:bottom w:val="single" w:sz="8" w:space="0" w:color="000000"/>
              <w:right w:val="single" w:sz="8" w:space="0" w:color="auto"/>
            </w:tcBorders>
            <w:vAlign w:val="center"/>
            <w:hideMark/>
          </w:tcPr>
          <w:p w:rsidR="00251574" w:rsidRPr="006A71C7" w:rsidRDefault="00251574" w:rsidP="00870156">
            <w:pPr>
              <w:rPr>
                <w:rFonts w:ascii="Arial" w:hAnsi="Arial" w:cs="Arial"/>
                <w:b/>
                <w:color w:val="000000"/>
              </w:rPr>
            </w:pPr>
          </w:p>
        </w:tc>
        <w:tc>
          <w:tcPr>
            <w:tcW w:w="780" w:type="pct"/>
            <w:tcBorders>
              <w:top w:val="nil"/>
              <w:left w:val="nil"/>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2020 г.</w:t>
            </w:r>
          </w:p>
        </w:tc>
        <w:tc>
          <w:tcPr>
            <w:tcW w:w="780" w:type="pct"/>
            <w:tcBorders>
              <w:top w:val="nil"/>
              <w:left w:val="nil"/>
              <w:bottom w:val="nil"/>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2021 г.</w:t>
            </w:r>
          </w:p>
        </w:tc>
        <w:tc>
          <w:tcPr>
            <w:tcW w:w="820" w:type="pct"/>
            <w:tcBorders>
              <w:top w:val="single" w:sz="8" w:space="0" w:color="auto"/>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2020 г.</w:t>
            </w:r>
          </w:p>
        </w:tc>
        <w:tc>
          <w:tcPr>
            <w:tcW w:w="82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b/>
                <w:color w:val="000000"/>
              </w:rPr>
            </w:pPr>
            <w:r w:rsidRPr="006A71C7">
              <w:rPr>
                <w:rFonts w:ascii="Arial" w:hAnsi="Arial" w:cs="Arial"/>
                <w:b/>
                <w:color w:val="000000"/>
              </w:rPr>
              <w:t>2021 г.</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Не сталкивался(-лась)</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77,2</w:t>
            </w:r>
          </w:p>
        </w:tc>
        <w:tc>
          <w:tcPr>
            <w:tcW w:w="78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52,2</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77,9</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52,7</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НЕ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6,5</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11,7</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6,7</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11,2</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Полностью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9,7</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0,9</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10,4</w:t>
            </w:r>
          </w:p>
        </w:tc>
      </w:tr>
      <w:tr w:rsidR="00251574" w:rsidRPr="006A71C7" w:rsidTr="00870156">
        <w:trPr>
          <w:trHeight w:val="288"/>
        </w:trPr>
        <w:tc>
          <w:tcPr>
            <w:tcW w:w="1799"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НЕ удовлетворен(-а)</w:t>
            </w:r>
          </w:p>
        </w:tc>
        <w:tc>
          <w:tcPr>
            <w:tcW w:w="780" w:type="pct"/>
            <w:tcBorders>
              <w:top w:val="nil"/>
              <w:left w:val="single" w:sz="8" w:space="0" w:color="auto"/>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11,1</w:t>
            </w:r>
          </w:p>
        </w:tc>
        <w:tc>
          <w:tcPr>
            <w:tcW w:w="78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13,1</w:t>
            </w:r>
          </w:p>
        </w:tc>
        <w:tc>
          <w:tcPr>
            <w:tcW w:w="820" w:type="pct"/>
            <w:tcBorders>
              <w:top w:val="nil"/>
              <w:left w:val="nil"/>
              <w:bottom w:val="single" w:sz="4"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11,0</w:t>
            </w:r>
          </w:p>
        </w:tc>
        <w:tc>
          <w:tcPr>
            <w:tcW w:w="820" w:type="pct"/>
            <w:tcBorders>
              <w:top w:val="nil"/>
              <w:left w:val="single" w:sz="8" w:space="0" w:color="auto"/>
              <w:bottom w:val="single" w:sz="4"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12,3</w:t>
            </w:r>
          </w:p>
        </w:tc>
      </w:tr>
      <w:tr w:rsidR="00251574" w:rsidRPr="006A71C7" w:rsidTr="00870156">
        <w:trPr>
          <w:trHeight w:val="300"/>
        </w:trPr>
        <w:tc>
          <w:tcPr>
            <w:tcW w:w="1799"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rPr>
                <w:rFonts w:ascii="Arial" w:hAnsi="Arial" w:cs="Arial"/>
                <w:color w:val="000000"/>
              </w:rPr>
            </w:pPr>
            <w:r w:rsidRPr="006A71C7">
              <w:rPr>
                <w:rFonts w:ascii="Arial" w:hAnsi="Arial" w:cs="Arial"/>
                <w:color w:val="000000"/>
              </w:rPr>
              <w:t>Скорее удовлетворен(-а)</w:t>
            </w:r>
          </w:p>
        </w:tc>
        <w:tc>
          <w:tcPr>
            <w:tcW w:w="780" w:type="pct"/>
            <w:tcBorders>
              <w:top w:val="nil"/>
              <w:left w:val="single" w:sz="8" w:space="0" w:color="auto"/>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4,1</w:t>
            </w:r>
          </w:p>
        </w:tc>
        <w:tc>
          <w:tcPr>
            <w:tcW w:w="780"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13,3</w:t>
            </w:r>
          </w:p>
        </w:tc>
        <w:tc>
          <w:tcPr>
            <w:tcW w:w="820" w:type="pct"/>
            <w:tcBorders>
              <w:top w:val="nil"/>
              <w:left w:val="nil"/>
              <w:bottom w:val="single" w:sz="8" w:space="0" w:color="auto"/>
              <w:right w:val="nil"/>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3,5</w:t>
            </w:r>
          </w:p>
        </w:tc>
        <w:tc>
          <w:tcPr>
            <w:tcW w:w="820" w:type="pct"/>
            <w:tcBorders>
              <w:top w:val="nil"/>
              <w:left w:val="single" w:sz="8" w:space="0" w:color="auto"/>
              <w:bottom w:val="single" w:sz="8" w:space="0" w:color="auto"/>
              <w:right w:val="single" w:sz="8" w:space="0" w:color="auto"/>
            </w:tcBorders>
            <w:shd w:val="clear" w:color="auto" w:fill="auto"/>
            <w:noWrap/>
            <w:vAlign w:val="bottom"/>
            <w:hideMark/>
          </w:tcPr>
          <w:p w:rsidR="00251574" w:rsidRPr="006A71C7" w:rsidRDefault="00251574" w:rsidP="00870156">
            <w:pPr>
              <w:jc w:val="center"/>
              <w:rPr>
                <w:rFonts w:ascii="Arial" w:hAnsi="Arial" w:cs="Arial"/>
                <w:color w:val="000000"/>
              </w:rPr>
            </w:pPr>
            <w:r w:rsidRPr="006A71C7">
              <w:rPr>
                <w:rFonts w:ascii="Arial" w:hAnsi="Arial" w:cs="Arial"/>
                <w:color w:val="000000"/>
              </w:rPr>
              <w:t>13,4</w:t>
            </w:r>
          </w:p>
        </w:tc>
      </w:tr>
    </w:tbl>
    <w:p w:rsidR="00251574" w:rsidRDefault="00251574" w:rsidP="00251574">
      <w:pPr>
        <w:spacing w:line="312" w:lineRule="auto"/>
        <w:jc w:val="center"/>
        <w:rPr>
          <w:rFonts w:eastAsia="Calibri"/>
          <w:sz w:val="28"/>
          <w:szCs w:val="28"/>
          <w:lang w:eastAsia="en-US"/>
        </w:rPr>
      </w:pP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В табл. 2.24 приведены данные по ответам респондентов по степени удовлетворенности продуктами/ услугами негосударственных пенсионных фондов за 2020-2021 гг.:</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максимальная удовлетворенность населения наблюдается по такому продукту/ услуге негосударственных пенсионных фондов, как обязательное пенсионное страхование (27,8% опрошенных), однако этот показатель выше негосударственного пенсионного обеспечения всего на 1,3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увеличилась доля удовлетворенного населения по всем продуктам/ услугам негосударственных пенсионных фондов: по обязательному пенсионному страхованию на 4,3 п.п. и по негосударственному пенсионному обеспечению на 13,2 п.п.;</w:t>
      </w:r>
    </w:p>
    <w:p w:rsidR="00251574" w:rsidRPr="005A2559" w:rsidRDefault="00251574" w:rsidP="00251574">
      <w:pPr>
        <w:spacing w:line="312" w:lineRule="auto"/>
        <w:ind w:firstLine="709"/>
        <w:jc w:val="both"/>
        <w:rPr>
          <w:rFonts w:ascii="Arial" w:eastAsia="Calibri" w:hAnsi="Arial" w:cs="Arial"/>
          <w:lang w:eastAsia="en-US"/>
        </w:rPr>
      </w:pPr>
      <w:r w:rsidRPr="005A2559">
        <w:rPr>
          <w:rFonts w:ascii="Arial" w:eastAsia="Calibri" w:hAnsi="Arial" w:cs="Arial"/>
          <w:lang w:eastAsia="en-US"/>
        </w:rPr>
        <w:t>- в 2021 г. по сравнению с 2020 г. повысилась доля неудовлетворенных респондентов по всем продуктам/ услугам негосударственных пенсионных фондов: по обязательному пенсионному страхованию на 2,7 п.п. и по негосударственному пенсионному обеспечению на 1,2 п.п.</w:t>
      </w:r>
    </w:p>
    <w:p w:rsidR="00251574" w:rsidRPr="005A2559" w:rsidRDefault="00251574" w:rsidP="00251574">
      <w:pPr>
        <w:spacing w:line="312" w:lineRule="auto"/>
        <w:ind w:firstLine="709"/>
        <w:jc w:val="right"/>
        <w:rPr>
          <w:rFonts w:ascii="Arial" w:eastAsia="Calibri" w:hAnsi="Arial" w:cs="Arial"/>
          <w:lang w:eastAsia="en-US"/>
        </w:rPr>
      </w:pPr>
    </w:p>
    <w:p w:rsidR="00251574" w:rsidRPr="00874F22" w:rsidRDefault="00251574" w:rsidP="00251574">
      <w:pPr>
        <w:spacing w:line="312" w:lineRule="auto"/>
        <w:ind w:firstLine="709"/>
        <w:jc w:val="right"/>
        <w:rPr>
          <w:rFonts w:ascii="Arial" w:eastAsia="Calibri" w:hAnsi="Arial" w:cs="Arial"/>
          <w:lang w:eastAsia="en-US"/>
        </w:rPr>
      </w:pPr>
      <w:r w:rsidRPr="005A2559">
        <w:rPr>
          <w:rFonts w:ascii="Arial" w:eastAsia="Calibri" w:hAnsi="Arial" w:cs="Arial"/>
          <w:lang w:eastAsia="en-US"/>
        </w:rPr>
        <w:t>Таблица 2.24</w:t>
      </w:r>
    </w:p>
    <w:p w:rsidR="00251574" w:rsidRPr="00874F22" w:rsidRDefault="00251574" w:rsidP="00251574">
      <w:pPr>
        <w:spacing w:line="312" w:lineRule="auto"/>
        <w:jc w:val="center"/>
        <w:rPr>
          <w:rFonts w:ascii="Arial" w:eastAsia="Calibri" w:hAnsi="Arial" w:cs="Arial"/>
          <w:lang w:eastAsia="en-US"/>
        </w:rPr>
      </w:pPr>
      <w:r w:rsidRPr="00874F22">
        <w:rPr>
          <w:rFonts w:ascii="Arial" w:eastAsia="Calibri" w:hAnsi="Arial" w:cs="Arial"/>
          <w:lang w:eastAsia="en-US"/>
        </w:rPr>
        <w:t>Уровень удовлетворенности населения основными продуктами/ услугами негосударственных пенсионных фондов, %</w:t>
      </w:r>
    </w:p>
    <w:tbl>
      <w:tblPr>
        <w:tblW w:w="5000" w:type="pct"/>
        <w:tblLook w:val="04A0" w:firstRow="1" w:lastRow="0" w:firstColumn="1" w:lastColumn="0" w:noHBand="0" w:noVBand="1"/>
      </w:tblPr>
      <w:tblGrid>
        <w:gridCol w:w="4431"/>
        <w:gridCol w:w="1274"/>
        <w:gridCol w:w="1274"/>
        <w:gridCol w:w="1464"/>
        <w:gridCol w:w="1462"/>
      </w:tblGrid>
      <w:tr w:rsidR="00251574" w:rsidRPr="00874F22" w:rsidTr="00870156">
        <w:trPr>
          <w:trHeight w:val="972"/>
        </w:trPr>
        <w:tc>
          <w:tcPr>
            <w:tcW w:w="223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Уровень удовлетворенности</w:t>
            </w:r>
          </w:p>
        </w:tc>
        <w:tc>
          <w:tcPr>
            <w:tcW w:w="1286"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Обязательное пенсионное страхование</w:t>
            </w:r>
          </w:p>
        </w:tc>
        <w:tc>
          <w:tcPr>
            <w:tcW w:w="1477" w:type="pct"/>
            <w:gridSpan w:val="2"/>
            <w:tcBorders>
              <w:top w:val="single" w:sz="8" w:space="0" w:color="auto"/>
              <w:left w:val="nil"/>
              <w:bottom w:val="single" w:sz="8" w:space="0" w:color="auto"/>
              <w:right w:val="single" w:sz="8" w:space="0" w:color="000000"/>
            </w:tcBorders>
            <w:shd w:val="clear" w:color="auto" w:fill="auto"/>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Негосударственное пенсионное обеспечение</w:t>
            </w:r>
          </w:p>
        </w:tc>
      </w:tr>
      <w:tr w:rsidR="00251574" w:rsidRPr="00874F22" w:rsidTr="00870156">
        <w:trPr>
          <w:trHeight w:val="300"/>
        </w:trPr>
        <w:tc>
          <w:tcPr>
            <w:tcW w:w="2237" w:type="pct"/>
            <w:vMerge/>
            <w:tcBorders>
              <w:top w:val="single" w:sz="8" w:space="0" w:color="auto"/>
              <w:left w:val="single" w:sz="8" w:space="0" w:color="auto"/>
              <w:bottom w:val="single" w:sz="8" w:space="0" w:color="000000"/>
              <w:right w:val="single" w:sz="8" w:space="0" w:color="auto"/>
            </w:tcBorders>
            <w:vAlign w:val="center"/>
            <w:hideMark/>
          </w:tcPr>
          <w:p w:rsidR="00251574" w:rsidRPr="00874F22" w:rsidRDefault="00251574" w:rsidP="00870156">
            <w:pPr>
              <w:rPr>
                <w:rFonts w:ascii="Arial" w:hAnsi="Arial" w:cs="Arial"/>
                <w:color w:val="000000"/>
              </w:rPr>
            </w:pPr>
          </w:p>
        </w:tc>
        <w:tc>
          <w:tcPr>
            <w:tcW w:w="643" w:type="pct"/>
            <w:tcBorders>
              <w:top w:val="nil"/>
              <w:left w:val="nil"/>
              <w:bottom w:val="single" w:sz="8" w:space="0" w:color="auto"/>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2020 г.</w:t>
            </w:r>
          </w:p>
        </w:tc>
        <w:tc>
          <w:tcPr>
            <w:tcW w:w="643" w:type="pct"/>
            <w:tcBorders>
              <w:top w:val="nil"/>
              <w:left w:val="nil"/>
              <w:bottom w:val="nil"/>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2021 г.</w:t>
            </w:r>
          </w:p>
        </w:tc>
        <w:tc>
          <w:tcPr>
            <w:tcW w:w="739" w:type="pct"/>
            <w:tcBorders>
              <w:top w:val="nil"/>
              <w:left w:val="nil"/>
              <w:bottom w:val="single" w:sz="8" w:space="0" w:color="auto"/>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2020 г.</w:t>
            </w:r>
          </w:p>
        </w:tc>
        <w:tc>
          <w:tcPr>
            <w:tcW w:w="739" w:type="pct"/>
            <w:tcBorders>
              <w:top w:val="nil"/>
              <w:left w:val="nil"/>
              <w:bottom w:val="nil"/>
              <w:right w:val="single" w:sz="8" w:space="0" w:color="auto"/>
            </w:tcBorders>
            <w:shd w:val="clear" w:color="auto" w:fill="auto"/>
            <w:noWrap/>
            <w:vAlign w:val="center"/>
            <w:hideMark/>
          </w:tcPr>
          <w:p w:rsidR="00251574" w:rsidRPr="00874F22" w:rsidRDefault="00251574" w:rsidP="00870156">
            <w:pPr>
              <w:jc w:val="center"/>
              <w:rPr>
                <w:rFonts w:ascii="Arial" w:hAnsi="Arial" w:cs="Arial"/>
                <w:color w:val="000000"/>
              </w:rPr>
            </w:pPr>
            <w:r w:rsidRPr="00874F22">
              <w:rPr>
                <w:rFonts w:ascii="Arial" w:hAnsi="Arial" w:cs="Arial"/>
                <w:color w:val="000000"/>
              </w:rPr>
              <w:t>2021 г.</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Не сталкивался(-лась)</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50,9</w:t>
            </w:r>
          </w:p>
        </w:tc>
        <w:tc>
          <w:tcPr>
            <w:tcW w:w="643"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43,9</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61,8</w:t>
            </w:r>
          </w:p>
        </w:tc>
        <w:tc>
          <w:tcPr>
            <w:tcW w:w="739"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47,4</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Полностью НЕ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8,1</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12,0</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8,1</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11,5</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Полностью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3,5</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10,6</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2,1</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10,5</w:t>
            </w:r>
          </w:p>
        </w:tc>
      </w:tr>
      <w:tr w:rsidR="00251574" w:rsidRPr="00874F22" w:rsidTr="00870156">
        <w:trPr>
          <w:trHeight w:val="288"/>
        </w:trPr>
        <w:tc>
          <w:tcPr>
            <w:tcW w:w="2237"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Скорее НЕ удовлетворен(-а)</w:t>
            </w:r>
          </w:p>
        </w:tc>
        <w:tc>
          <w:tcPr>
            <w:tcW w:w="643" w:type="pct"/>
            <w:tcBorders>
              <w:top w:val="nil"/>
              <w:left w:val="single" w:sz="8" w:space="0" w:color="auto"/>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17,5</w:t>
            </w:r>
          </w:p>
        </w:tc>
        <w:tc>
          <w:tcPr>
            <w:tcW w:w="643"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16,3</w:t>
            </w:r>
          </w:p>
        </w:tc>
        <w:tc>
          <w:tcPr>
            <w:tcW w:w="739" w:type="pct"/>
            <w:tcBorders>
              <w:top w:val="nil"/>
              <w:left w:val="nil"/>
              <w:bottom w:val="single" w:sz="4"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17,0</w:t>
            </w:r>
          </w:p>
        </w:tc>
        <w:tc>
          <w:tcPr>
            <w:tcW w:w="739" w:type="pct"/>
            <w:tcBorders>
              <w:top w:val="nil"/>
              <w:left w:val="single" w:sz="8" w:space="0" w:color="auto"/>
              <w:bottom w:val="single" w:sz="4"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14,8</w:t>
            </w:r>
          </w:p>
        </w:tc>
      </w:tr>
      <w:tr w:rsidR="00251574" w:rsidRPr="00874F22" w:rsidTr="00870156">
        <w:trPr>
          <w:trHeight w:val="300"/>
        </w:trPr>
        <w:tc>
          <w:tcPr>
            <w:tcW w:w="2237" w:type="pct"/>
            <w:tcBorders>
              <w:top w:val="nil"/>
              <w:left w:val="single" w:sz="8" w:space="0" w:color="auto"/>
              <w:bottom w:val="single" w:sz="8" w:space="0" w:color="auto"/>
              <w:right w:val="nil"/>
            </w:tcBorders>
            <w:shd w:val="clear" w:color="auto" w:fill="auto"/>
            <w:noWrap/>
            <w:vAlign w:val="bottom"/>
            <w:hideMark/>
          </w:tcPr>
          <w:p w:rsidR="00251574" w:rsidRPr="00874F22" w:rsidRDefault="00251574" w:rsidP="00870156">
            <w:pPr>
              <w:rPr>
                <w:rFonts w:ascii="Arial" w:hAnsi="Arial" w:cs="Arial"/>
                <w:color w:val="000000"/>
              </w:rPr>
            </w:pPr>
            <w:r w:rsidRPr="00874F22">
              <w:rPr>
                <w:rFonts w:ascii="Arial" w:hAnsi="Arial" w:cs="Arial"/>
                <w:color w:val="000000"/>
              </w:rPr>
              <w:t>Скорее удовлетворен(-а)</w:t>
            </w:r>
          </w:p>
        </w:tc>
        <w:tc>
          <w:tcPr>
            <w:tcW w:w="643" w:type="pct"/>
            <w:tcBorders>
              <w:top w:val="nil"/>
              <w:left w:val="single" w:sz="8" w:space="0" w:color="auto"/>
              <w:bottom w:val="single" w:sz="8"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20,0</w:t>
            </w:r>
          </w:p>
        </w:tc>
        <w:tc>
          <w:tcPr>
            <w:tcW w:w="643" w:type="pct"/>
            <w:tcBorders>
              <w:top w:val="nil"/>
              <w:left w:val="single" w:sz="8" w:space="0" w:color="auto"/>
              <w:bottom w:val="single" w:sz="8"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17,2</w:t>
            </w:r>
          </w:p>
        </w:tc>
        <w:tc>
          <w:tcPr>
            <w:tcW w:w="739" w:type="pct"/>
            <w:tcBorders>
              <w:top w:val="nil"/>
              <w:left w:val="nil"/>
              <w:bottom w:val="single" w:sz="8" w:space="0" w:color="auto"/>
              <w:right w:val="nil"/>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11,0</w:t>
            </w:r>
          </w:p>
        </w:tc>
        <w:tc>
          <w:tcPr>
            <w:tcW w:w="739" w:type="pct"/>
            <w:tcBorders>
              <w:top w:val="nil"/>
              <w:left w:val="single" w:sz="8" w:space="0" w:color="auto"/>
              <w:bottom w:val="single" w:sz="8" w:space="0" w:color="auto"/>
              <w:right w:val="single" w:sz="8" w:space="0" w:color="auto"/>
            </w:tcBorders>
            <w:shd w:val="clear" w:color="auto" w:fill="auto"/>
            <w:noWrap/>
            <w:vAlign w:val="bottom"/>
            <w:hideMark/>
          </w:tcPr>
          <w:p w:rsidR="00251574" w:rsidRPr="00874F22" w:rsidRDefault="00251574" w:rsidP="00870156">
            <w:pPr>
              <w:jc w:val="center"/>
              <w:rPr>
                <w:rFonts w:ascii="Arial" w:hAnsi="Arial" w:cs="Arial"/>
                <w:color w:val="000000"/>
              </w:rPr>
            </w:pPr>
            <w:r w:rsidRPr="00874F22">
              <w:rPr>
                <w:rFonts w:ascii="Arial" w:hAnsi="Arial" w:cs="Arial"/>
                <w:color w:val="000000"/>
              </w:rPr>
              <w:t>15,8</w:t>
            </w:r>
          </w:p>
        </w:tc>
      </w:tr>
    </w:tbl>
    <w:p w:rsidR="00251574" w:rsidRDefault="00251574" w:rsidP="00251574">
      <w:pPr>
        <w:spacing w:line="312" w:lineRule="auto"/>
        <w:ind w:firstLine="709"/>
        <w:jc w:val="both"/>
        <w:rPr>
          <w:rFonts w:ascii="Arial" w:eastAsia="Calibri" w:hAnsi="Arial" w:cs="Arial"/>
          <w:lang w:eastAsia="en-US"/>
        </w:rPr>
      </w:pPr>
    </w:p>
    <w:p w:rsidR="00251574" w:rsidRDefault="000577C9" w:rsidP="00251574">
      <w:pPr>
        <w:spacing w:line="360" w:lineRule="auto"/>
        <w:jc w:val="center"/>
        <w:rPr>
          <w:rFonts w:ascii="Arial" w:hAnsi="Arial" w:cs="Arial"/>
          <w:color w:val="FF0000"/>
          <w:lang w:eastAsia="en-US"/>
        </w:rPr>
      </w:pPr>
      <w:r>
        <w:rPr>
          <w:noProof/>
        </w:rPr>
        <w:drawing>
          <wp:inline distT="0" distB="0" distL="0" distR="0">
            <wp:extent cx="5943600" cy="4789805"/>
            <wp:effectExtent l="0" t="0" r="19050" b="10795"/>
            <wp:docPr id="2"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251574" w:rsidRPr="00874F22" w:rsidRDefault="00251574" w:rsidP="00251574">
      <w:pPr>
        <w:spacing w:line="312" w:lineRule="auto"/>
        <w:jc w:val="center"/>
        <w:rPr>
          <w:rFonts w:ascii="Arial" w:eastAsia="Calibri" w:hAnsi="Arial" w:cs="Arial"/>
          <w:lang w:eastAsia="en-US"/>
        </w:rPr>
      </w:pPr>
      <w:r w:rsidRPr="00874F22">
        <w:rPr>
          <w:rFonts w:ascii="Arial" w:eastAsia="Calibri" w:hAnsi="Arial" w:cs="Arial"/>
          <w:lang w:eastAsia="en-US"/>
        </w:rPr>
        <w:t>Рис. 2.7. Уровень удовлетворенности населения продуктами/ услугами брокеров, %</w:t>
      </w:r>
    </w:p>
    <w:p w:rsidR="00251574" w:rsidRPr="00874F22" w:rsidRDefault="00251574" w:rsidP="00251574">
      <w:pPr>
        <w:spacing w:line="360" w:lineRule="auto"/>
        <w:jc w:val="center"/>
        <w:rPr>
          <w:rFonts w:ascii="Arial" w:hAnsi="Arial" w:cs="Arial"/>
          <w:color w:val="FF0000"/>
          <w:lang w:eastAsia="en-US"/>
        </w:rPr>
      </w:pPr>
    </w:p>
    <w:p w:rsidR="00251574" w:rsidRPr="00874F22" w:rsidRDefault="00251574" w:rsidP="00251574">
      <w:pPr>
        <w:spacing w:line="312" w:lineRule="auto"/>
        <w:ind w:firstLine="709"/>
        <w:jc w:val="both"/>
        <w:rPr>
          <w:rFonts w:ascii="Arial" w:eastAsia="Calibri" w:hAnsi="Arial" w:cs="Arial"/>
          <w:lang w:eastAsia="en-US"/>
        </w:rPr>
      </w:pPr>
      <w:r w:rsidRPr="00874F22">
        <w:rPr>
          <w:rFonts w:ascii="Arial" w:eastAsia="Calibri" w:hAnsi="Arial" w:cs="Arial"/>
          <w:lang w:eastAsia="en-US"/>
        </w:rPr>
        <w:t>На рис. 2.7 приведены данные по ответам респондентов по степени удовлетворенности продуктами/ услугами брокеров за 2020-2021 гг.: в 2021 г. по сравнению с 2020 г. повысилась доля как удовлетворенных, так и неудовлетворенных респондентов продуктами/ услугами брокеров (на 16,9 п.п. и на 6,4 п.п. соответственно).</w:t>
      </w:r>
    </w:p>
    <w:p w:rsidR="00251574" w:rsidRDefault="00251574" w:rsidP="00251574">
      <w:pPr>
        <w:spacing w:line="312" w:lineRule="auto"/>
        <w:ind w:firstLine="709"/>
        <w:jc w:val="both"/>
        <w:rPr>
          <w:rFonts w:ascii="Arial" w:eastAsia="Calibri" w:hAnsi="Arial" w:cs="Arial"/>
          <w:b/>
          <w:lang w:eastAsia="en-US"/>
        </w:rPr>
      </w:pPr>
      <w:r w:rsidRPr="00AD679E">
        <w:rPr>
          <w:rFonts w:ascii="Arial" w:eastAsia="Calibri" w:hAnsi="Arial" w:cs="Arial"/>
          <w:lang w:eastAsia="en-US"/>
        </w:rPr>
        <w:t xml:space="preserve">Исходя из данных раздела можно сделать </w:t>
      </w:r>
      <w:r w:rsidRPr="00AD679E">
        <w:rPr>
          <w:rFonts w:ascii="Arial" w:eastAsia="Calibri" w:hAnsi="Arial" w:cs="Arial"/>
          <w:b/>
          <w:lang w:eastAsia="en-US"/>
        </w:rPr>
        <w:t>несколько</w:t>
      </w:r>
      <w:r w:rsidRPr="00AD679E">
        <w:rPr>
          <w:rFonts w:ascii="Arial" w:eastAsia="Calibri" w:hAnsi="Arial" w:cs="Arial"/>
          <w:lang w:eastAsia="en-US"/>
        </w:rPr>
        <w:t xml:space="preserve"> </w:t>
      </w:r>
      <w:r w:rsidRPr="00AD679E">
        <w:rPr>
          <w:rFonts w:ascii="Arial" w:eastAsia="Calibri" w:hAnsi="Arial" w:cs="Arial"/>
          <w:b/>
          <w:lang w:eastAsia="en-US"/>
        </w:rPr>
        <w:t>выводов:</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максимальная доля предприятий-респондентов  скорее удовлетворена деятельностью финансовых организаций, что является положительным моментом;</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отсутствует существенная разница между предприятиями-респондентами, зарегистрированными в городах и районах, при оценке деятельности финансовых организаций;</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положительный рост спроса на финансовые услуги и продукты финансовых организаций, что свидетельствует о росте финансовой грамотности населения и/или появляются свободные средства, которые безболезненно для семьи можно вкладывать в различные источники доходности;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рост доли населения, не доверяющего финансовым организациям в достаточной степени, чтобы размещать средства, либо предлагаемая финансовыми организациями процентная ставка слишком низкая (в среднем в 3 раза);</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существенное сокращение доли населения, удовлетворенного деятельностью банками;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количества обращений населения в микрофинансовые организации и существенный рост удовлетворенности оказанными с их стороны услугами;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обращений населения в кредитные потребительские кооперативы, однако выросла одновременно доля как удовлетворенных, так и неудовлетворенных услугами;</w:t>
      </w:r>
    </w:p>
    <w:p w:rsidR="00251574" w:rsidRPr="00E14514" w:rsidRDefault="00251574" w:rsidP="00251574">
      <w:pPr>
        <w:numPr>
          <w:ilvl w:val="0"/>
          <w:numId w:val="9"/>
        </w:numPr>
        <w:spacing w:line="312" w:lineRule="auto"/>
        <w:ind w:left="0" w:firstLine="709"/>
        <w:contextualSpacing/>
        <w:jc w:val="both"/>
        <w:rPr>
          <w:rFonts w:ascii="Arial" w:eastAsia="Calibri" w:hAnsi="Arial" w:cs="Arial"/>
          <w:lang w:eastAsia="en-US"/>
        </w:rPr>
      </w:pPr>
      <w:r w:rsidRPr="00E14514">
        <w:rPr>
          <w:rFonts w:ascii="Arial" w:eastAsia="Calibri" w:hAnsi="Arial" w:cs="Arial"/>
          <w:lang w:eastAsia="en-US"/>
        </w:rPr>
        <w:t>существенный рост обращений населения в сельскохозяйственные кредитные потребительские кооперативы и ломбарды,  рост удовлетворенности этими услугами;</w:t>
      </w:r>
    </w:p>
    <w:p w:rsidR="00251574" w:rsidRPr="00E14514" w:rsidRDefault="00251574" w:rsidP="00251574">
      <w:pPr>
        <w:spacing w:line="312" w:lineRule="auto"/>
        <w:ind w:firstLine="709"/>
        <w:contextualSpacing/>
        <w:jc w:val="both"/>
        <w:rPr>
          <w:rFonts w:ascii="Arial" w:eastAsia="Calibri" w:hAnsi="Arial" w:cs="Arial"/>
          <w:lang w:eastAsia="en-US"/>
        </w:rPr>
      </w:pPr>
      <w:r w:rsidRPr="00E14514">
        <w:rPr>
          <w:rFonts w:ascii="Arial" w:eastAsia="Calibri" w:hAnsi="Arial" w:cs="Arial"/>
          <w:lang w:eastAsia="en-US"/>
        </w:rPr>
        <w:t>Необходимо в дальнейшем повышать осведомленность населения и бизнес о финансовых продуктах, используя официальные информационные каналы.</w:t>
      </w:r>
    </w:p>
    <w:p w:rsidR="005A2559" w:rsidRDefault="005A2559">
      <w:pPr>
        <w:rPr>
          <w:rFonts w:ascii="Arial" w:eastAsia="Calibri" w:hAnsi="Arial" w:cs="Arial"/>
          <w:color w:val="FF0000"/>
          <w:lang w:eastAsia="en-US"/>
        </w:rPr>
      </w:pPr>
      <w:r>
        <w:rPr>
          <w:rFonts w:ascii="Arial" w:eastAsia="Calibri" w:hAnsi="Arial" w:cs="Arial"/>
          <w:color w:val="FF0000"/>
          <w:lang w:eastAsia="en-US"/>
        </w:rPr>
        <w:br w:type="page"/>
      </w:r>
    </w:p>
    <w:p w:rsidR="00251574" w:rsidRPr="0074188D" w:rsidRDefault="00251574" w:rsidP="00251574">
      <w:pPr>
        <w:spacing w:line="312" w:lineRule="auto"/>
        <w:ind w:firstLine="709"/>
        <w:jc w:val="both"/>
        <w:rPr>
          <w:rFonts w:ascii="Arial" w:eastAsia="Calibri" w:hAnsi="Arial" w:cs="Arial"/>
          <w:color w:val="FF0000"/>
          <w:lang w:eastAsia="en-US"/>
        </w:rPr>
      </w:pPr>
    </w:p>
    <w:p w:rsidR="00251574" w:rsidRPr="008D3B04" w:rsidRDefault="00251574" w:rsidP="00251574">
      <w:pPr>
        <w:pStyle w:val="ab"/>
        <w:numPr>
          <w:ilvl w:val="2"/>
          <w:numId w:val="3"/>
        </w:numPr>
        <w:tabs>
          <w:tab w:val="left" w:pos="1940"/>
        </w:tabs>
        <w:spacing w:before="121"/>
        <w:ind w:left="0" w:right="110" w:firstLine="709"/>
        <w:jc w:val="center"/>
        <w:rPr>
          <w:rFonts w:ascii="Arial" w:eastAsia="Calibri" w:hAnsi="Arial" w:cs="Arial"/>
          <w:b/>
          <w:bCs/>
          <w:sz w:val="26"/>
          <w:szCs w:val="26"/>
          <w:lang w:bidi="ar-SA"/>
        </w:rPr>
      </w:pPr>
      <w:r w:rsidRPr="008D3B04">
        <w:rPr>
          <w:rFonts w:ascii="Arial" w:eastAsia="Calibri" w:hAnsi="Arial" w:cs="Arial"/>
          <w:b/>
          <w:bCs/>
          <w:sz w:val="26"/>
          <w:szCs w:val="26"/>
          <w:lang w:bidi="ar-SA"/>
        </w:rPr>
        <w:t>Результаты мониторинга доступности для населения и субъектов малого и среднего предпринимательства финансовых услуг,  оказываемых на территории Чувашской Республики</w:t>
      </w:r>
    </w:p>
    <w:p w:rsidR="00251574" w:rsidRPr="0074188D" w:rsidRDefault="00251574" w:rsidP="00251574">
      <w:pPr>
        <w:spacing w:before="2"/>
        <w:ind w:firstLine="709"/>
        <w:jc w:val="center"/>
        <w:rPr>
          <w:rFonts w:ascii="Arial" w:eastAsia="Calibri" w:hAnsi="Arial" w:cs="Arial"/>
          <w:b/>
          <w:bCs/>
          <w:color w:val="FF0000"/>
          <w:sz w:val="26"/>
          <w:szCs w:val="26"/>
          <w:highlight w:val="yellow"/>
        </w:rPr>
      </w:pP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xml:space="preserve">Результаты оцениваемых респондентами позиций позволяют сделать вывод об удовлетворенности инфраструктурой (доступностью) финансовых организаций Чувашской Республики (табл.2.25). Респонденты отвечали на вопрос: «Если говорить о Вашем населенном пункте, насколько Вы удовлетворены...?», оценивая каждую предлагаемую позицию по пятибалльной шкале ответов. </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Общий анализ таблицы указывает на следующие особенности:</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максимальная удовлетворенность населения наблюдается по таким параметрам, как качество дистанционного банковского обслуживания (52,7% опрошенных), количество и удобство расположения банковских отделений (51,6% опрошенных), качество мобильной связи (49,0% опрошенных), качество интернет-связи (46,9% опрошенных) и имеющиеся у респондента выбора различных банков для получения необходимых банковских услуг (46,1% опрошенных);</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минимальная удовлетворенность населения наблюдается по таким параметрам, как количество и удобство расположения субъектов страхового дела (34,5% опрошенных), имеющийся выбор различных субъектов страхового дела для получения необходимых страховых услуг (33,2% опрошенных), имеющийся выбор различных негосударственных пенсионных фондов для получения необходимых услуг (30,1% опрошенных), количество и удобство расположения негосударственных пенсионных фондов (29,7% опрошенных), количество и удобство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 (29,6% опрошенных), имеющийся у респондента выбор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услуг (27,6% опрошенных), количество и удобство расположения брокеров (26,5% опрошенных) и имеющийся выбор различных брокеров для получения необходимых брокерских услуг (26,2% опрошенных);</w:t>
      </w:r>
    </w:p>
    <w:p w:rsidR="00251574" w:rsidRPr="008D3B04" w:rsidRDefault="00251574" w:rsidP="00251574">
      <w:pPr>
        <w:spacing w:line="312" w:lineRule="auto"/>
        <w:ind w:firstLine="709"/>
        <w:jc w:val="both"/>
        <w:rPr>
          <w:rFonts w:ascii="Arial" w:eastAsia="Calibri" w:hAnsi="Arial" w:cs="Arial"/>
          <w:lang w:eastAsia="en-US"/>
        </w:rPr>
      </w:pPr>
      <w:r w:rsidRPr="008D3B04">
        <w:rPr>
          <w:rFonts w:ascii="Arial" w:eastAsia="Calibri" w:hAnsi="Arial" w:cs="Arial"/>
          <w:lang w:eastAsia="en-US"/>
        </w:rPr>
        <w:t>- максимальная неудовлетворенность населения наблюдается по такому параметру, как количество и удобство расположения банковских отделений (30,7% опрошенных), а минимальная – количество и удобство расположения брокеров (22,8% опрошенных).</w:t>
      </w: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2240" w:h="15840"/>
          <w:pgMar w:top="1134" w:right="850" w:bottom="1134" w:left="1701" w:header="761" w:footer="0" w:gutter="0"/>
          <w:cols w:space="720"/>
          <w:docGrid w:linePitch="299"/>
        </w:sectPr>
      </w:pPr>
    </w:p>
    <w:p w:rsidR="00251574" w:rsidRPr="00372A7F" w:rsidRDefault="00251574" w:rsidP="00251574">
      <w:pPr>
        <w:spacing w:line="312" w:lineRule="auto"/>
        <w:ind w:firstLine="709"/>
        <w:jc w:val="right"/>
        <w:rPr>
          <w:rFonts w:ascii="Arial" w:eastAsia="Calibri" w:hAnsi="Arial" w:cs="Arial"/>
          <w:lang w:eastAsia="en-US"/>
        </w:rPr>
      </w:pPr>
      <w:r w:rsidRPr="00372A7F">
        <w:rPr>
          <w:rFonts w:ascii="Arial" w:eastAsia="Calibri" w:hAnsi="Arial" w:cs="Arial"/>
          <w:lang w:eastAsia="en-US"/>
        </w:rPr>
        <w:t>Таблица 2.25</w:t>
      </w:r>
    </w:p>
    <w:p w:rsidR="00251574" w:rsidRDefault="00251574" w:rsidP="00251574">
      <w:pPr>
        <w:spacing w:line="312" w:lineRule="auto"/>
        <w:jc w:val="center"/>
        <w:rPr>
          <w:rFonts w:ascii="Arial" w:eastAsia="Calibri" w:hAnsi="Arial" w:cs="Arial"/>
          <w:lang w:eastAsia="en-US"/>
        </w:rPr>
      </w:pPr>
      <w:r w:rsidRPr="00372A7F">
        <w:rPr>
          <w:rFonts w:ascii="Arial" w:eastAsia="Calibri" w:hAnsi="Arial" w:cs="Arial"/>
          <w:lang w:eastAsia="en-US"/>
        </w:rPr>
        <w:t>Удовлетворенность населения доступностью услуг в 2021 г., %</w:t>
      </w:r>
    </w:p>
    <w:p w:rsidR="00251574" w:rsidRPr="00372A7F" w:rsidRDefault="00251574" w:rsidP="00251574">
      <w:pPr>
        <w:spacing w:line="312" w:lineRule="auto"/>
        <w:jc w:val="center"/>
        <w:rPr>
          <w:rFonts w:ascii="Arial" w:eastAsia="Calibri" w:hAnsi="Arial" w:cs="Arial"/>
          <w:lang w:eastAsia="en-US"/>
        </w:rPr>
      </w:pPr>
    </w:p>
    <w:tbl>
      <w:tblPr>
        <w:tblW w:w="5000" w:type="pct"/>
        <w:tblLook w:val="04A0" w:firstRow="1" w:lastRow="0" w:firstColumn="1" w:lastColumn="0" w:noHBand="0" w:noVBand="1"/>
      </w:tblPr>
      <w:tblGrid>
        <w:gridCol w:w="3646"/>
        <w:gridCol w:w="781"/>
        <w:gridCol w:w="781"/>
        <w:gridCol w:w="780"/>
        <w:gridCol w:w="780"/>
        <w:gridCol w:w="780"/>
        <w:gridCol w:w="780"/>
        <w:gridCol w:w="780"/>
        <w:gridCol w:w="780"/>
        <w:gridCol w:w="780"/>
        <w:gridCol w:w="780"/>
        <w:gridCol w:w="780"/>
        <w:gridCol w:w="780"/>
        <w:gridCol w:w="780"/>
      </w:tblGrid>
      <w:tr w:rsidR="00251574" w:rsidRPr="00372A7F" w:rsidTr="00870156">
        <w:trPr>
          <w:trHeight w:val="5946"/>
        </w:trPr>
        <w:tc>
          <w:tcPr>
            <w:tcW w:w="9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Уровень удовлетворенности</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банковских отделений</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дистанционного банковского обслуживания</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банков для получения необходимых Вам банковских услуг</w:t>
            </w:r>
          </w:p>
        </w:tc>
        <w:tc>
          <w:tcPr>
            <w:tcW w:w="43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w:t>
            </w:r>
          </w:p>
        </w:tc>
        <w:tc>
          <w:tcPr>
            <w:tcW w:w="49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субъектов страхового дела</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6"/>
              </w:rPr>
            </w:pPr>
            <w:r w:rsidRPr="00372A7F">
              <w:rPr>
                <w:rFonts w:ascii="Arial" w:hAnsi="Arial" w:cs="Arial"/>
                <w:color w:val="000000"/>
                <w:spacing w:val="-6"/>
              </w:rPr>
              <w:t>Имеющимся у Вас выбором различных субъектов страхового дела для получения необходимых Вам страховых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негосударственных пенсионных фондов</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6"/>
              </w:rPr>
            </w:pPr>
            <w:r w:rsidRPr="00372A7F">
              <w:rPr>
                <w:rFonts w:ascii="Arial" w:hAnsi="Arial" w:cs="Arial"/>
                <w:color w:val="000000"/>
                <w:spacing w:val="-6"/>
              </w:rPr>
              <w:t>Имеющимся у Вас выбором различных негосударственных пенсионных фондов для получения необходимых Вам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Количеством и удобством расположения брокеров</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Имеющимся у Вас выбором различных брокеров для получения необходимых Вам брокерских услуг</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интернет-связи</w:t>
            </w:r>
          </w:p>
        </w:tc>
        <w:tc>
          <w:tcPr>
            <w:tcW w:w="2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Качеством мобильной связи</w:t>
            </w:r>
          </w:p>
        </w:tc>
      </w:tr>
      <w:tr w:rsidR="00251574" w:rsidRPr="00372A7F" w:rsidTr="00870156">
        <w:trPr>
          <w:trHeight w:val="288"/>
        </w:trPr>
        <w:tc>
          <w:tcPr>
            <w:tcW w:w="968"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Не сталкивался(-лась)</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17,7</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23,3</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23,8</w:t>
            </w:r>
          </w:p>
        </w:tc>
        <w:tc>
          <w:tcPr>
            <w:tcW w:w="434"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46,5</w:t>
            </w:r>
          </w:p>
        </w:tc>
        <w:tc>
          <w:tcPr>
            <w:tcW w:w="499"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48,0</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41,0</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42,0</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44,2</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43,5</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50,7</w:t>
            </w:r>
          </w:p>
        </w:tc>
        <w:tc>
          <w:tcPr>
            <w:tcW w:w="282" w:type="pct"/>
            <w:tcBorders>
              <w:top w:val="single" w:sz="4" w:space="0" w:color="auto"/>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50,7</w:t>
            </w:r>
          </w:p>
        </w:tc>
        <w:tc>
          <w:tcPr>
            <w:tcW w:w="282" w:type="pct"/>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23,3</w:t>
            </w:r>
          </w:p>
        </w:tc>
        <w:tc>
          <w:tcPr>
            <w:tcW w:w="282" w:type="pct"/>
            <w:tcBorders>
              <w:top w:val="single" w:sz="4" w:space="0" w:color="auto"/>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22,4</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Полностью НЕ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9,9</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11,6</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10,3</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10,4</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10,6</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11,2</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Полностью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15,5</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13,3</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11,9</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11,3</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10,8</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11,1</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14,0</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14,2</w:t>
            </w:r>
          </w:p>
        </w:tc>
      </w:tr>
      <w:tr w:rsidR="00251574" w:rsidRPr="00372A7F" w:rsidTr="00870156">
        <w:trPr>
          <w:trHeight w:val="288"/>
        </w:trPr>
        <w:tc>
          <w:tcPr>
            <w:tcW w:w="968"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Скорее НЕ удовлетворен(-а)</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18,0</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18,5</w:t>
            </w:r>
          </w:p>
        </w:tc>
        <w:tc>
          <w:tcPr>
            <w:tcW w:w="434"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13,6</w:t>
            </w:r>
          </w:p>
        </w:tc>
        <w:tc>
          <w:tcPr>
            <w:tcW w:w="499"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13,6</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14,1</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14,4</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15,3</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15,3</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28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12,5</w:t>
            </w:r>
          </w:p>
        </w:tc>
        <w:tc>
          <w:tcPr>
            <w:tcW w:w="28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c>
          <w:tcPr>
            <w:tcW w:w="282"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17,8</w:t>
            </w:r>
          </w:p>
        </w:tc>
      </w:tr>
      <w:tr w:rsidR="00251574" w:rsidRPr="00372A7F" w:rsidTr="00870156">
        <w:trPr>
          <w:trHeight w:val="300"/>
        </w:trPr>
        <w:tc>
          <w:tcPr>
            <w:tcW w:w="968"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Скорее удовлетворен(-а)</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35,8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37,2</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32,8</w:t>
            </w:r>
          </w:p>
        </w:tc>
        <w:tc>
          <w:tcPr>
            <w:tcW w:w="434"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17,7</w:t>
            </w:r>
          </w:p>
        </w:tc>
        <w:tc>
          <w:tcPr>
            <w:tcW w:w="499"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23,2</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21,8</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18,7</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15,7</w:t>
            </w:r>
          </w:p>
        </w:tc>
        <w:tc>
          <w:tcPr>
            <w:tcW w:w="282" w:type="pct"/>
            <w:tcBorders>
              <w:top w:val="nil"/>
              <w:left w:val="nil"/>
              <w:bottom w:val="nil"/>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15,1</w:t>
            </w:r>
          </w:p>
        </w:tc>
        <w:tc>
          <w:tcPr>
            <w:tcW w:w="28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32,9</w:t>
            </w:r>
          </w:p>
        </w:tc>
        <w:tc>
          <w:tcPr>
            <w:tcW w:w="282" w:type="pct"/>
            <w:tcBorders>
              <w:top w:val="nil"/>
              <w:left w:val="nil"/>
              <w:bottom w:val="nil"/>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34,8</w:t>
            </w:r>
          </w:p>
        </w:tc>
      </w:tr>
      <w:tr w:rsidR="00251574" w:rsidRPr="00372A7F" w:rsidTr="00870156">
        <w:trPr>
          <w:trHeight w:val="300"/>
        </w:trPr>
        <w:tc>
          <w:tcPr>
            <w:tcW w:w="968"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rPr>
                <w:rFonts w:ascii="Arial" w:hAnsi="Arial" w:cs="Arial"/>
                <w:color w:val="000000"/>
              </w:rPr>
            </w:pPr>
            <w:r w:rsidRPr="00372A7F">
              <w:rPr>
                <w:rFonts w:ascii="Arial" w:hAnsi="Arial" w:cs="Arial"/>
                <w:color w:val="000000"/>
              </w:rPr>
              <w:t>Итого</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43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499"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c>
          <w:tcPr>
            <w:tcW w:w="282" w:type="pct"/>
            <w:tcBorders>
              <w:top w:val="single" w:sz="8" w:space="0" w:color="auto"/>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100,0</w:t>
            </w:r>
          </w:p>
        </w:tc>
      </w:tr>
    </w:tbl>
    <w:p w:rsidR="00251574" w:rsidRPr="00372A7F" w:rsidRDefault="00251574" w:rsidP="00251574">
      <w:pPr>
        <w:spacing w:line="312" w:lineRule="auto"/>
        <w:ind w:firstLine="709"/>
        <w:jc w:val="both"/>
        <w:rPr>
          <w:rFonts w:ascii="Arial" w:eastAsia="Calibri" w:hAnsi="Arial" w:cs="Arial"/>
          <w:color w:val="FF0000"/>
          <w:lang w:eastAsia="en-US"/>
        </w:rPr>
      </w:pPr>
    </w:p>
    <w:p w:rsidR="00251574" w:rsidRDefault="00251574" w:rsidP="00251574">
      <w:pPr>
        <w:spacing w:line="312" w:lineRule="auto"/>
        <w:ind w:firstLine="709"/>
        <w:jc w:val="both"/>
        <w:rPr>
          <w:rFonts w:ascii="Arial" w:eastAsia="Calibri" w:hAnsi="Arial" w:cs="Arial"/>
          <w:color w:val="FF0000"/>
          <w:lang w:eastAsia="en-US"/>
        </w:rPr>
        <w:sectPr w:rsidR="00251574" w:rsidSect="00073E6E">
          <w:pgSz w:w="15840" w:h="12240" w:orient="landscape"/>
          <w:pgMar w:top="850" w:right="1134" w:bottom="1701" w:left="1134" w:header="761" w:footer="0" w:gutter="0"/>
          <w:cols w:space="720"/>
          <w:docGrid w:linePitch="299"/>
        </w:sectPr>
      </w:pPr>
    </w:p>
    <w:p w:rsidR="00251574" w:rsidRDefault="00251574" w:rsidP="00251574">
      <w:pPr>
        <w:spacing w:line="312" w:lineRule="auto"/>
        <w:ind w:firstLine="709"/>
        <w:jc w:val="both"/>
        <w:rPr>
          <w:rFonts w:ascii="Arial" w:eastAsia="Calibri" w:hAnsi="Arial" w:cs="Arial"/>
          <w:color w:val="FF0000"/>
          <w:lang w:eastAsia="en-US"/>
        </w:rPr>
      </w:pP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xml:space="preserve">Распределение ответов респондентов на вопрос: «Какие каналы обслуживания есть практически везде в Вашем населенном пункте, а каких не хватает?» представлены в таб. 2.26. </w:t>
      </w:r>
    </w:p>
    <w:p w:rsidR="00251574" w:rsidRPr="00372A7F" w:rsidRDefault="00251574" w:rsidP="00251574">
      <w:pPr>
        <w:spacing w:line="312" w:lineRule="auto"/>
        <w:jc w:val="right"/>
        <w:rPr>
          <w:rFonts w:ascii="Arial" w:eastAsia="Calibri" w:hAnsi="Arial" w:cs="Arial"/>
          <w:lang w:eastAsia="en-US"/>
        </w:rPr>
      </w:pPr>
      <w:r w:rsidRPr="00372A7F">
        <w:rPr>
          <w:rFonts w:ascii="Arial" w:eastAsia="Calibri" w:hAnsi="Arial" w:cs="Arial"/>
          <w:lang w:eastAsia="en-US"/>
        </w:rPr>
        <w:t xml:space="preserve">Таблица </w:t>
      </w:r>
      <w:r w:rsidRPr="00715E2E">
        <w:rPr>
          <w:rFonts w:ascii="Arial" w:eastAsia="Calibri" w:hAnsi="Arial" w:cs="Arial"/>
          <w:lang w:eastAsia="en-US"/>
        </w:rPr>
        <w:t>2</w:t>
      </w:r>
      <w:r w:rsidRPr="00372A7F">
        <w:rPr>
          <w:rFonts w:ascii="Arial" w:eastAsia="Calibri" w:hAnsi="Arial" w:cs="Arial"/>
          <w:lang w:eastAsia="en-US"/>
        </w:rPr>
        <w:t>.</w:t>
      </w:r>
      <w:r w:rsidRPr="00715E2E">
        <w:rPr>
          <w:rFonts w:ascii="Arial" w:eastAsia="Calibri" w:hAnsi="Arial" w:cs="Arial"/>
          <w:lang w:eastAsia="en-US"/>
        </w:rPr>
        <w:t>2</w:t>
      </w:r>
      <w:r w:rsidRPr="00372A7F">
        <w:rPr>
          <w:rFonts w:ascii="Arial" w:eastAsia="Calibri" w:hAnsi="Arial" w:cs="Arial"/>
          <w:lang w:eastAsia="en-US"/>
        </w:rPr>
        <w:t>6</w:t>
      </w:r>
    </w:p>
    <w:p w:rsidR="00251574" w:rsidRPr="00372A7F" w:rsidRDefault="00251574" w:rsidP="00251574">
      <w:pPr>
        <w:spacing w:line="312" w:lineRule="auto"/>
        <w:jc w:val="center"/>
        <w:rPr>
          <w:rFonts w:ascii="Arial" w:eastAsia="Calibri" w:hAnsi="Arial" w:cs="Arial"/>
          <w:lang w:eastAsia="en-US"/>
        </w:rPr>
      </w:pPr>
      <w:r w:rsidRPr="00372A7F">
        <w:rPr>
          <w:rFonts w:ascii="Arial" w:eastAsia="Calibri" w:hAnsi="Arial" w:cs="Arial"/>
          <w:lang w:eastAsia="en-US"/>
        </w:rPr>
        <w:t>Оценка доступности каналов обслуживания, %</w:t>
      </w:r>
    </w:p>
    <w:tbl>
      <w:tblPr>
        <w:tblW w:w="5000" w:type="pct"/>
        <w:tblLook w:val="04A0" w:firstRow="1" w:lastRow="0" w:firstColumn="1" w:lastColumn="0" w:noHBand="0" w:noVBand="1"/>
      </w:tblPr>
      <w:tblGrid>
        <w:gridCol w:w="3115"/>
        <w:gridCol w:w="971"/>
        <w:gridCol w:w="717"/>
        <w:gridCol w:w="1054"/>
        <w:gridCol w:w="1141"/>
        <w:gridCol w:w="1115"/>
        <w:gridCol w:w="1052"/>
        <w:gridCol w:w="739"/>
      </w:tblGrid>
      <w:tr w:rsidR="00251574" w:rsidRPr="00372A7F" w:rsidTr="00870156">
        <w:trPr>
          <w:trHeight w:val="4245"/>
        </w:trPr>
        <w:tc>
          <w:tcPr>
            <w:tcW w:w="20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Уровень доступности</w:t>
            </w:r>
          </w:p>
        </w:tc>
        <w:tc>
          <w:tcPr>
            <w:tcW w:w="362"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Касса в отделении банка</w:t>
            </w:r>
          </w:p>
        </w:tc>
        <w:tc>
          <w:tcPr>
            <w:tcW w:w="532"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4"/>
              </w:rPr>
            </w:pPr>
            <w:r w:rsidRPr="00372A7F">
              <w:rPr>
                <w:rFonts w:ascii="Arial" w:hAnsi="Arial" w:cs="Arial"/>
                <w:color w:val="000000"/>
                <w:spacing w:val="-4"/>
              </w:rPr>
              <w:t>Банкомат или терминал (устройство без функции выдачи наличных денежных средств) в отделении банка</w:t>
            </w:r>
          </w:p>
        </w:tc>
        <w:tc>
          <w:tcPr>
            <w:tcW w:w="576"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spacing w:val="-4"/>
              </w:rPr>
            </w:pPr>
            <w:r w:rsidRPr="00372A7F">
              <w:rPr>
                <w:rFonts w:ascii="Arial" w:hAnsi="Arial" w:cs="Arial"/>
                <w:color w:val="000000"/>
                <w:spacing w:val="-4"/>
              </w:rPr>
              <w:t>Банкомат или терминал (устройство без функции выдачи наличных денежных средств) вне отделения банка</w:t>
            </w:r>
          </w:p>
        </w:tc>
        <w:tc>
          <w:tcPr>
            <w:tcW w:w="563"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POS-терминал для безналичной оплаты с помощью банковской карты в организациях торговли (услуг)</w:t>
            </w:r>
          </w:p>
        </w:tc>
        <w:tc>
          <w:tcPr>
            <w:tcW w:w="531"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 xml:space="preserve"> Платежный терминал для приема наличных денежных средств с целью оплаты товаров (услуг)</w:t>
            </w:r>
          </w:p>
        </w:tc>
        <w:tc>
          <w:tcPr>
            <w:tcW w:w="374" w:type="pct"/>
            <w:tcBorders>
              <w:top w:val="single" w:sz="8" w:space="0" w:color="auto"/>
              <w:left w:val="nil"/>
              <w:bottom w:val="nil"/>
              <w:right w:val="single" w:sz="8" w:space="0" w:color="auto"/>
            </w:tcBorders>
            <w:shd w:val="clear" w:color="auto" w:fill="auto"/>
            <w:textDirection w:val="btLr"/>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 xml:space="preserve"> Отделение почтовой связи</w:t>
            </w:r>
          </w:p>
        </w:tc>
      </w:tr>
      <w:tr w:rsidR="00251574" w:rsidRPr="00372A7F" w:rsidTr="00870156">
        <w:trPr>
          <w:trHeight w:val="288"/>
        </w:trPr>
        <w:tc>
          <w:tcPr>
            <w:tcW w:w="157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Легко доступно</w:t>
            </w:r>
          </w:p>
        </w:tc>
        <w:tc>
          <w:tcPr>
            <w:tcW w:w="490" w:type="pct"/>
            <w:tcBorders>
              <w:top w:val="single" w:sz="8" w:space="0" w:color="auto"/>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42,7</w:t>
            </w:r>
          </w:p>
        </w:tc>
        <w:tc>
          <w:tcPr>
            <w:tcW w:w="532" w:type="pct"/>
            <w:tcBorders>
              <w:top w:val="single" w:sz="8" w:space="0" w:color="auto"/>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39,8</w:t>
            </w:r>
          </w:p>
        </w:tc>
        <w:tc>
          <w:tcPr>
            <w:tcW w:w="576"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31,8</w:t>
            </w:r>
          </w:p>
        </w:tc>
        <w:tc>
          <w:tcPr>
            <w:tcW w:w="563" w:type="pct"/>
            <w:tcBorders>
              <w:top w:val="single" w:sz="8" w:space="0" w:color="auto"/>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33,3</w:t>
            </w:r>
          </w:p>
        </w:tc>
        <w:tc>
          <w:tcPr>
            <w:tcW w:w="531"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33,5</w:t>
            </w:r>
          </w:p>
        </w:tc>
        <w:tc>
          <w:tcPr>
            <w:tcW w:w="374" w:type="pct"/>
            <w:tcBorders>
              <w:top w:val="single" w:sz="8" w:space="0" w:color="auto"/>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44,0</w:t>
            </w:r>
          </w:p>
        </w:tc>
      </w:tr>
      <w:tr w:rsidR="00251574" w:rsidRPr="00372A7F" w:rsidTr="00870156">
        <w:trPr>
          <w:trHeight w:val="300"/>
        </w:trPr>
        <w:tc>
          <w:tcPr>
            <w:tcW w:w="1573" w:type="pct"/>
            <w:vMerge/>
            <w:tcBorders>
              <w:top w:val="single" w:sz="8" w:space="0" w:color="auto"/>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18,9</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18,2</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17,3</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16,4</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18,6</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Практически НЕ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12,0</w:t>
            </w:r>
          </w:p>
        </w:tc>
        <w:tc>
          <w:tcPr>
            <w:tcW w:w="532"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15,9</w:t>
            </w:r>
          </w:p>
        </w:tc>
        <w:tc>
          <w:tcPr>
            <w:tcW w:w="576"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19,7</w:t>
            </w:r>
          </w:p>
        </w:tc>
        <w:tc>
          <w:tcPr>
            <w:tcW w:w="563" w:type="pct"/>
            <w:tcBorders>
              <w:top w:val="nil"/>
              <w:left w:val="nil"/>
              <w:bottom w:val="single" w:sz="4" w:space="0" w:color="auto"/>
              <w:right w:val="nil"/>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20,6</w:t>
            </w:r>
          </w:p>
        </w:tc>
        <w:tc>
          <w:tcPr>
            <w:tcW w:w="531" w:type="pct"/>
            <w:tcBorders>
              <w:top w:val="nil"/>
              <w:left w:val="single" w:sz="8" w:space="0" w:color="auto"/>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18,9</w:t>
            </w:r>
          </w:p>
        </w:tc>
        <w:tc>
          <w:tcPr>
            <w:tcW w:w="374" w:type="pct"/>
            <w:tcBorders>
              <w:top w:val="nil"/>
              <w:left w:val="nil"/>
              <w:bottom w:val="single" w:sz="4"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7,4</w:t>
            </w:r>
          </w:p>
        </w:tc>
      </w:tr>
      <w:tr w:rsidR="00251574" w:rsidRPr="00372A7F" w:rsidTr="00870156">
        <w:trPr>
          <w:trHeight w:val="300"/>
        </w:trPr>
        <w:tc>
          <w:tcPr>
            <w:tcW w:w="1573" w:type="pct"/>
            <w:vMerge/>
            <w:tcBorders>
              <w:top w:val="nil"/>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13,1</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13,3</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14,7</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13,2</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10,9</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Скорее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17,6</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17,6</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20,1</w:t>
            </w:r>
          </w:p>
        </w:tc>
      </w:tr>
      <w:tr w:rsidR="00251574" w:rsidRPr="00372A7F" w:rsidTr="00870156">
        <w:trPr>
          <w:trHeight w:val="300"/>
        </w:trPr>
        <w:tc>
          <w:tcPr>
            <w:tcW w:w="1573" w:type="pct"/>
            <w:vMerge/>
            <w:tcBorders>
              <w:top w:val="nil"/>
              <w:left w:val="single" w:sz="8" w:space="0" w:color="auto"/>
              <w:bottom w:val="single" w:sz="8" w:space="0" w:color="000000"/>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23,7</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21,6</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20,4</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21,3</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22,1</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23,0</w:t>
            </w:r>
          </w:p>
        </w:tc>
      </w:tr>
      <w:tr w:rsidR="00251574" w:rsidRPr="00372A7F" w:rsidTr="00870156">
        <w:trPr>
          <w:trHeight w:val="288"/>
        </w:trPr>
        <w:tc>
          <w:tcPr>
            <w:tcW w:w="1573" w:type="pct"/>
            <w:vMerge w:val="restart"/>
            <w:tcBorders>
              <w:top w:val="nil"/>
              <w:left w:val="single" w:sz="8" w:space="0" w:color="auto"/>
              <w:bottom w:val="single" w:sz="8" w:space="0" w:color="000000"/>
              <w:right w:val="nil"/>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Скорее не доступно</w:t>
            </w:r>
          </w:p>
        </w:tc>
        <w:tc>
          <w:tcPr>
            <w:tcW w:w="490" w:type="pct"/>
            <w:tcBorders>
              <w:top w:val="nil"/>
              <w:left w:val="single" w:sz="8"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9,9</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9,3</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12,7</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9,4</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10,1</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7,8</w:t>
            </w:r>
          </w:p>
        </w:tc>
      </w:tr>
      <w:tr w:rsidR="00251574" w:rsidRPr="00372A7F" w:rsidTr="00870156">
        <w:trPr>
          <w:trHeight w:val="300"/>
        </w:trPr>
        <w:tc>
          <w:tcPr>
            <w:tcW w:w="1573" w:type="pct"/>
            <w:vMerge/>
            <w:tcBorders>
              <w:top w:val="nil"/>
              <w:left w:val="single" w:sz="8" w:space="0" w:color="auto"/>
              <w:bottom w:val="single" w:sz="4" w:space="0" w:color="auto"/>
              <w:right w:val="nil"/>
            </w:tcBorders>
            <w:vAlign w:val="center"/>
            <w:hideMark/>
          </w:tcPr>
          <w:p w:rsidR="00251574" w:rsidRPr="00372A7F" w:rsidRDefault="00251574" w:rsidP="00870156">
            <w:pPr>
              <w:rPr>
                <w:rFonts w:ascii="Arial" w:hAnsi="Arial" w:cs="Arial"/>
                <w:color w:val="000000"/>
              </w:rPr>
            </w:pPr>
          </w:p>
        </w:tc>
        <w:tc>
          <w:tcPr>
            <w:tcW w:w="490" w:type="pct"/>
            <w:tcBorders>
              <w:top w:val="nil"/>
              <w:left w:val="single" w:sz="8"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13,5</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15,2</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16,7</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15,0</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15,5</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13,4</w:t>
            </w:r>
          </w:p>
        </w:tc>
      </w:tr>
      <w:tr w:rsidR="00251574" w:rsidRPr="00372A7F" w:rsidTr="00870156">
        <w:trPr>
          <w:trHeight w:val="288"/>
        </w:trPr>
        <w:tc>
          <w:tcPr>
            <w:tcW w:w="15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574" w:rsidRPr="00372A7F" w:rsidRDefault="00251574" w:rsidP="00870156">
            <w:pPr>
              <w:rPr>
                <w:rFonts w:ascii="Arial" w:hAnsi="Arial" w:cs="Arial"/>
                <w:color w:val="000000"/>
              </w:rPr>
            </w:pPr>
            <w:r w:rsidRPr="00372A7F">
              <w:rPr>
                <w:rFonts w:ascii="Arial" w:hAnsi="Arial" w:cs="Arial"/>
                <w:color w:val="000000"/>
              </w:rPr>
              <w:t>Удовлетворительно</w:t>
            </w:r>
          </w:p>
        </w:tc>
        <w:tc>
          <w:tcPr>
            <w:tcW w:w="490" w:type="pct"/>
            <w:tcBorders>
              <w:top w:val="nil"/>
              <w:left w:val="single" w:sz="4" w:space="0" w:color="auto"/>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2020 г.</w:t>
            </w:r>
          </w:p>
        </w:tc>
        <w:tc>
          <w:tcPr>
            <w:tcW w:w="362"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18,7</w:t>
            </w:r>
          </w:p>
        </w:tc>
        <w:tc>
          <w:tcPr>
            <w:tcW w:w="532"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18,3</w:t>
            </w:r>
          </w:p>
        </w:tc>
        <w:tc>
          <w:tcPr>
            <w:tcW w:w="576"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20,6</w:t>
            </w:r>
          </w:p>
        </w:tc>
        <w:tc>
          <w:tcPr>
            <w:tcW w:w="563" w:type="pct"/>
            <w:tcBorders>
              <w:top w:val="nil"/>
              <w:left w:val="nil"/>
              <w:bottom w:val="single" w:sz="4"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19,1</w:t>
            </w:r>
          </w:p>
        </w:tc>
        <w:tc>
          <w:tcPr>
            <w:tcW w:w="531" w:type="pct"/>
            <w:tcBorders>
              <w:top w:val="nil"/>
              <w:left w:val="single" w:sz="8" w:space="0" w:color="auto"/>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19,9</w:t>
            </w:r>
          </w:p>
        </w:tc>
        <w:tc>
          <w:tcPr>
            <w:tcW w:w="374" w:type="pct"/>
            <w:tcBorders>
              <w:top w:val="nil"/>
              <w:left w:val="nil"/>
              <w:bottom w:val="single" w:sz="4" w:space="0" w:color="auto"/>
              <w:right w:val="single" w:sz="8" w:space="0" w:color="auto"/>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20,7</w:t>
            </w:r>
          </w:p>
        </w:tc>
      </w:tr>
      <w:tr w:rsidR="00251574" w:rsidRPr="00372A7F" w:rsidTr="00870156">
        <w:trPr>
          <w:trHeight w:val="300"/>
        </w:trPr>
        <w:tc>
          <w:tcPr>
            <w:tcW w:w="1573" w:type="pct"/>
            <w:vMerge/>
            <w:tcBorders>
              <w:top w:val="single" w:sz="4" w:space="0" w:color="auto"/>
              <w:left w:val="single" w:sz="4" w:space="0" w:color="auto"/>
              <w:bottom w:val="single" w:sz="4" w:space="0" w:color="auto"/>
              <w:right w:val="single" w:sz="4" w:space="0" w:color="auto"/>
            </w:tcBorders>
            <w:vAlign w:val="center"/>
            <w:hideMark/>
          </w:tcPr>
          <w:p w:rsidR="00251574" w:rsidRPr="00372A7F" w:rsidRDefault="00251574" w:rsidP="00870156">
            <w:pPr>
              <w:rPr>
                <w:rFonts w:ascii="Arial" w:hAnsi="Arial" w:cs="Arial"/>
                <w:color w:val="000000"/>
              </w:rPr>
            </w:pPr>
          </w:p>
        </w:tc>
        <w:tc>
          <w:tcPr>
            <w:tcW w:w="490" w:type="pct"/>
            <w:tcBorders>
              <w:top w:val="nil"/>
              <w:left w:val="single" w:sz="4" w:space="0" w:color="auto"/>
              <w:bottom w:val="single" w:sz="8" w:space="0" w:color="auto"/>
              <w:right w:val="nil"/>
            </w:tcBorders>
            <w:shd w:val="clear" w:color="auto" w:fill="auto"/>
            <w:noWrap/>
            <w:vAlign w:val="center"/>
            <w:hideMark/>
          </w:tcPr>
          <w:p w:rsidR="00251574" w:rsidRPr="00372A7F" w:rsidRDefault="00251574" w:rsidP="00870156">
            <w:pPr>
              <w:jc w:val="center"/>
              <w:rPr>
                <w:rFonts w:ascii="Arial" w:hAnsi="Arial" w:cs="Arial"/>
                <w:color w:val="000000"/>
              </w:rPr>
            </w:pPr>
            <w:r w:rsidRPr="00372A7F">
              <w:rPr>
                <w:rFonts w:ascii="Arial" w:hAnsi="Arial" w:cs="Arial"/>
                <w:color w:val="000000"/>
              </w:rPr>
              <w:t>2021 г.</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30,8</w:t>
            </w:r>
          </w:p>
        </w:tc>
        <w:tc>
          <w:tcPr>
            <w:tcW w:w="532"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31,6</w:t>
            </w:r>
          </w:p>
        </w:tc>
        <w:tc>
          <w:tcPr>
            <w:tcW w:w="576"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31,0</w:t>
            </w:r>
          </w:p>
        </w:tc>
        <w:tc>
          <w:tcPr>
            <w:tcW w:w="563"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31,7</w:t>
            </w:r>
          </w:p>
        </w:tc>
        <w:tc>
          <w:tcPr>
            <w:tcW w:w="531"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32,7</w:t>
            </w:r>
          </w:p>
        </w:tc>
        <w:tc>
          <w:tcPr>
            <w:tcW w:w="374" w:type="pct"/>
            <w:tcBorders>
              <w:top w:val="nil"/>
              <w:left w:val="nil"/>
              <w:bottom w:val="single" w:sz="8" w:space="0" w:color="auto"/>
              <w:right w:val="single" w:sz="8" w:space="0" w:color="auto"/>
            </w:tcBorders>
            <w:shd w:val="clear" w:color="auto" w:fill="auto"/>
            <w:noWrap/>
            <w:vAlign w:val="bottom"/>
            <w:hideMark/>
          </w:tcPr>
          <w:p w:rsidR="00251574" w:rsidRPr="00372A7F" w:rsidRDefault="00251574" w:rsidP="00870156">
            <w:pPr>
              <w:jc w:val="center"/>
              <w:rPr>
                <w:rFonts w:ascii="Arial" w:hAnsi="Arial" w:cs="Arial"/>
                <w:color w:val="000000"/>
              </w:rPr>
            </w:pPr>
            <w:r w:rsidRPr="00372A7F">
              <w:rPr>
                <w:rFonts w:ascii="Arial" w:hAnsi="Arial" w:cs="Arial"/>
                <w:color w:val="000000"/>
              </w:rPr>
              <w:t>34,0</w:t>
            </w:r>
          </w:p>
        </w:tc>
      </w:tr>
    </w:tbl>
    <w:p w:rsidR="00251574" w:rsidRPr="00372A7F" w:rsidRDefault="00251574" w:rsidP="00251574">
      <w:pPr>
        <w:spacing w:line="312" w:lineRule="auto"/>
        <w:rPr>
          <w:rFonts w:ascii="Arial" w:eastAsia="Calibri" w:hAnsi="Arial" w:cs="Arial"/>
          <w:lang w:eastAsia="en-US"/>
        </w:rPr>
      </w:pP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Общий анализ данных указывает на следующие особенности:</w:t>
      </w:r>
    </w:p>
    <w:p w:rsidR="00251574" w:rsidRPr="00715E2E"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в 2021 г. по сравнению с 2020 г. существенно снизилась доступность таких каналов обслуживания, как отделение почтовой связи (спад на 22,5 п.п.), касса в отделении банка (спад на 16,8 п.п.) и банкомат или терминал (устройство без функции выдачи наличных денежных средств) в отделении банка (спад на 16,7 п.п.);</w:t>
      </w: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в 2021 г. по сравнению с 2020 г. несущественно снизилась доступность таких каналов обслуживания, как платежный терминал для приема наличных денежных средств с целью оплаты товаров (услуг) (</w:t>
      </w:r>
      <w:r w:rsidRPr="00372A7F">
        <w:rPr>
          <w:rFonts w:ascii="Arial" w:eastAsia="Calibri" w:hAnsi="Arial" w:cs="Arial"/>
          <w:b/>
          <w:lang w:eastAsia="en-US"/>
        </w:rPr>
        <w:t>спад на 12,6 п.п.</w:t>
      </w:r>
      <w:r w:rsidRPr="00372A7F">
        <w:rPr>
          <w:rFonts w:ascii="Arial" w:eastAsia="Calibri" w:hAnsi="Arial" w:cs="Arial"/>
          <w:lang w:eastAsia="en-US"/>
        </w:rPr>
        <w:t>), POS-терминал для безналичной оплаты с помощью банковской карты в организациях торговли (услуг) (</w:t>
      </w:r>
      <w:r w:rsidRPr="00372A7F">
        <w:rPr>
          <w:rFonts w:ascii="Arial" w:eastAsia="Calibri" w:hAnsi="Arial" w:cs="Arial"/>
          <w:b/>
          <w:lang w:eastAsia="en-US"/>
        </w:rPr>
        <w:t>спад на 12,3 п.п.</w:t>
      </w:r>
      <w:r w:rsidRPr="00372A7F">
        <w:rPr>
          <w:rFonts w:ascii="Arial" w:eastAsia="Calibri" w:hAnsi="Arial" w:cs="Arial"/>
          <w:lang w:eastAsia="en-US"/>
        </w:rPr>
        <w:t>) и банкомат или терминал (устройство без функции выдачи наличных денежных средств) вне отделения банка (</w:t>
      </w:r>
      <w:r w:rsidRPr="00372A7F">
        <w:rPr>
          <w:rFonts w:ascii="Arial" w:eastAsia="Calibri" w:hAnsi="Arial" w:cs="Arial"/>
          <w:b/>
          <w:lang w:eastAsia="en-US"/>
        </w:rPr>
        <w:t>спад на 9,9 п.п.</w:t>
      </w:r>
      <w:r w:rsidRPr="00372A7F">
        <w:rPr>
          <w:rFonts w:ascii="Arial" w:eastAsia="Calibri" w:hAnsi="Arial" w:cs="Arial"/>
          <w:lang w:eastAsia="en-US"/>
        </w:rPr>
        <w:t>);</w:t>
      </w:r>
    </w:p>
    <w:p w:rsidR="00251574" w:rsidRPr="00372A7F" w:rsidRDefault="00251574" w:rsidP="00251574">
      <w:pPr>
        <w:spacing w:line="312" w:lineRule="auto"/>
        <w:ind w:firstLine="709"/>
        <w:jc w:val="both"/>
        <w:rPr>
          <w:rFonts w:ascii="Arial" w:eastAsia="Calibri" w:hAnsi="Arial" w:cs="Arial"/>
          <w:lang w:eastAsia="en-US"/>
        </w:rPr>
      </w:pPr>
      <w:r w:rsidRPr="00372A7F">
        <w:rPr>
          <w:rFonts w:ascii="Arial" w:eastAsia="Calibri" w:hAnsi="Arial" w:cs="Arial"/>
          <w:lang w:eastAsia="en-US"/>
        </w:rPr>
        <w:t xml:space="preserve">- в 2021 г. по сравнению с 2020 г. выросла доля населения, которая доступность каналов обслуживания оценивает на «удовлетворительно»: по банкоматам или терминалам (устройство без функции выдачи наличных денежных средств) в отделении банка </w:t>
      </w:r>
      <w:r w:rsidRPr="00372A7F">
        <w:rPr>
          <w:rFonts w:ascii="Arial" w:eastAsia="Calibri" w:hAnsi="Arial" w:cs="Arial"/>
          <w:b/>
          <w:lang w:eastAsia="en-US"/>
        </w:rPr>
        <w:t>рост на 13,3 п.п.</w:t>
      </w:r>
      <w:r w:rsidRPr="00372A7F">
        <w:rPr>
          <w:rFonts w:ascii="Arial" w:eastAsia="Calibri" w:hAnsi="Arial" w:cs="Arial"/>
          <w:lang w:eastAsia="en-US"/>
        </w:rPr>
        <w:t xml:space="preserve">, по отделениям почтовой связи </w:t>
      </w:r>
      <w:r w:rsidRPr="00372A7F">
        <w:rPr>
          <w:rFonts w:ascii="Arial" w:eastAsia="Calibri" w:hAnsi="Arial" w:cs="Arial"/>
          <w:b/>
          <w:lang w:eastAsia="en-US"/>
        </w:rPr>
        <w:t>рост на 14,7 п.п.</w:t>
      </w:r>
      <w:r w:rsidRPr="00372A7F">
        <w:rPr>
          <w:rFonts w:ascii="Arial" w:eastAsia="Calibri" w:hAnsi="Arial" w:cs="Arial"/>
          <w:lang w:eastAsia="en-US"/>
        </w:rPr>
        <w:t xml:space="preserve">, по платежным терминалам для приема наличных денежных средств с целью оплаты товаров (услуг) </w:t>
      </w:r>
      <w:r w:rsidRPr="00372A7F">
        <w:rPr>
          <w:rFonts w:ascii="Arial" w:eastAsia="Calibri" w:hAnsi="Arial" w:cs="Arial"/>
          <w:b/>
          <w:lang w:eastAsia="en-US"/>
        </w:rPr>
        <w:t>рост на 12,8 п.п.</w:t>
      </w:r>
      <w:r w:rsidRPr="00372A7F">
        <w:rPr>
          <w:rFonts w:ascii="Arial" w:eastAsia="Calibri" w:hAnsi="Arial" w:cs="Arial"/>
          <w:lang w:eastAsia="en-US"/>
        </w:rPr>
        <w:t xml:space="preserve">, по POS-терминалам для безналичной оплаты с помощью банковской карты в организациях торговли (услуг) </w:t>
      </w:r>
      <w:r w:rsidRPr="00372A7F">
        <w:rPr>
          <w:rFonts w:ascii="Arial" w:eastAsia="Calibri" w:hAnsi="Arial" w:cs="Arial"/>
          <w:b/>
          <w:lang w:eastAsia="en-US"/>
        </w:rPr>
        <w:t>рост на 12,6 п.п.</w:t>
      </w:r>
      <w:r w:rsidRPr="00372A7F">
        <w:rPr>
          <w:rFonts w:ascii="Arial" w:eastAsia="Calibri" w:hAnsi="Arial" w:cs="Arial"/>
          <w:lang w:eastAsia="en-US"/>
        </w:rPr>
        <w:t xml:space="preserve">, по кассам в отделении банка </w:t>
      </w:r>
      <w:r w:rsidRPr="00372A7F">
        <w:rPr>
          <w:rFonts w:ascii="Arial" w:eastAsia="Calibri" w:hAnsi="Arial" w:cs="Arial"/>
          <w:b/>
          <w:lang w:eastAsia="en-US"/>
        </w:rPr>
        <w:t>рост на 12,1 п.п.</w:t>
      </w:r>
      <w:r w:rsidRPr="00372A7F">
        <w:rPr>
          <w:rFonts w:ascii="Arial" w:eastAsia="Calibri" w:hAnsi="Arial" w:cs="Arial"/>
          <w:lang w:eastAsia="en-US"/>
        </w:rPr>
        <w:t xml:space="preserve"> и по банкоматам или терминалам (устройство без функции выдачи наличных денежных средств) вне отделения банка </w:t>
      </w:r>
      <w:r w:rsidRPr="00372A7F">
        <w:rPr>
          <w:rFonts w:ascii="Arial" w:eastAsia="Calibri" w:hAnsi="Arial" w:cs="Arial"/>
          <w:b/>
          <w:lang w:eastAsia="en-US"/>
        </w:rPr>
        <w:t>рост на 10,4 п.п.</w:t>
      </w:r>
      <w:r w:rsidRPr="00372A7F">
        <w:rPr>
          <w:rFonts w:ascii="Arial" w:eastAsia="Calibri" w:hAnsi="Arial" w:cs="Arial"/>
          <w:lang w:eastAsia="en-US"/>
        </w:rPr>
        <w:t>;</w:t>
      </w:r>
    </w:p>
    <w:p w:rsidR="00251574" w:rsidRPr="00372A7F" w:rsidRDefault="00251574" w:rsidP="00251574">
      <w:pPr>
        <w:spacing w:line="312" w:lineRule="auto"/>
        <w:ind w:firstLine="709"/>
        <w:jc w:val="both"/>
        <w:rPr>
          <w:rFonts w:ascii="Arial" w:eastAsia="Calibri" w:hAnsi="Arial" w:cs="Arial"/>
          <w:spacing w:val="-2"/>
          <w:lang w:eastAsia="en-US"/>
        </w:rPr>
      </w:pPr>
      <w:r w:rsidRPr="00372A7F">
        <w:rPr>
          <w:rFonts w:ascii="Arial" w:eastAsia="Calibri" w:hAnsi="Arial" w:cs="Arial"/>
          <w:spacing w:val="-2"/>
          <w:lang w:eastAsia="en-US"/>
        </w:rPr>
        <w:t>- в 2021 г. по сравнению с 2020 г. оценка по критерию «недоступности» (сумма оценок по вариантам ответа «практически не доступно» и «скорее не доступно») снизилась по таким каналам обслуживания, как банкомат или терминал (устройство без функции выдачи наличных денежных средств) вне отделения банка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0,5 п.п.</w:t>
      </w:r>
      <w:r w:rsidRPr="00372A7F">
        <w:rPr>
          <w:rFonts w:ascii="Arial" w:eastAsia="Calibri" w:hAnsi="Arial" w:cs="Arial"/>
          <w:spacing w:val="-2"/>
          <w:lang w:eastAsia="en-US"/>
        </w:rPr>
        <w:t>), POS-терминал для безналичной оплаты с помощью банковской карты в организациях торговли (услуг)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0,3 п.п.</w:t>
      </w:r>
      <w:r w:rsidRPr="00372A7F">
        <w:rPr>
          <w:rFonts w:ascii="Arial" w:eastAsia="Calibri" w:hAnsi="Arial" w:cs="Arial"/>
          <w:spacing w:val="-2"/>
          <w:lang w:eastAsia="en-US"/>
        </w:rPr>
        <w:t>) и платежный терминал для приема наличных денежных средств с целью оплаты товаров (услуг) (</w:t>
      </w:r>
      <w:r w:rsidRPr="00372A7F">
        <w:rPr>
          <w:rFonts w:ascii="Arial" w:eastAsia="Calibri" w:hAnsi="Arial" w:cs="Arial"/>
          <w:b/>
          <w:spacing w:val="-2"/>
          <w:lang w:eastAsia="en-US"/>
        </w:rPr>
        <w:t>незначительный</w:t>
      </w:r>
      <w:r w:rsidRPr="00372A7F">
        <w:rPr>
          <w:rFonts w:ascii="Arial" w:eastAsia="Calibri" w:hAnsi="Arial" w:cs="Arial"/>
          <w:spacing w:val="-2"/>
          <w:lang w:eastAsia="en-US"/>
        </w:rPr>
        <w:t xml:space="preserve"> </w:t>
      </w:r>
      <w:r w:rsidRPr="00372A7F">
        <w:rPr>
          <w:rFonts w:ascii="Arial" w:eastAsia="Calibri" w:hAnsi="Arial" w:cs="Arial"/>
          <w:b/>
          <w:spacing w:val="-2"/>
          <w:lang w:eastAsia="en-US"/>
        </w:rPr>
        <w:t>спад на 0,3 п.п.</w:t>
      </w:r>
      <w:r w:rsidRPr="00372A7F">
        <w:rPr>
          <w:rFonts w:ascii="Arial" w:eastAsia="Calibri" w:hAnsi="Arial" w:cs="Arial"/>
          <w:spacing w:val="-2"/>
          <w:lang w:eastAsia="en-US"/>
        </w:rPr>
        <w:t>), но выросла по таким каналам обслуживания, как отделение почтовой связи (</w:t>
      </w:r>
      <w:r w:rsidRPr="00372A7F">
        <w:rPr>
          <w:rFonts w:ascii="Arial" w:eastAsia="Calibri" w:hAnsi="Arial" w:cs="Arial"/>
          <w:b/>
          <w:spacing w:val="-2"/>
          <w:lang w:eastAsia="en-US"/>
        </w:rPr>
        <w:t>рост на 9,1 п.п.</w:t>
      </w:r>
      <w:r w:rsidRPr="00372A7F">
        <w:rPr>
          <w:rFonts w:ascii="Arial" w:eastAsia="Calibri" w:hAnsi="Arial" w:cs="Arial"/>
          <w:spacing w:val="-2"/>
          <w:lang w:eastAsia="en-US"/>
        </w:rPr>
        <w:t>), касса в отделении банка (</w:t>
      </w:r>
      <w:r w:rsidRPr="00372A7F">
        <w:rPr>
          <w:rFonts w:ascii="Arial" w:eastAsia="Calibri" w:hAnsi="Arial" w:cs="Arial"/>
          <w:b/>
          <w:spacing w:val="-2"/>
          <w:lang w:eastAsia="en-US"/>
        </w:rPr>
        <w:t>рост на 4,7 п.п.</w:t>
      </w:r>
      <w:r w:rsidRPr="00372A7F">
        <w:rPr>
          <w:rFonts w:ascii="Arial" w:eastAsia="Calibri" w:hAnsi="Arial" w:cs="Arial"/>
          <w:spacing w:val="-2"/>
          <w:lang w:eastAsia="en-US"/>
        </w:rPr>
        <w:t>) и банкомат или терминал (устройство без функции выдачи наличных денежных средств) в отделении банка (</w:t>
      </w:r>
      <w:r w:rsidRPr="00372A7F">
        <w:rPr>
          <w:rFonts w:ascii="Arial" w:eastAsia="Calibri" w:hAnsi="Arial" w:cs="Arial"/>
          <w:b/>
          <w:spacing w:val="-2"/>
          <w:lang w:eastAsia="en-US"/>
        </w:rPr>
        <w:t>рост на 3.3 п.п.</w:t>
      </w:r>
      <w:r w:rsidRPr="00372A7F">
        <w:rPr>
          <w:rFonts w:ascii="Arial" w:eastAsia="Calibri" w:hAnsi="Arial" w:cs="Arial"/>
          <w:spacing w:val="-2"/>
          <w:lang w:eastAsia="en-US"/>
        </w:rPr>
        <w:t>).</w:t>
      </w:r>
    </w:p>
    <w:p w:rsidR="00251574" w:rsidRDefault="00251574" w:rsidP="00251574">
      <w:pPr>
        <w:keepNext/>
        <w:keepLines/>
        <w:spacing w:line="312" w:lineRule="auto"/>
        <w:ind w:firstLine="709"/>
        <w:jc w:val="both"/>
        <w:outlineLvl w:val="2"/>
        <w:rPr>
          <w:rFonts w:ascii="Arial" w:eastAsia="Calibri" w:hAnsi="Arial" w:cs="Arial"/>
          <w:b/>
          <w:lang w:eastAsia="en-US"/>
        </w:rPr>
      </w:pPr>
      <w:bookmarkStart w:id="5" w:name="_Toc62507838"/>
      <w:r w:rsidRPr="00534979">
        <w:rPr>
          <w:rFonts w:ascii="Arial" w:hAnsi="Arial" w:cs="Arial"/>
          <w:b/>
          <w:lang w:eastAsia="en-US"/>
        </w:rPr>
        <w:t xml:space="preserve">Выводы по результатам мониторинга деятельностью в сфере </w:t>
      </w:r>
      <w:r>
        <w:rPr>
          <w:rFonts w:ascii="Arial" w:hAnsi="Arial" w:cs="Arial"/>
          <w:b/>
          <w:lang w:eastAsia="en-US"/>
        </w:rPr>
        <w:t>ф</w:t>
      </w:r>
      <w:r w:rsidRPr="00534979">
        <w:rPr>
          <w:rFonts w:ascii="Arial" w:hAnsi="Arial" w:cs="Arial"/>
          <w:b/>
          <w:lang w:eastAsia="en-US"/>
        </w:rPr>
        <w:t>инансовых услуг</w:t>
      </w:r>
      <w:bookmarkEnd w:id="5"/>
      <w:r>
        <w:rPr>
          <w:rFonts w:ascii="Arial" w:hAnsi="Arial" w:cs="Arial"/>
          <w:b/>
          <w:lang w:eastAsia="en-US"/>
        </w:rPr>
        <w:t xml:space="preserve"> за</w:t>
      </w:r>
      <w:r w:rsidRPr="00812C38">
        <w:rPr>
          <w:rFonts w:ascii="Arial" w:eastAsia="Calibri" w:hAnsi="Arial" w:cs="Arial"/>
          <w:b/>
          <w:lang w:eastAsia="en-US"/>
        </w:rPr>
        <w:t xml:space="preserve"> 2021 г.</w:t>
      </w:r>
      <w:r>
        <w:rPr>
          <w:rFonts w:ascii="Arial" w:eastAsia="Calibri" w:hAnsi="Arial" w:cs="Arial"/>
          <w:b/>
          <w:lang w:eastAsia="en-US"/>
        </w:rPr>
        <w:t>:</w:t>
      </w:r>
    </w:p>
    <w:p w:rsidR="00251574" w:rsidRPr="00812C38" w:rsidRDefault="00251574" w:rsidP="00251574">
      <w:pPr>
        <w:spacing w:line="312" w:lineRule="auto"/>
        <w:ind w:firstLine="709"/>
        <w:jc w:val="both"/>
        <w:rPr>
          <w:rFonts w:ascii="Arial" w:eastAsia="Calibri" w:hAnsi="Arial" w:cs="Arial"/>
          <w:b/>
          <w:lang w:eastAsia="en-US"/>
        </w:rPr>
      </w:pPr>
      <w:r w:rsidRPr="00812C38">
        <w:rPr>
          <w:rFonts w:ascii="Arial" w:eastAsia="Calibri" w:hAnsi="Arial" w:cs="Arial"/>
          <w:b/>
          <w:lang w:eastAsia="en-US"/>
        </w:rPr>
        <w:t>максимальная доля респондентов приходится на тех, кто пользуется банковскими вкладами</w:t>
      </w:r>
      <w:r w:rsidRPr="00812C38">
        <w:rPr>
          <w:rFonts w:ascii="Arial" w:eastAsia="Calibri" w:hAnsi="Arial" w:cs="Arial"/>
          <w:lang w:eastAsia="en-US"/>
        </w:rPr>
        <w:t xml:space="preserve">, однако другие услуги и продукты финансовых орга6низаций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w:t>
      </w:r>
      <w:r w:rsidRPr="00812C38">
        <w:rPr>
          <w:rFonts w:ascii="Arial" w:eastAsia="Calibri" w:hAnsi="Arial" w:cs="Arial"/>
          <w:b/>
          <w:lang w:eastAsia="en-US"/>
        </w:rPr>
        <w:t>растет финансовая грамотность населения и/или появляются свободные средства, которые безболезненно для семьи можно вкладывать в</w:t>
      </w:r>
      <w:r>
        <w:rPr>
          <w:rFonts w:ascii="Arial" w:eastAsia="Calibri" w:hAnsi="Arial" w:cs="Arial"/>
          <w:b/>
          <w:lang w:eastAsia="en-US"/>
        </w:rPr>
        <w:t xml:space="preserve"> различные источники доходности;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респондентов использует в качестве заемных финансовых продуктов иной кредит в банке, не являющийся онлайн-кредитом</w:t>
      </w:r>
      <w:r w:rsidRPr="00812C38">
        <w:rPr>
          <w:rFonts w:ascii="Arial" w:eastAsia="Calibri" w:hAnsi="Arial" w:cs="Arial"/>
          <w:lang w:eastAsia="en-US"/>
        </w:rPr>
        <w:t>. В меньшей степени население пользуется такими финансовыми продуктами, как иной заем в сельскохозяйственном кредитном потребительском кооперативе, не являющийся онлайн-займом, иной заем в микрофинансовой организации, не являющийся онлайн-займом, заем в ломбарде и онлайн-заем в кредитном потребительском кооперативе</w:t>
      </w:r>
      <w:r>
        <w:rPr>
          <w:rFonts w:ascii="Arial" w:eastAsia="Calibri" w:hAnsi="Arial" w:cs="Arial"/>
          <w:lang w:eastAsia="en-US"/>
        </w:rPr>
        <w:t>;</w:t>
      </w:r>
    </w:p>
    <w:p w:rsidR="00251574"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доля населения в качестве банковской карты пользовалась зарплатной картой</w:t>
      </w:r>
      <w:r w:rsidRPr="00812C38">
        <w:rPr>
          <w:rFonts w:ascii="Arial" w:eastAsia="Calibri" w:hAnsi="Arial" w:cs="Arial"/>
          <w:lang w:eastAsia="en-US"/>
        </w:rPr>
        <w:t>. Другие формы банковских карт практически одинаково используются населением как формы платежных карт</w:t>
      </w:r>
      <w:r>
        <w:rPr>
          <w:rFonts w:ascii="Arial" w:eastAsia="Calibri" w:hAnsi="Arial" w:cs="Arial"/>
          <w:lang w:eastAsia="en-US"/>
        </w:rPr>
        <w:t>;</w:t>
      </w:r>
    </w:p>
    <w:p w:rsidR="00251574" w:rsidRPr="00812C38"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наблюдается снижение доли респондентов, пользующихся зарплатными картами</w:t>
      </w:r>
      <w:r w:rsidRPr="00812C38">
        <w:rPr>
          <w:rFonts w:ascii="Arial" w:eastAsia="Calibri" w:hAnsi="Arial" w:cs="Arial"/>
          <w:lang w:eastAsia="en-US"/>
        </w:rPr>
        <w:t xml:space="preserve">, что логично, так как в исследуемой выборке доля респондентов возрастом от 26 до 65 лет (наиболее экономически активная численность трудоспособного населения) составляет </w:t>
      </w:r>
      <w:r>
        <w:rPr>
          <w:rFonts w:ascii="Arial" w:eastAsia="Calibri" w:hAnsi="Arial" w:cs="Arial"/>
          <w:lang w:eastAsia="en-US"/>
        </w:rPr>
        <w:t>75,9%;</w:t>
      </w:r>
    </w:p>
    <w:p w:rsidR="00251574" w:rsidRPr="00812C38" w:rsidRDefault="00251574" w:rsidP="00251574">
      <w:pPr>
        <w:tabs>
          <w:tab w:val="left" w:pos="6228"/>
        </w:tabs>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основной причиной неиспользования платежной карты является недостаточность денег у респондентов для хранения их на счете/ платежной карте и использования этих финансовых продуктов</w:t>
      </w:r>
      <w:r w:rsidRPr="00812C38">
        <w:rPr>
          <w:rFonts w:ascii="Arial" w:eastAsia="Calibri" w:hAnsi="Arial" w:cs="Arial"/>
          <w:lang w:eastAsia="en-US"/>
        </w:rPr>
        <w:t xml:space="preserve"> (26,1%), в то время как в 2020 г. в качестве основной причины неиспользования платежной карты респонденты отметили недоверие банкам (кредитным организациям) (36,1%), однако </w:t>
      </w:r>
      <w:r w:rsidRPr="00812C38">
        <w:rPr>
          <w:rFonts w:ascii="Arial" w:eastAsia="Calibri" w:hAnsi="Arial" w:cs="Arial"/>
          <w:b/>
          <w:lang w:eastAsia="en-US"/>
        </w:rPr>
        <w:t>существенно сократилась доля респондентов, не доверяющих банкам (кредитным организациям)</w:t>
      </w:r>
      <w:r w:rsidRPr="00812C38">
        <w:rPr>
          <w:rFonts w:ascii="Arial" w:eastAsia="Calibri" w:hAnsi="Arial" w:cs="Arial"/>
          <w:lang w:eastAsia="en-US"/>
        </w:rPr>
        <w:t>, а именно снижение на 14,8 п.п., т.е. доверие со стороны населения банкам и кредитным органи</w:t>
      </w:r>
      <w:r>
        <w:rPr>
          <w:rFonts w:ascii="Arial" w:eastAsia="Calibri" w:hAnsi="Arial" w:cs="Arial"/>
          <w:lang w:eastAsia="en-US"/>
        </w:rPr>
        <w:t>зациям повысилось;</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основные причины неиспользования дистанционных способов доступа к банковским услугам (платежам, переводам) распределились практически одинаково (от 21,7% по причине «у меня нет компьютера, ноутбука, планшета, смартфона» до 24,8% по причине «я не уверен в безопасности интернет-сервисов»)</w:t>
      </w:r>
      <w:r>
        <w:rPr>
          <w:rFonts w:ascii="Arial" w:eastAsia="Calibri" w:hAnsi="Arial" w:cs="Arial"/>
          <w:lang w:eastAsia="en-US"/>
        </w:rPr>
        <w:t>;</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lang w:eastAsia="en-US"/>
        </w:rPr>
        <w:t>м</w:t>
      </w:r>
      <w:r w:rsidRPr="00812C38">
        <w:rPr>
          <w:rFonts w:ascii="Arial" w:eastAsia="Calibri" w:hAnsi="Arial" w:cs="Arial"/>
          <w:lang w:eastAsia="en-US"/>
        </w:rPr>
        <w:t>аксимальная доля населения не использует страховые продукты, причем отличие между видами страховых продуктов не превышает 4,2 п.п. Добровольным страхованием жизни и другим добровольным страхованием, кроме страхования жизни, население пользуется практически одинаково. Другое обязательное страхование, кроме обязательного медицинского страхования, населением исполь</w:t>
      </w:r>
      <w:r>
        <w:rPr>
          <w:rFonts w:ascii="Arial" w:eastAsia="Calibri" w:hAnsi="Arial" w:cs="Arial"/>
          <w:lang w:eastAsia="en-US"/>
        </w:rPr>
        <w:t>зуется реже (15,5% опрошенных);</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lang w:eastAsia="en-US"/>
        </w:rPr>
        <w:t>о</w:t>
      </w:r>
      <w:r w:rsidRPr="00812C38">
        <w:rPr>
          <w:rFonts w:ascii="Arial" w:eastAsia="Calibri" w:hAnsi="Arial" w:cs="Arial"/>
          <w:lang w:eastAsia="en-US"/>
        </w:rPr>
        <w:t>сновными причинами неиспользования продуктов добровольного страхования являются отсутствие смысла в страховании (27,2%) и слишком высокая стои</w:t>
      </w:r>
      <w:r>
        <w:rPr>
          <w:rFonts w:ascii="Arial" w:eastAsia="Calibri" w:hAnsi="Arial" w:cs="Arial"/>
          <w:lang w:eastAsia="en-US"/>
        </w:rPr>
        <w:t>мость страхового полиса (27,0%);</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сократилась доля населения, удовлетворенная деятельностью банков</w:t>
      </w:r>
      <w:r w:rsidRPr="00812C38">
        <w:rPr>
          <w:rFonts w:ascii="Arial" w:eastAsia="Calibri" w:hAnsi="Arial" w:cs="Arial"/>
          <w:lang w:eastAsia="en-US"/>
        </w:rPr>
        <w:t xml:space="preserve"> (66,0% опрошенных в 2020 г. против 55,3% опрошенных в 2021 г., спад на 10,7 п.п.)</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 xml:space="preserve">существенно выросло количество обращений населения в микрофинансовые организации. </w:t>
      </w:r>
      <w:r w:rsidRPr="00812C38">
        <w:rPr>
          <w:rFonts w:ascii="Arial" w:eastAsia="Calibri" w:hAnsi="Arial" w:cs="Arial"/>
          <w:lang w:eastAsia="en-US"/>
        </w:rPr>
        <w:t xml:space="preserve">При этом </w:t>
      </w:r>
      <w:r w:rsidRPr="00812C38">
        <w:rPr>
          <w:rFonts w:ascii="Arial" w:eastAsia="Calibri" w:hAnsi="Arial" w:cs="Arial"/>
          <w:b/>
          <w:lang w:eastAsia="en-US"/>
        </w:rPr>
        <w:t>существенно выросла удовлетворенность респондентов оказанными услугами со стороны микрофинансовых организаций</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кредит</w:t>
      </w:r>
      <w:r>
        <w:rPr>
          <w:rFonts w:ascii="Arial" w:eastAsia="Calibri" w:hAnsi="Arial" w:cs="Arial"/>
          <w:b/>
          <w:lang w:eastAsia="en-US"/>
        </w:rPr>
        <w:t>ные потребительские кооперативы</w:t>
      </w:r>
      <w:r w:rsidRPr="00812C38">
        <w:rPr>
          <w:rFonts w:ascii="Arial" w:eastAsia="Calibri" w:hAnsi="Arial" w:cs="Arial"/>
          <w:lang w:eastAsia="en-US"/>
        </w:rPr>
        <w:t>. Однако одновременно выросла доля как удовлетворенных, так и не удовлетворенных респондентов деятельностью кредитных потребительских кооперативов</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ломбарды</w:t>
      </w:r>
      <w:r w:rsidRPr="00812C38">
        <w:rPr>
          <w:rFonts w:ascii="Arial" w:eastAsia="Calibri" w:hAnsi="Arial" w:cs="Arial"/>
          <w:lang w:eastAsia="en-US"/>
        </w:rPr>
        <w:t>. При этом существенно выросла удовлетворенность респо</w:t>
      </w:r>
      <w:r>
        <w:rPr>
          <w:rFonts w:ascii="Arial" w:eastAsia="Calibri" w:hAnsi="Arial" w:cs="Arial"/>
          <w:lang w:eastAsia="en-US"/>
        </w:rPr>
        <w:t>ндентов деятельностью ломбардов;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выросло количество обращений населения к субъектам страхового дела</w:t>
      </w:r>
      <w:r w:rsidRPr="00812C38">
        <w:rPr>
          <w:rFonts w:ascii="Arial" w:eastAsia="Calibri" w:hAnsi="Arial" w:cs="Arial"/>
          <w:lang w:eastAsia="en-US"/>
        </w:rPr>
        <w:t xml:space="preserve"> (страховые организации, общества взаимного с</w:t>
      </w:r>
      <w:r>
        <w:rPr>
          <w:rFonts w:ascii="Arial" w:eastAsia="Calibri" w:hAnsi="Arial" w:cs="Arial"/>
          <w:lang w:eastAsia="en-US"/>
        </w:rPr>
        <w:t xml:space="preserve">трахования и страховые брокеры). </w:t>
      </w:r>
      <w:r w:rsidRPr="00812C38">
        <w:rPr>
          <w:rFonts w:ascii="Arial" w:eastAsia="Calibri" w:hAnsi="Arial" w:cs="Arial"/>
          <w:lang w:eastAsia="en-US"/>
        </w:rPr>
        <w:t>Однако одновременно выросла доля как удовлетворенных, так и не удовлетворенных респондентов деятельностью субъектов страхового дела</w:t>
      </w:r>
      <w:r>
        <w:rPr>
          <w:rFonts w:ascii="Arial" w:eastAsia="Calibri" w:hAnsi="Arial" w:cs="Arial"/>
          <w:lang w:eastAsia="en-US"/>
        </w:rPr>
        <w:t>;</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существенно выросло количество обращений населения в сельскохозяйственные кредитные потребительские кооперативы</w:t>
      </w:r>
      <w:r w:rsidRPr="00812C38">
        <w:rPr>
          <w:rFonts w:ascii="Arial" w:eastAsia="Calibri" w:hAnsi="Arial" w:cs="Arial"/>
          <w:lang w:eastAsia="en-US"/>
        </w:rPr>
        <w:t>. При этом существенно выросла удовлетворенность респондентов деятельностью сельскохозяйственных кредитных потребительских кооперативов</w:t>
      </w:r>
      <w:r>
        <w:rPr>
          <w:rFonts w:ascii="Arial" w:eastAsia="Calibri" w:hAnsi="Arial" w:cs="Arial"/>
          <w:lang w:eastAsia="en-US"/>
        </w:rPr>
        <w:t>;</w:t>
      </w:r>
    </w:p>
    <w:p w:rsidR="00251574"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с</w:t>
      </w:r>
      <w:r w:rsidRPr="00812C38">
        <w:rPr>
          <w:rFonts w:ascii="Arial" w:eastAsia="Calibri" w:hAnsi="Arial" w:cs="Arial"/>
          <w:b/>
          <w:lang w:eastAsia="en-US"/>
        </w:rPr>
        <w:t>ельское население в большей степени удовлетворено деятельностью финансовых организаций, за исключением банков, по сравнению с городским</w:t>
      </w:r>
      <w:r w:rsidRPr="00812C38">
        <w:rPr>
          <w:rFonts w:ascii="Arial" w:eastAsia="Calibri" w:hAnsi="Arial" w:cs="Arial"/>
          <w:lang w:eastAsia="en-US"/>
        </w:rPr>
        <w:t xml:space="preserve"> </w:t>
      </w:r>
      <w:r w:rsidRPr="00812C38">
        <w:rPr>
          <w:rFonts w:ascii="Arial" w:eastAsia="Calibri" w:hAnsi="Arial" w:cs="Arial"/>
          <w:b/>
          <w:lang w:eastAsia="en-US"/>
        </w:rPr>
        <w:t>населением</w:t>
      </w:r>
      <w:r w:rsidRPr="00812C38">
        <w:rPr>
          <w:rFonts w:ascii="Arial" w:eastAsia="Calibri" w:hAnsi="Arial" w:cs="Arial"/>
          <w:lang w:eastAsia="en-US"/>
        </w:rPr>
        <w:t xml:space="preserve">. Деятельность банков городское население оценивает лучше по </w:t>
      </w:r>
      <w:r>
        <w:rPr>
          <w:rFonts w:ascii="Arial" w:eastAsia="Calibri" w:hAnsi="Arial" w:cs="Arial"/>
          <w:lang w:eastAsia="en-US"/>
        </w:rPr>
        <w:t>сравнению с сельским населением;</w:t>
      </w:r>
    </w:p>
    <w:p w:rsidR="00251574" w:rsidRDefault="00251574" w:rsidP="00251574">
      <w:pPr>
        <w:spacing w:line="312" w:lineRule="auto"/>
        <w:ind w:firstLine="709"/>
        <w:jc w:val="both"/>
        <w:rPr>
          <w:rFonts w:ascii="Arial" w:eastAsia="Calibri" w:hAnsi="Arial" w:cs="Arial"/>
          <w:b/>
          <w:lang w:eastAsia="en-US"/>
        </w:rPr>
      </w:pPr>
      <w:r>
        <w:rPr>
          <w:rFonts w:ascii="Arial" w:eastAsia="Calibri" w:hAnsi="Arial" w:cs="Arial"/>
          <w:b/>
          <w:lang w:eastAsia="en-US"/>
        </w:rPr>
        <w:t>м</w:t>
      </w:r>
      <w:r w:rsidRPr="00812C38">
        <w:rPr>
          <w:rFonts w:ascii="Arial" w:eastAsia="Calibri" w:hAnsi="Arial" w:cs="Arial"/>
          <w:b/>
          <w:lang w:eastAsia="en-US"/>
        </w:rPr>
        <w:t>аксимальная удовлетворенность населения наблюдается по таким параметрам, как качество дистанционного банковского обслуживания</w:t>
      </w:r>
      <w:r w:rsidRPr="00812C38">
        <w:rPr>
          <w:rFonts w:ascii="Arial" w:eastAsia="Calibri" w:hAnsi="Arial" w:cs="Arial"/>
          <w:lang w:eastAsia="en-US"/>
        </w:rPr>
        <w:t xml:space="preserve"> (52,7% опрошенных), </w:t>
      </w:r>
      <w:r w:rsidRPr="00812C38">
        <w:rPr>
          <w:rFonts w:ascii="Arial" w:eastAsia="Calibri" w:hAnsi="Arial" w:cs="Arial"/>
          <w:b/>
          <w:lang w:eastAsia="en-US"/>
        </w:rPr>
        <w:t>количество и удобство расположения банковских отделений</w:t>
      </w:r>
      <w:r w:rsidRPr="00812C38">
        <w:rPr>
          <w:rFonts w:ascii="Arial" w:eastAsia="Calibri" w:hAnsi="Arial" w:cs="Arial"/>
          <w:lang w:eastAsia="en-US"/>
        </w:rPr>
        <w:t xml:space="preserve"> (51,6% опрошенных), </w:t>
      </w:r>
      <w:r w:rsidRPr="00812C38">
        <w:rPr>
          <w:rFonts w:ascii="Arial" w:eastAsia="Calibri" w:hAnsi="Arial" w:cs="Arial"/>
          <w:b/>
          <w:lang w:eastAsia="en-US"/>
        </w:rPr>
        <w:t>качество мобильной связи</w:t>
      </w:r>
      <w:r w:rsidRPr="00812C38">
        <w:rPr>
          <w:rFonts w:ascii="Arial" w:eastAsia="Calibri" w:hAnsi="Arial" w:cs="Arial"/>
          <w:lang w:eastAsia="en-US"/>
        </w:rPr>
        <w:t xml:space="preserve"> (49,0% опрошенных), </w:t>
      </w:r>
      <w:r w:rsidRPr="00812C38">
        <w:rPr>
          <w:rFonts w:ascii="Arial" w:eastAsia="Calibri" w:hAnsi="Arial" w:cs="Arial"/>
          <w:b/>
          <w:lang w:eastAsia="en-US"/>
        </w:rPr>
        <w:t>качество интернет-связи</w:t>
      </w:r>
      <w:r w:rsidRPr="00812C38">
        <w:rPr>
          <w:rFonts w:ascii="Arial" w:eastAsia="Calibri" w:hAnsi="Arial" w:cs="Arial"/>
          <w:lang w:eastAsia="en-US"/>
        </w:rPr>
        <w:t xml:space="preserve"> (46,9% опрошенных) и имеющиеся у респондента </w:t>
      </w:r>
      <w:r w:rsidRPr="00812C38">
        <w:rPr>
          <w:rFonts w:ascii="Arial" w:eastAsia="Calibri" w:hAnsi="Arial" w:cs="Arial"/>
          <w:b/>
          <w:lang w:eastAsia="en-US"/>
        </w:rPr>
        <w:t>выбора различных банков для получения необходимых банковских услуг</w:t>
      </w:r>
      <w:r w:rsidRPr="00812C38">
        <w:rPr>
          <w:rFonts w:ascii="Arial" w:eastAsia="Calibri" w:hAnsi="Arial" w:cs="Arial"/>
          <w:lang w:eastAsia="en-US"/>
        </w:rPr>
        <w:t xml:space="preserve"> (46,1% опрошенных</w:t>
      </w:r>
      <w:r w:rsidRPr="00812C38">
        <w:rPr>
          <w:rFonts w:ascii="Arial" w:eastAsia="Calibri" w:hAnsi="Arial" w:cs="Arial"/>
          <w:b/>
          <w:lang w:eastAsia="en-US"/>
        </w:rPr>
        <w:t>)</w:t>
      </w:r>
      <w:r>
        <w:rPr>
          <w:rFonts w:ascii="Arial" w:eastAsia="Calibri" w:hAnsi="Arial" w:cs="Arial"/>
          <w:b/>
          <w:lang w:eastAsia="en-US"/>
        </w:rPr>
        <w:t>;</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м</w:t>
      </w:r>
      <w:r w:rsidRPr="00812C38">
        <w:rPr>
          <w:rFonts w:ascii="Arial" w:eastAsia="Calibri" w:hAnsi="Arial" w:cs="Arial"/>
          <w:b/>
          <w:lang w:eastAsia="en-US"/>
        </w:rPr>
        <w:t>инимальная удовлетворенность населения наблюдается</w:t>
      </w:r>
      <w:r w:rsidRPr="00812C38">
        <w:rPr>
          <w:rFonts w:ascii="Arial" w:eastAsia="Calibri" w:hAnsi="Arial" w:cs="Arial"/>
          <w:lang w:eastAsia="en-US"/>
        </w:rPr>
        <w:t xml:space="preserve"> по таким параметрам, </w:t>
      </w:r>
      <w:r w:rsidRPr="00812C38">
        <w:rPr>
          <w:rFonts w:ascii="Arial" w:eastAsia="Calibri" w:hAnsi="Arial" w:cs="Arial"/>
          <w:b/>
          <w:lang w:eastAsia="en-US"/>
        </w:rPr>
        <w:t>как количество и удобство расположения субъектов страхового дела</w:t>
      </w:r>
      <w:r w:rsidRPr="00812C38">
        <w:rPr>
          <w:rFonts w:ascii="Arial" w:eastAsia="Calibri" w:hAnsi="Arial" w:cs="Arial"/>
          <w:lang w:eastAsia="en-US"/>
        </w:rPr>
        <w:t xml:space="preserve"> (34,5% опрошенных), </w:t>
      </w:r>
      <w:r w:rsidRPr="00812C38">
        <w:rPr>
          <w:rFonts w:ascii="Arial" w:eastAsia="Calibri" w:hAnsi="Arial" w:cs="Arial"/>
          <w:b/>
          <w:lang w:eastAsia="en-US"/>
        </w:rPr>
        <w:t>имеющийся выбор различных субъектов страхового дела для получения необходимых страховых услуг</w:t>
      </w:r>
      <w:r w:rsidRPr="00812C38">
        <w:rPr>
          <w:rFonts w:ascii="Arial" w:eastAsia="Calibri" w:hAnsi="Arial" w:cs="Arial"/>
          <w:lang w:eastAsia="en-US"/>
        </w:rPr>
        <w:t xml:space="preserve"> (33,2% опрошенных), </w:t>
      </w:r>
      <w:r w:rsidRPr="00812C38">
        <w:rPr>
          <w:rFonts w:ascii="Arial" w:eastAsia="Calibri" w:hAnsi="Arial" w:cs="Arial"/>
          <w:b/>
          <w:lang w:eastAsia="en-US"/>
        </w:rPr>
        <w:t xml:space="preserve">имеющийся выбор различных негосударственных пенсионных фондов для получения необходимых услуг </w:t>
      </w:r>
      <w:r w:rsidRPr="00812C38">
        <w:rPr>
          <w:rFonts w:ascii="Arial" w:eastAsia="Calibri" w:hAnsi="Arial" w:cs="Arial"/>
          <w:lang w:eastAsia="en-US"/>
        </w:rPr>
        <w:t xml:space="preserve">(30,1% опрошенных), </w:t>
      </w:r>
      <w:r w:rsidRPr="00812C38">
        <w:rPr>
          <w:rFonts w:ascii="Arial" w:eastAsia="Calibri" w:hAnsi="Arial" w:cs="Arial"/>
          <w:b/>
          <w:lang w:eastAsia="en-US"/>
        </w:rPr>
        <w:t>количество и удобство расположения негосударственных пенсионных фондов</w:t>
      </w:r>
      <w:r w:rsidRPr="00812C38">
        <w:rPr>
          <w:rFonts w:ascii="Arial" w:eastAsia="Calibri" w:hAnsi="Arial" w:cs="Arial"/>
          <w:lang w:eastAsia="en-US"/>
        </w:rPr>
        <w:t xml:space="preserve"> (29,7% опрошенных), </w:t>
      </w:r>
      <w:r w:rsidRPr="00812C38">
        <w:rPr>
          <w:rFonts w:ascii="Arial" w:eastAsia="Calibri" w:hAnsi="Arial" w:cs="Arial"/>
          <w:b/>
          <w:lang w:eastAsia="en-US"/>
        </w:rPr>
        <w:t>количество и удобство расположения микрофинансовых организаций, ломбардов, кредитных потребительских кооперативов и сельскохозяйственных кредитных потребительских кооперативов</w:t>
      </w:r>
      <w:r w:rsidRPr="00812C38">
        <w:rPr>
          <w:rFonts w:ascii="Arial" w:eastAsia="Calibri" w:hAnsi="Arial" w:cs="Arial"/>
          <w:lang w:eastAsia="en-US"/>
        </w:rPr>
        <w:t xml:space="preserve"> (29,6% опрошенных), </w:t>
      </w:r>
      <w:r w:rsidRPr="00812C38">
        <w:rPr>
          <w:rFonts w:ascii="Arial" w:eastAsia="Calibri" w:hAnsi="Arial" w:cs="Arial"/>
          <w:b/>
          <w:lang w:eastAsia="en-US"/>
        </w:rPr>
        <w:t>имеющийся у респондентов выбор различных микрофинансовых организаций, ломбардов, кредитных потребительских кооперативов и сельскохозяйственных кредитных потребительских кооперативов для получения необходимых услуг</w:t>
      </w:r>
      <w:r w:rsidRPr="00812C38">
        <w:rPr>
          <w:rFonts w:ascii="Arial" w:eastAsia="Calibri" w:hAnsi="Arial" w:cs="Arial"/>
          <w:lang w:eastAsia="en-US"/>
        </w:rPr>
        <w:t xml:space="preserve"> (27,6% опрошенных), </w:t>
      </w:r>
      <w:r w:rsidRPr="00812C38">
        <w:rPr>
          <w:rFonts w:ascii="Arial" w:eastAsia="Calibri" w:hAnsi="Arial" w:cs="Arial"/>
          <w:b/>
          <w:lang w:eastAsia="en-US"/>
        </w:rPr>
        <w:t>количество и удобство расположения брокеров</w:t>
      </w:r>
      <w:r w:rsidRPr="00812C38">
        <w:rPr>
          <w:rFonts w:ascii="Arial" w:eastAsia="Calibri" w:hAnsi="Arial" w:cs="Arial"/>
          <w:lang w:eastAsia="en-US"/>
        </w:rPr>
        <w:t xml:space="preserve"> (26,5% опрошенных) и </w:t>
      </w:r>
      <w:r w:rsidRPr="00812C38">
        <w:rPr>
          <w:rFonts w:ascii="Arial" w:eastAsia="Calibri" w:hAnsi="Arial" w:cs="Arial"/>
          <w:b/>
          <w:lang w:eastAsia="en-US"/>
        </w:rPr>
        <w:t xml:space="preserve">имеющийся выбор различных брокеров для получения необходимых брокерских услуг </w:t>
      </w:r>
      <w:r w:rsidRPr="00812C38">
        <w:rPr>
          <w:rFonts w:ascii="Arial" w:eastAsia="Calibri" w:hAnsi="Arial" w:cs="Arial"/>
          <w:lang w:eastAsia="en-US"/>
        </w:rPr>
        <w:t>(26,2</w:t>
      </w:r>
      <w:r>
        <w:rPr>
          <w:rFonts w:ascii="Arial" w:eastAsia="Calibri" w:hAnsi="Arial" w:cs="Arial"/>
          <w:lang w:eastAsia="en-US"/>
        </w:rPr>
        <w:t>% опрошенных);</w:t>
      </w:r>
    </w:p>
    <w:p w:rsidR="00251574" w:rsidRPr="00812C38" w:rsidRDefault="00251574" w:rsidP="00251574">
      <w:pPr>
        <w:spacing w:line="312" w:lineRule="auto"/>
        <w:ind w:firstLine="709"/>
        <w:jc w:val="both"/>
        <w:rPr>
          <w:rFonts w:ascii="Arial" w:eastAsia="Calibri" w:hAnsi="Arial" w:cs="Arial"/>
          <w:lang w:eastAsia="en-US"/>
        </w:rPr>
      </w:pPr>
      <w:r>
        <w:rPr>
          <w:rFonts w:ascii="Arial" w:eastAsia="Calibri" w:hAnsi="Arial" w:cs="Arial"/>
          <w:b/>
          <w:lang w:eastAsia="en-US"/>
        </w:rPr>
        <w:t>м</w:t>
      </w:r>
      <w:r w:rsidRPr="00812C38">
        <w:rPr>
          <w:rFonts w:ascii="Arial" w:eastAsia="Calibri" w:hAnsi="Arial" w:cs="Arial"/>
          <w:b/>
          <w:lang w:eastAsia="en-US"/>
        </w:rPr>
        <w:t>аксимальный уровень удовлетворенности населения доступностью каналов обслуживания наблюдается по отделениям почтовой связи</w:t>
      </w:r>
      <w:r w:rsidRPr="00812C38">
        <w:rPr>
          <w:rFonts w:ascii="Arial" w:eastAsia="Calibri" w:hAnsi="Arial" w:cs="Arial"/>
          <w:lang w:eastAsia="en-US"/>
        </w:rPr>
        <w:t xml:space="preserve"> (средний балл 3,2), </w:t>
      </w:r>
      <w:r w:rsidRPr="00812C38">
        <w:rPr>
          <w:rFonts w:ascii="Arial" w:eastAsia="Calibri" w:hAnsi="Arial" w:cs="Arial"/>
          <w:b/>
          <w:lang w:eastAsia="en-US"/>
        </w:rPr>
        <w:t>а минимальный – по банкоматам или терминалам (устройство без функции выдачи наличных денежных средств) вне отделения банка</w:t>
      </w:r>
      <w:r w:rsidRPr="00812C38">
        <w:rPr>
          <w:rFonts w:ascii="Arial" w:eastAsia="Calibri" w:hAnsi="Arial" w:cs="Arial"/>
          <w:lang w:eastAsia="en-US"/>
        </w:rPr>
        <w:t xml:space="preserve"> (средний балл 2,9). Худший показатель удовлетворенности населения доступностью каналов обслуживания наблюдается в Шумерлинском районе (5 самых низких баллов из 6), а наилучший – в г. Канаш (3 самых высших баллов из 6).</w:t>
      </w:r>
    </w:p>
    <w:p w:rsidR="00251574" w:rsidRPr="0074188D" w:rsidRDefault="00251574" w:rsidP="00251574">
      <w:pPr>
        <w:spacing w:line="312" w:lineRule="auto"/>
        <w:ind w:firstLine="709"/>
        <w:rPr>
          <w:rFonts w:ascii="Arial" w:eastAsia="Calibri" w:hAnsi="Arial" w:cs="Arial"/>
          <w:color w:val="FF0000"/>
          <w:lang w:eastAsia="en-US"/>
        </w:rPr>
      </w:pPr>
    </w:p>
    <w:p w:rsidR="00251574" w:rsidRPr="00715E2E" w:rsidRDefault="00251574" w:rsidP="00251574">
      <w:pPr>
        <w:pStyle w:val="ab"/>
        <w:numPr>
          <w:ilvl w:val="2"/>
          <w:numId w:val="3"/>
        </w:numPr>
        <w:tabs>
          <w:tab w:val="left" w:pos="1990"/>
        </w:tabs>
        <w:spacing w:before="89"/>
        <w:ind w:left="0" w:right="109" w:firstLine="709"/>
        <w:jc w:val="center"/>
        <w:rPr>
          <w:rFonts w:ascii="Arial" w:eastAsia="Calibri" w:hAnsi="Arial" w:cs="Arial"/>
          <w:b/>
          <w:bCs/>
          <w:sz w:val="26"/>
          <w:szCs w:val="26"/>
          <w:lang w:bidi="ar-SA"/>
        </w:rPr>
      </w:pPr>
      <w:r w:rsidRPr="00715E2E">
        <w:rPr>
          <w:rFonts w:ascii="Arial" w:eastAsia="Calibri" w:hAnsi="Arial" w:cs="Arial"/>
          <w:b/>
          <w:bCs/>
          <w:sz w:val="26"/>
          <w:szCs w:val="26"/>
          <w:lang w:bidi="ar-SA"/>
        </w:rPr>
        <w:t>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251574" w:rsidRPr="00715E2E" w:rsidRDefault="00251574" w:rsidP="00251574">
      <w:pPr>
        <w:pStyle w:val="ab"/>
        <w:spacing w:before="0" w:line="312" w:lineRule="auto"/>
        <w:ind w:left="0" w:firstLine="709"/>
        <w:rPr>
          <w:rFonts w:ascii="Arial" w:eastAsia="Calibri" w:hAnsi="Arial" w:cs="Arial"/>
          <w:sz w:val="24"/>
          <w:szCs w:val="24"/>
          <w:lang w:eastAsia="en-US" w:bidi="ar-SA"/>
        </w:rPr>
      </w:pPr>
    </w:p>
    <w:p w:rsidR="00251574" w:rsidRDefault="00251574" w:rsidP="00251574">
      <w:pPr>
        <w:pStyle w:val="ab"/>
        <w:spacing w:before="0" w:line="312" w:lineRule="auto"/>
        <w:ind w:left="0" w:firstLine="709"/>
        <w:rPr>
          <w:rFonts w:ascii="Arial" w:eastAsia="Calibri" w:hAnsi="Arial" w:cs="Arial"/>
          <w:sz w:val="24"/>
          <w:szCs w:val="24"/>
          <w:lang w:eastAsia="en-US" w:bidi="ar-SA"/>
        </w:rPr>
      </w:pPr>
      <w:r w:rsidRPr="00F7454B">
        <w:rPr>
          <w:rFonts w:ascii="Arial" w:eastAsia="Calibri" w:hAnsi="Arial" w:cs="Arial"/>
          <w:sz w:val="24"/>
          <w:szCs w:val="24"/>
          <w:lang w:eastAsia="en-US" w:bidi="ar-SA"/>
        </w:rPr>
        <w:t xml:space="preserve">Минэкономразвития Чувашии в соответствии с постановлением Правительства Российской Федерации от 15 июля 2010 г. № 530 (далее – постановление) осуществляет мониторинг потребительских цен на социально значимые продовольственные товары на постоянной основе. </w:t>
      </w:r>
    </w:p>
    <w:p w:rsidR="00251574" w:rsidRPr="00241EDC" w:rsidRDefault="00251574" w:rsidP="00251574">
      <w:pPr>
        <w:pStyle w:val="ab"/>
        <w:spacing w:before="0" w:line="312" w:lineRule="auto"/>
        <w:ind w:left="0" w:firstLine="709"/>
        <w:rPr>
          <w:rFonts w:ascii="Arial" w:eastAsia="Calibri" w:hAnsi="Arial" w:cs="Arial"/>
          <w:sz w:val="24"/>
          <w:szCs w:val="24"/>
          <w:lang w:eastAsia="en-US" w:bidi="ar-SA"/>
        </w:rPr>
      </w:pPr>
      <w:r w:rsidRPr="00F7454B">
        <w:rPr>
          <w:rFonts w:ascii="Arial" w:eastAsia="Calibri" w:hAnsi="Arial" w:cs="Arial"/>
          <w:sz w:val="24"/>
          <w:szCs w:val="24"/>
          <w:lang w:eastAsia="en-US" w:bidi="ar-SA"/>
        </w:rPr>
        <w:t>Ведется еженедельный мониторинг цен и органами местного самоуправления. Результаты мониторинга цен на социально значимые товары представляются в Администрацию Главы Чувашской Республики, в Кабинет Министров Чувашской Республики, Минэкономразвития России, Минсельхоз России, Чувашское УФАС России и Прокуратуру Чувашской Республики.</w:t>
      </w:r>
      <w:r w:rsidRPr="00241EDC">
        <w:t xml:space="preserve"> </w:t>
      </w:r>
      <w:r w:rsidRPr="00241EDC">
        <w:rPr>
          <w:rFonts w:ascii="Arial" w:eastAsia="Calibri" w:hAnsi="Arial" w:cs="Arial"/>
          <w:sz w:val="24"/>
          <w:szCs w:val="24"/>
          <w:lang w:eastAsia="en-US" w:bidi="ar-SA"/>
        </w:rPr>
        <w:t>Инфляция в Чувашской Республике в декабре 2021 г. по отношению к декабрю 2020 г. составила 8,9% (в среднем по России – 8,4%), в том числе на продовольственные товары – 10,6% (по России – 10,6%), на непродовольственные товары – на 9,5% (по России – 8,6%),  на услуги – 5,3% (по России – 5,0%).</w:t>
      </w:r>
    </w:p>
    <w:p w:rsidR="00251574" w:rsidRPr="00241EDC" w:rsidRDefault="00251574" w:rsidP="00251574">
      <w:pPr>
        <w:pStyle w:val="ab"/>
        <w:spacing w:before="0" w:line="312" w:lineRule="auto"/>
        <w:ind w:left="0" w:firstLine="709"/>
        <w:rPr>
          <w:rFonts w:ascii="Arial" w:eastAsia="Calibri" w:hAnsi="Arial" w:cs="Arial"/>
          <w:sz w:val="24"/>
          <w:szCs w:val="24"/>
          <w:lang w:eastAsia="en-US" w:bidi="ar-SA"/>
        </w:rPr>
      </w:pPr>
      <w:r w:rsidRPr="00241EDC">
        <w:rPr>
          <w:rFonts w:ascii="Arial" w:eastAsia="Calibri" w:hAnsi="Arial" w:cs="Arial"/>
          <w:sz w:val="24"/>
          <w:szCs w:val="24"/>
          <w:lang w:eastAsia="en-US" w:bidi="ar-SA"/>
        </w:rPr>
        <w:t>Среди регионов ПФО Чувашия по индексу потребительских цен на товары и услуги (108,9%) заняла 12 место, самый низкий индекс отмечен в Республике Марий Эл (107,8%), самый высокий – в Кировской области (109,2%).</w:t>
      </w:r>
    </w:p>
    <w:p w:rsidR="00251574" w:rsidRPr="00F7454B" w:rsidRDefault="00251574" w:rsidP="00251574">
      <w:pPr>
        <w:spacing w:line="312" w:lineRule="auto"/>
        <w:ind w:firstLine="709"/>
        <w:jc w:val="both"/>
        <w:rPr>
          <w:rFonts w:ascii="Arial" w:eastAsia="Calibri" w:hAnsi="Arial" w:cs="Arial"/>
          <w:iCs/>
        </w:rPr>
      </w:pPr>
      <w:r w:rsidRPr="00241EDC">
        <w:rPr>
          <w:rFonts w:ascii="Arial" w:eastAsia="Calibri" w:hAnsi="Arial" w:cs="Arial"/>
          <w:lang w:eastAsia="en-US"/>
        </w:rPr>
        <w:t>Среди плодоовощной группы сохраняются повышенные темпы роста цен на отдельную продукцию. Более всего подорожали овощи «борщевого набора»: капуста белокочанная свежая – в 3,5 раза, картофель – в 1,7 раза, морковь – в 1,6 раза, лук репчатый – в 1,2 раза. Исключением являются помидоры свежие, цены на которые снизились  на 10,3%, яблоки – на 10,1%. Вместе с тем, в целом плодоовощная продукция подорожала на 6,6% (по России – на 14,0%).</w:t>
      </w:r>
      <w:r w:rsidRPr="00241EDC">
        <w:rPr>
          <w:rFonts w:ascii="Arial" w:eastAsia="Calibri" w:hAnsi="Arial" w:cs="Arial"/>
          <w:iCs/>
        </w:rPr>
        <w:t xml:space="preserve"> </w:t>
      </w:r>
      <w:r w:rsidRPr="00F7454B">
        <w:rPr>
          <w:rFonts w:ascii="Arial" w:eastAsia="Calibri" w:hAnsi="Arial" w:cs="Arial"/>
          <w:iCs/>
        </w:rPr>
        <w:t>Оставались относительно стабильными цены на огурцы свежие.</w:t>
      </w:r>
    </w:p>
    <w:p w:rsidR="00251574" w:rsidRPr="00F7454B" w:rsidRDefault="000577C9" w:rsidP="00251574">
      <w:pPr>
        <w:adjustRightInd w:val="0"/>
        <w:jc w:val="center"/>
        <w:rPr>
          <w:rFonts w:ascii="Arial" w:hAnsi="Arial" w:cs="Arial"/>
          <w:i/>
          <w:color w:val="000000"/>
          <w:sz w:val="20"/>
          <w:szCs w:val="26"/>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4759960</wp:posOffset>
                </wp:positionH>
                <wp:positionV relativeFrom="paragraph">
                  <wp:posOffset>53975</wp:posOffset>
                </wp:positionV>
                <wp:extent cx="571500" cy="412750"/>
                <wp:effectExtent l="0" t="0" r="0" b="0"/>
                <wp:wrapNone/>
                <wp:docPr id="22"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412750"/>
                        </a:xfrm>
                        <a:prstGeom prst="rect">
                          <a:avLst/>
                        </a:prstGeom>
                      </wps:spPr>
                      <wps:txbx>
                        <w:txbxContent>
                          <w:p w:rsidR="0042747F" w:rsidRPr="00027A92" w:rsidRDefault="0042747F" w:rsidP="00251574">
                            <w:pPr>
                              <w:pStyle w:val="aff"/>
                              <w:spacing w:before="0" w:beforeAutospacing="0" w:after="0" w:afterAutospacing="0"/>
                              <w:rPr>
                                <w:rFonts w:ascii="Arial" w:hAnsi="Arial" w:cs="Arial"/>
                                <w:sz w:val="22"/>
                              </w:rPr>
                            </w:pPr>
                            <w:r>
                              <w:rPr>
                                <w:rFonts w:ascii="Arial" w:hAnsi="Arial" w:cs="Arial"/>
                                <w:b/>
                                <w:bCs/>
                                <w:color w:val="7030A0"/>
                                <w:kern w:val="24"/>
                                <w:sz w:val="44"/>
                                <w:szCs w:val="48"/>
                              </w:rPr>
                              <w:t>8</w:t>
                            </w:r>
                            <w:r w:rsidRPr="00134CF8">
                              <w:rPr>
                                <w:rFonts w:ascii="Arial" w:hAnsi="Arial" w:cs="Arial"/>
                                <w:b/>
                                <w:bCs/>
                                <w:color w:val="7030A0"/>
                                <w:kern w:val="24"/>
                                <w:sz w:val="44"/>
                                <w:szCs w:val="48"/>
                              </w:rPr>
                              <w:t>,</w:t>
                            </w:r>
                            <w:r>
                              <w:rPr>
                                <w:rFonts w:ascii="Arial" w:hAnsi="Arial" w:cs="Arial"/>
                                <w:b/>
                                <w:bCs/>
                                <w:color w:val="7030A0"/>
                                <w:kern w:val="24"/>
                                <w:sz w:val="44"/>
                                <w:szCs w:val="48"/>
                              </w:rPr>
                              <w:t>9</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374.8pt;margin-top:4.25pt;width:45pt;height: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" filled="f" stroked="f">
                <v:path arrowok="t"/>
                <v:textbox style="mso-fit-shape-to-text:t">
                  <w:txbxContent>
                    <w:p w:rsidR="0042747F" w:rsidRPr="00027A92" w:rsidRDefault="0042747F" w:rsidP="00251574">
                      <w:pPr>
                        <w:pStyle w:val="aff"/>
                        <w:spacing w:before="0" w:beforeAutospacing="0" w:after="0" w:afterAutospacing="0"/>
                        <w:rPr>
                          <w:rFonts w:ascii="Arial" w:hAnsi="Arial" w:cs="Arial"/>
                          <w:sz w:val="22"/>
                        </w:rPr>
                      </w:pPr>
                      <w:r>
                        <w:rPr>
                          <w:rFonts w:ascii="Arial" w:hAnsi="Arial" w:cs="Arial"/>
                          <w:b/>
                          <w:bCs/>
                          <w:color w:val="7030A0"/>
                          <w:kern w:val="24"/>
                          <w:sz w:val="44"/>
                          <w:szCs w:val="48"/>
                        </w:rPr>
                        <w:t>8</w:t>
                      </w:r>
                      <w:r w:rsidRPr="00134CF8">
                        <w:rPr>
                          <w:rFonts w:ascii="Arial" w:hAnsi="Arial" w:cs="Arial"/>
                          <w:b/>
                          <w:bCs/>
                          <w:color w:val="7030A0"/>
                          <w:kern w:val="24"/>
                          <w:sz w:val="44"/>
                          <w:szCs w:val="48"/>
                        </w:rPr>
                        <w:t>,</w:t>
                      </w:r>
                      <w:r>
                        <w:rPr>
                          <w:rFonts w:ascii="Arial" w:hAnsi="Arial" w:cs="Arial"/>
                          <w:b/>
                          <w:bCs/>
                          <w:color w:val="7030A0"/>
                          <w:kern w:val="24"/>
                          <w:sz w:val="44"/>
                          <w:szCs w:val="48"/>
                        </w:rPr>
                        <w:t>9</w:t>
                      </w:r>
                    </w:p>
                  </w:txbxContent>
                </v:textbox>
              </v:rect>
            </w:pict>
          </mc:Fallback>
        </mc:AlternateContent>
      </w: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2788920</wp:posOffset>
                </wp:positionH>
                <wp:positionV relativeFrom="paragraph">
                  <wp:posOffset>499110</wp:posOffset>
                </wp:positionV>
                <wp:extent cx="430530" cy="295910"/>
                <wp:effectExtent l="0" t="0" r="0" b="0"/>
                <wp:wrapNone/>
                <wp:docPr id="36"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295910"/>
                        </a:xfrm>
                        <a:prstGeom prst="rect">
                          <a:avLst/>
                        </a:prstGeom>
                      </wps:spPr>
                      <wps:txbx>
                        <w:txbxContent>
                          <w:p w:rsidR="0042747F" w:rsidRPr="001853FE" w:rsidRDefault="0042747F" w:rsidP="00251574">
                            <w:pPr>
                              <w:pStyle w:val="aff"/>
                              <w:spacing w:before="0" w:beforeAutospacing="0" w:after="0" w:afterAutospacing="0"/>
                              <w:rPr>
                                <w:rFonts w:ascii="Arial" w:hAnsi="Arial" w:cs="Arial"/>
                                <w:b/>
                                <w:sz w:val="28"/>
                                <w:szCs w:val="28"/>
                              </w:rPr>
                            </w:pPr>
                            <w:r w:rsidRPr="001853FE">
                              <w:rPr>
                                <w:rFonts w:ascii="Arial" w:hAnsi="Arial" w:cs="Arial"/>
                                <w:b/>
                                <w:sz w:val="28"/>
                                <w:szCs w:val="28"/>
                              </w:rPr>
                              <w:t>5,2</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7" style="position:absolute;left:0;text-align:left;margin-left:219.6pt;margin-top:39.3pt;width:33.9pt;height:23.3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" filled="f" stroked="f">
                <v:path arrowok="t"/>
                <v:textbox style="mso-fit-shape-to-text:t">
                  <w:txbxContent>
                    <w:p w:rsidR="0042747F" w:rsidRPr="001853FE" w:rsidRDefault="0042747F" w:rsidP="00251574">
                      <w:pPr>
                        <w:pStyle w:val="aff"/>
                        <w:spacing w:before="0" w:beforeAutospacing="0" w:after="0" w:afterAutospacing="0"/>
                        <w:rPr>
                          <w:rFonts w:ascii="Arial" w:hAnsi="Arial" w:cs="Arial"/>
                          <w:b/>
                          <w:sz w:val="28"/>
                          <w:szCs w:val="28"/>
                        </w:rPr>
                      </w:pPr>
                      <w:r w:rsidRPr="001853FE">
                        <w:rPr>
                          <w:rFonts w:ascii="Arial" w:hAnsi="Arial" w:cs="Arial"/>
                          <w:b/>
                          <w:sz w:val="28"/>
                          <w:szCs w:val="28"/>
                        </w:rPr>
                        <w:t>5,2</w:t>
                      </w:r>
                    </w:p>
                  </w:txbxContent>
                </v:textbox>
              </v:rect>
            </w:pict>
          </mc:Fallback>
        </mc:AlternateContent>
      </w: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743585</wp:posOffset>
                </wp:positionH>
                <wp:positionV relativeFrom="paragraph">
                  <wp:posOffset>745490</wp:posOffset>
                </wp:positionV>
                <wp:extent cx="430530" cy="295910"/>
                <wp:effectExtent l="0" t="0" r="0" b="0"/>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 cy="295910"/>
                        </a:xfrm>
                        <a:prstGeom prst="rect">
                          <a:avLst/>
                        </a:prstGeom>
                      </wps:spPr>
                      <wps:txbx>
                        <w:txbxContent>
                          <w:p w:rsidR="0042747F" w:rsidRPr="00134CF8" w:rsidRDefault="0042747F" w:rsidP="00251574">
                            <w:pPr>
                              <w:pStyle w:val="aff"/>
                              <w:spacing w:before="0" w:beforeAutospacing="0" w:after="0" w:afterAutospacing="0"/>
                              <w:rPr>
                                <w:rFonts w:ascii="Arial" w:hAnsi="Arial" w:cs="Arial"/>
                                <w:sz w:val="14"/>
                              </w:rPr>
                            </w:pPr>
                            <w:r>
                              <w:rPr>
                                <w:rFonts w:ascii="Arial" w:hAnsi="Arial" w:cs="Arial"/>
                                <w:b/>
                                <w:bCs/>
                                <w:kern w:val="24"/>
                                <w:sz w:val="28"/>
                                <w:szCs w:val="48"/>
                              </w:rPr>
                              <w:t>2,0</w:t>
                            </w:r>
                          </w:p>
                        </w:txbxContent>
                      </wps:txbx>
                      <wps:bodyPr wrap="none">
                        <a:sp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8" style="position:absolute;left:0;text-align:left;margin-left:58.55pt;margin-top:58.7pt;width:33.9pt;height:23.3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" filled="f" stroked="f">
                <v:path arrowok="t"/>
                <v:textbox style="mso-fit-shape-to-text:t">
                  <w:txbxContent>
                    <w:p w:rsidR="0042747F" w:rsidRPr="00134CF8" w:rsidRDefault="0042747F" w:rsidP="00251574">
                      <w:pPr>
                        <w:pStyle w:val="aff"/>
                        <w:spacing w:before="0" w:beforeAutospacing="0" w:after="0" w:afterAutospacing="0"/>
                        <w:rPr>
                          <w:rFonts w:ascii="Arial" w:hAnsi="Arial" w:cs="Arial"/>
                          <w:sz w:val="14"/>
                        </w:rPr>
                      </w:pPr>
                      <w:r>
                        <w:rPr>
                          <w:rFonts w:ascii="Arial" w:hAnsi="Arial" w:cs="Arial"/>
                          <w:b/>
                          <w:bCs/>
                          <w:kern w:val="24"/>
                          <w:sz w:val="28"/>
                          <w:szCs w:val="48"/>
                        </w:rPr>
                        <w:t>2,0</w:t>
                      </w:r>
                    </w:p>
                  </w:txbxContent>
                </v:textbox>
              </v:rect>
            </w:pict>
          </mc:Fallback>
        </mc:AlternateContent>
      </w:r>
      <w:r>
        <w:rPr>
          <w:noProof/>
          <w:sz w:val="22"/>
          <w:szCs w:val="22"/>
        </w:rPr>
        <mc:AlternateContent>
          <mc:Choice Requires="wpg">
            <w:drawing>
              <wp:anchor distT="0" distB="0" distL="114300" distR="114300" simplePos="0" relativeHeight="251658752" behindDoc="0" locked="0" layoutInCell="1" allowOverlap="1">
                <wp:simplePos x="0" y="0"/>
                <wp:positionH relativeFrom="column">
                  <wp:posOffset>861695</wp:posOffset>
                </wp:positionH>
                <wp:positionV relativeFrom="paragraph">
                  <wp:posOffset>498475</wp:posOffset>
                </wp:positionV>
                <wp:extent cx="4267835" cy="753745"/>
                <wp:effectExtent l="0" t="0" r="18415" b="27305"/>
                <wp:wrapNone/>
                <wp:docPr id="16"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835" cy="753745"/>
                          <a:chOff x="0" y="0"/>
                          <a:chExt cx="4267867" cy="753849"/>
                        </a:xfrm>
                      </wpg:grpSpPr>
                      <wps:wsp>
                        <wps:cNvPr id="17" name="Прямая соединительная линия 23"/>
                        <wps:cNvCnPr/>
                        <wps:spPr>
                          <a:xfrm flipV="1">
                            <a:off x="158698" y="445864"/>
                            <a:ext cx="1889125" cy="207645"/>
                          </a:xfrm>
                          <a:prstGeom prst="line">
                            <a:avLst/>
                          </a:prstGeom>
                          <a:noFill/>
                          <a:ln w="9525" cap="flat" cmpd="sng" algn="ctr">
                            <a:solidFill>
                              <a:srgbClr val="7030A0"/>
                            </a:solidFill>
                            <a:prstDash val="solid"/>
                          </a:ln>
                          <a:effectLst/>
                        </wps:spPr>
                        <wps:bodyPr/>
                      </wps:wsp>
                      <wps:wsp>
                        <wps:cNvPr id="18" name="Прямая соединительная линия 24"/>
                        <wps:cNvCnPr/>
                        <wps:spPr>
                          <a:xfrm flipV="1">
                            <a:off x="2199095" y="75570"/>
                            <a:ext cx="1904370" cy="363866"/>
                          </a:xfrm>
                          <a:prstGeom prst="line">
                            <a:avLst/>
                          </a:prstGeom>
                          <a:noFill/>
                          <a:ln w="9525" cap="flat" cmpd="sng" algn="ctr">
                            <a:solidFill>
                              <a:srgbClr val="7030A0"/>
                            </a:solidFill>
                            <a:prstDash val="solid"/>
                          </a:ln>
                          <a:effectLst/>
                        </wps:spPr>
                        <wps:bodyPr/>
                      </wps:wsp>
                      <wps:wsp>
                        <wps:cNvPr id="19" name="Овал 26"/>
                        <wps:cNvSpPr/>
                        <wps:spPr>
                          <a:xfrm>
                            <a:off x="0" y="597004"/>
                            <a:ext cx="156845" cy="156845"/>
                          </a:xfrm>
                          <a:prstGeom prst="ellipse">
                            <a:avLst/>
                          </a:prstGeom>
                          <a:solidFill>
                            <a:sysClr val="window" lastClr="FFFFFF"/>
                          </a:solidFill>
                          <a:ln w="25400" cap="flat" cmpd="sng" algn="ctr">
                            <a:solidFill>
                              <a:srgbClr val="7030A0"/>
                            </a:solidFill>
                            <a:prstDash val="solid"/>
                          </a:ln>
                          <a:effectLst/>
                        </wps:spPr>
                        <wps:bodyPr rtlCol="0" anchor="ctr"/>
                      </wps:wsp>
                      <wps:wsp>
                        <wps:cNvPr id="20" name="Овал 31"/>
                        <wps:cNvSpPr/>
                        <wps:spPr>
                          <a:xfrm>
                            <a:off x="2047954" y="370294"/>
                            <a:ext cx="156845" cy="156845"/>
                          </a:xfrm>
                          <a:prstGeom prst="ellipse">
                            <a:avLst/>
                          </a:prstGeom>
                          <a:solidFill>
                            <a:sysClr val="window" lastClr="FFFFFF"/>
                          </a:solidFill>
                          <a:ln w="25400" cap="flat" cmpd="sng" algn="ctr">
                            <a:solidFill>
                              <a:srgbClr val="7030A0"/>
                            </a:solidFill>
                            <a:prstDash val="solid"/>
                          </a:ln>
                          <a:effectLst/>
                        </wps:spPr>
                        <wps:bodyPr rtlCol="0" anchor="ctr"/>
                      </wps:wsp>
                      <wps:wsp>
                        <wps:cNvPr id="21" name="Овал 31"/>
                        <wps:cNvSpPr/>
                        <wps:spPr>
                          <a:xfrm>
                            <a:off x="4111022" y="0"/>
                            <a:ext cx="156845" cy="156845"/>
                          </a:xfrm>
                          <a:prstGeom prst="ellipse">
                            <a:avLst/>
                          </a:prstGeom>
                          <a:solidFill>
                            <a:sysClr val="window" lastClr="FFFFFF"/>
                          </a:solidFill>
                          <a:ln w="25400" cap="flat" cmpd="sng" algn="ctr">
                            <a:solidFill>
                              <a:srgbClr val="7030A0"/>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67.85pt;margin-top:39.25pt;width:336.05pt;height:59.35pt;z-index:251658752" coordsize="42678,7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">
                <v:line id="Прямая соединительная линия 23" o:spid="_x0000_s1027" style="position:absolute;flip:y;visibility:visible;mso-wrap-style:square" from="1586,4458" to="20478,6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ak8IAAADbAAAADwAAAGRycy9kb3ducmV2LnhtbERPS2vCQBC+C/6HZYTedFMLrUQ3oSq2&#10;4kV8oNchOybB7GzIbpP033cLgrf5+J6zSHtTiZYaV1pW8DqJQBBnVpecKzifNuMZCOeRNVaWScEv&#10;OUiT4WCBsbYdH6g9+lyEEHYxKii8r2MpXVaQQTexNXHgbrYx6ANscqkb7EK4qeQ0it6lwZJDQ4E1&#10;rQrK7scfo2A/u26vb1+0QrncnXeX7/U+z05KvYz6zzkIT71/ih/urQ7zP+D/l3CAT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Kak8IAAADbAAAADwAAAAAAAAAAAAAA&#10;AAChAgAAZHJzL2Rvd25yZXYueG1sUEsFBgAAAAAEAAQA+QAAAJADAAAAAA==&#10;" strokecolor="#7030a0"/>
                <v:line id="Прямая соединительная линия 24" o:spid="_x0000_s1028" style="position:absolute;flip:y;visibility:visible;mso-wrap-style:square" from="21990,755" to="4103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0O4cUAAADbAAAADwAAAGRycy9kb3ducmV2LnhtbESPQWvCQBCF74X+h2UKvdVNWyghuoq1&#10;tEouYiJ6HbJjEpqdDdmtxn/fOQjeZnhv3vtmthhdp840hNazgddJAoq48rbl2sC+/H5JQYWIbLHz&#10;TAauFGAxf3yYYWb9hXd0LmKtJIRDhgaaGPtM61A15DBMfE8s2skPDqOsQ63tgBcJd51+S5IP7bBl&#10;aWiwp1VD1W/x5wxs0+Pm+P5DK9Sf+T4/rL+2dVUa8/w0LqegIo3xbr5db6zgC6z8IgP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0O4cUAAADbAAAADwAAAAAAAAAA&#10;AAAAAAChAgAAZHJzL2Rvd25yZXYueG1sUEsFBgAAAAAEAAQA+QAAAJMDAAAAAA==&#10;" strokecolor="#7030a0"/>
                <v:oval id="Овал 26" o:spid="_x0000_s1029" style="position:absolute;top:5970;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ZiL4A&#10;AADbAAAADwAAAGRycy9kb3ducmV2LnhtbERPTYvCMBC9C/6HMII3TS24aDWKCIuCp3UFr2MztsVm&#10;UpKsrf56Iwh7m8f7nOW6M7W4k/OVZQWTcQKCOLe64kLB6fd7NAPhA7LG2jIpeJCH9arfW2Kmbcs/&#10;dD+GQsQQ9hkqKENoMil9XpJBP7YNceSu1hkMEbpCaodtDDe1TJPkSxqsODaU2NC2pPx2/DMKqK2e&#10;Z+9uu5mtL3Iy1Zc0pYNSw0G3WYAI1IV/8ce913H+HN6/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0A2Yi+AAAA2wAAAA8AAAAAAAAAAAAAAAAAmAIAAGRycy9kb3ducmV2&#10;LnhtbFBLBQYAAAAABAAEAPUAAACDAwAAAAA=&#10;" fillcolor="window" strokecolor="#7030a0" strokeweight="2pt"/>
                <v:oval id="Овал 31" o:spid="_x0000_s1030" style="position:absolute;left:20479;top:3702;width:1568;height:1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a6qL4A&#10;AADbAAAADwAAAGRycy9kb3ducmV2LnhtbERPTYvCMBC9L/gfwgje1tSCi1RTEUF2wZPugtdpM7al&#10;zaQk0VZ/vTkIe3y87812NJ24k/ONZQWLeQKCuLS64UrB3+/hcwXCB2SNnWVS8CAP23zyscFM24FP&#10;dD+HSsQQ9hkqqEPoMyl9WZNBP7c9ceSu1hkMEbpKaodDDDedTJPkSxpsODbU2NO+prI934wCGprn&#10;xbv2e2W7Qi6WukhTOio1m467NYhAY/gXv90/WkEa18cv8QfI/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JWuqi+AAAA2wAAAA8AAAAAAAAAAAAAAAAAmAIAAGRycy9kb3ducmV2&#10;LnhtbFBLBQYAAAAABAAEAPUAAACDAwAAAAA=&#10;" fillcolor="window" strokecolor="#7030a0" strokeweight="2pt"/>
                <v:oval id="Овал 31" o:spid="_x0000_s1031" style="position:absolute;left:41110;width:1568;height:1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fM8EA&#10;AADbAAAADwAAAGRycy9kb3ducmV2LnhtbESPQYvCMBSE74L/IbwFb5q2oEg1yrIgCp5WBa+vzdu2&#10;2LyUJNrqr98IC3scZuYbZr0dTCse5HxjWUE6S0AQl1Y3XCm4nHfTJQgfkDW2lknBkzxsN+PRGnNt&#10;e/6mxylUIkLY56igDqHLpfRlTQb9zHbE0fuxzmCI0lVSO+wj3LQyS5KFNNhwXKixo6+aytvpbhRQ&#10;37yu3t32S9sWMp3rIsvoqNTkY/hcgQg0hP/wX/ugFWQpvL/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aHzPBAAAA2wAAAA8AAAAAAAAAAAAAAAAAmAIAAGRycy9kb3du&#10;cmV2LnhtbFBLBQYAAAAABAAEAPUAAACGAwAAAAA=&#10;" fillcolor="window" strokecolor="#7030a0" strokeweight="2pt"/>
              </v:group>
            </w:pict>
          </mc:Fallback>
        </mc:AlternateContent>
      </w:r>
      <w:r>
        <w:rPr>
          <w:noProof/>
        </w:rPr>
        <w:drawing>
          <wp:anchor distT="0" distB="0" distL="114300" distR="114300" simplePos="0" relativeHeight="251659776" behindDoc="0" locked="0" layoutInCell="1" allowOverlap="1">
            <wp:simplePos x="0" y="0"/>
            <wp:positionH relativeFrom="column">
              <wp:posOffset>-64135</wp:posOffset>
            </wp:positionH>
            <wp:positionV relativeFrom="paragraph">
              <wp:posOffset>242570</wp:posOffset>
            </wp:positionV>
            <wp:extent cx="6190615" cy="2858135"/>
            <wp:effectExtent l="0" t="0" r="0" b="0"/>
            <wp:wrapTopAndBottom/>
            <wp:docPr id="15"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margin">
              <wp14:pctWidth>0</wp14:pctWidth>
            </wp14:sizeRelH>
            <wp14:sizeRelV relativeFrom="margin">
              <wp14:pctHeight>0</wp14:pctHeight>
            </wp14:sizeRelV>
          </wp:anchor>
        </w:drawing>
      </w:r>
    </w:p>
    <w:p w:rsidR="00251574" w:rsidRPr="00F7454B" w:rsidRDefault="00251574" w:rsidP="00251574">
      <w:pPr>
        <w:adjustRightInd w:val="0"/>
        <w:jc w:val="center"/>
        <w:rPr>
          <w:rFonts w:ascii="Arial" w:hAnsi="Arial" w:cs="Arial"/>
          <w:color w:val="000000"/>
        </w:rPr>
      </w:pPr>
      <w:r w:rsidRPr="00F7454B">
        <w:rPr>
          <w:rFonts w:ascii="Arial" w:hAnsi="Arial" w:cs="Arial"/>
          <w:color w:val="000000"/>
        </w:rPr>
        <w:t xml:space="preserve">Рис.2.8.Картина инфляции, в % к декабрю предыдущего года </w:t>
      </w:r>
    </w:p>
    <w:p w:rsidR="00251574" w:rsidRDefault="00251574" w:rsidP="00251574">
      <w:pPr>
        <w:ind w:firstLine="709"/>
        <w:jc w:val="both"/>
        <w:rPr>
          <w:rFonts w:ascii="Arial" w:eastAsia="Calibri" w:hAnsi="Arial" w:cs="Arial"/>
          <w:iCs/>
        </w:rPr>
      </w:pPr>
    </w:p>
    <w:p w:rsidR="00251574" w:rsidRPr="00F7454B" w:rsidRDefault="00251574" w:rsidP="00251574">
      <w:pPr>
        <w:spacing w:line="312" w:lineRule="auto"/>
        <w:ind w:firstLine="709"/>
        <w:jc w:val="both"/>
        <w:rPr>
          <w:rFonts w:ascii="Arial" w:eastAsia="Calibri" w:hAnsi="Arial" w:cs="Arial"/>
          <w:iCs/>
        </w:rPr>
      </w:pPr>
      <w:r w:rsidRPr="00F7454B">
        <w:rPr>
          <w:rFonts w:ascii="Arial" w:eastAsia="Calibri" w:hAnsi="Arial" w:cs="Arial"/>
          <w:iCs/>
        </w:rPr>
        <w:t>Значительно подорожали крупа и бобовые – на 22,2% (по России – на 16,1%), мясо и птица – на 18,8% (на 17,5%), масло сливочное – на 16,1% (на 12,3%), макаронные изделия – на 15,8% (на 15,0%).</w:t>
      </w:r>
      <w:r w:rsidRPr="00F7454B">
        <w:rPr>
          <w:rFonts w:ascii="Arial" w:eastAsia="Calibri" w:hAnsi="Arial" w:cs="Arial"/>
          <w:b/>
          <w:iCs/>
        </w:rPr>
        <w:t xml:space="preserve"> Из социально значимых продовольственных товаров</w:t>
      </w:r>
      <w:r w:rsidRPr="00F7454B">
        <w:rPr>
          <w:rFonts w:ascii="Arial" w:eastAsia="Calibri" w:hAnsi="Arial" w:cs="Arial"/>
          <w:iCs/>
        </w:rPr>
        <w:t xml:space="preserve"> подорожали: крупа гречневая-ядрица – на 36,5%, куры охлажденные и мороженые – на 28,3%, рис шлифованный – на 24,6%, вермишель – на 23,1%, сметана – на 21,5%,</w:t>
      </w:r>
      <w:r w:rsidRPr="00F7454B">
        <w:rPr>
          <w:rFonts w:ascii="Arial" w:eastAsia="Calibri" w:hAnsi="Arial" w:cs="Arial"/>
          <w:iCs/>
          <w:color w:val="FF0000"/>
        </w:rPr>
        <w:t xml:space="preserve"> </w:t>
      </w:r>
      <w:r w:rsidRPr="00F7454B">
        <w:rPr>
          <w:rFonts w:ascii="Arial" w:eastAsia="Calibri" w:hAnsi="Arial" w:cs="Arial"/>
          <w:iCs/>
        </w:rPr>
        <w:t>колбаса полукопченная и варено-копченая – на 19,5%, свинина (кроме бескостного мяса) – на 17,3%, мука пшеничная – на 16,6%, творог жирный – на 16,3%, говядина (кроме бескостного мяса) – на 16,1%, сахар-песок – на 15,1%. В пределах от 15,0% до 5,1% подорожали сыры сычужные твердые и мягкие, хлеб и булочные изделия из пшеничной муки 1 и 2 сортов, яйца куриные, хлеб из ржаной муки и из смеси муки ржано-пшеничной, соль поваренная пищевая, рыба мороженая неразделанная, чай черный байховый, колбаса вареная, молоко питьевое цельное пастеризованное 2,5-3,2% жирности, масло подсолнечное, пшено.</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По данным КУП Чувашской Республики «Агро-Инновации» отпускные цены на мясо бройлеров у местных производителей повысились от 15,4% (20,0 рублей) до 18,5% (23,0 руб.). Также на рост потребительских цен оказывает влияние завозимая из других регионов продукция.</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Отпускные цены на свинину 2 категории у местных мясокомбинатов повысились в пределах от 16,3% (32,0 руб.) до 19,1% (50,0 рублей).  </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говядину у местного производителя повысились в пределах от 19,2% (62,0 рублей) до 19,4% (51,0 рублей). Также на рост потребительских цен оказывает влияние завозимая из других регионов продукция.</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Отпускные цены на колбасу вареную у местных мясокомбинатов повысились в пределах от 4,7% (19,0 рублей) до 21,8% (24,0 руб.), </w:t>
      </w:r>
      <w:r w:rsidRPr="00F7454B">
        <w:rPr>
          <w:rFonts w:ascii="Arial" w:eastAsia="Calibri" w:hAnsi="Arial" w:cs="Arial"/>
          <w:iCs/>
        </w:rPr>
        <w:t xml:space="preserve">колбасу полукопченную и варено-копченую – </w:t>
      </w:r>
      <w:r w:rsidRPr="00F7454B">
        <w:rPr>
          <w:rFonts w:ascii="Arial" w:hAnsi="Arial" w:cs="Arial"/>
        </w:rPr>
        <w:t>в пределах от 14,1% (84,0 руб.) до 48,1% (65,0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сметану у местных молокозаводов повысились от 8,0% (11,4 руб.) до 8,7% (10,3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Отпускные цены на муку пшеничную высшего сорта у местного производителя повысились на 8,5% (2,0 руб.), муку пшеничную хлебопекарную 1 сорт – на 8,9% (2,0 руб.), муку пшеничную хлебопекарную 2 сорт – на 14,3% (2,5 рублей). Повысились цены у местных хлебозаводов на батон нарезной из муки высшего сорта в пределах от 10,0% (1,97 руб.) до 10,3% (2,5 руб.), хлеб ржано-пшеничный формовой – в пределах от 10,3% (2,8 руб.) до 21,0% (4,43 рублей). Отпускные цены на макаронные изделия у местного производителя  повысились в 1,3 раза (9,13 рублей).</w:t>
      </w:r>
    </w:p>
    <w:p w:rsidR="00251574" w:rsidRPr="00F7454B" w:rsidRDefault="00251574" w:rsidP="00251574">
      <w:pPr>
        <w:spacing w:line="312" w:lineRule="auto"/>
        <w:ind w:firstLine="709"/>
        <w:jc w:val="both"/>
        <w:rPr>
          <w:rFonts w:ascii="Arial" w:eastAsia="Calibri" w:hAnsi="Arial" w:cs="Arial"/>
          <w:iCs/>
        </w:rPr>
      </w:pPr>
      <w:r w:rsidRPr="00F7454B">
        <w:rPr>
          <w:rFonts w:ascii="Arial" w:eastAsia="Calibri" w:hAnsi="Arial" w:cs="Arial"/>
          <w:iCs/>
        </w:rPr>
        <w:t>По росту цен на рыбу мороженную неразделанную, масло подсолнечное, крупу гречневую-ядрицу, чай черный байховый, сахар-песок, рис шлифованный и вермишель необходимо отметить, что основные объемы указанных товаров поступают из-за пределов региона и цены зависимы от цен производителей и поставщиков завозной продукции. На повышение цен повлиял рост транспортных расходов, стоимости ГСМ, использование сложных логистических схем поставки продукции, отсутствие собственных крупных поставщиков продукции.</w:t>
      </w:r>
    </w:p>
    <w:p w:rsidR="00251574" w:rsidRPr="00F7454B" w:rsidRDefault="00251574" w:rsidP="00251574">
      <w:pPr>
        <w:adjustRightInd w:val="0"/>
        <w:spacing w:line="312" w:lineRule="auto"/>
        <w:ind w:firstLine="709"/>
        <w:jc w:val="both"/>
        <w:rPr>
          <w:rFonts w:ascii="Arial" w:hAnsi="Arial" w:cs="Arial"/>
        </w:rPr>
      </w:pPr>
      <w:r w:rsidRPr="00F7454B">
        <w:rPr>
          <w:rFonts w:ascii="Arial" w:eastAsia="Calibri" w:hAnsi="Arial" w:cs="Arial"/>
          <w:iCs/>
        </w:rPr>
        <w:t>По состоянию на конец декабря 2021 г., несмотря на значительный рост цен на некоторые продовольственные товары, в Чувашии отмечается достаточно низкий уровень цен на социально значимые продовольственные товары: по уровню цен на колбасу вареную – 1 место</w:t>
      </w:r>
      <w:r w:rsidRPr="00F7454B">
        <w:rPr>
          <w:rFonts w:ascii="Arial" w:eastAsia="Calibri" w:hAnsi="Arial" w:cs="Arial"/>
          <w:iCs/>
          <w:vertAlign w:val="superscript"/>
        </w:rPr>
        <w:footnoteReference w:id="1"/>
      </w:r>
      <w:r w:rsidRPr="00F7454B">
        <w:rPr>
          <w:rFonts w:ascii="Arial" w:eastAsia="Calibri" w:hAnsi="Arial" w:cs="Arial"/>
          <w:iCs/>
        </w:rPr>
        <w:t xml:space="preserve"> среди регионов России, творог жирный – 2 место среди регионов ПФО и 4 место среди регионов России, помидоры свежие - соответственно 2 и 7 места, свинину (кроме бескостного мяса) - 2 и 9 места, яблоки - 2 и 14 места, колбасу полукопченую – 3 место среди регионов России, масло сливочное – соответственно 3 и 5 места, муку пшеничную – 3 и 8 места, вермишель – 3 и 10 места, чай черный байховый – 3 и 17 места, макаронные изделия из пшеничной муки высшего сорта – 4 и 10 места, хлеб ржаной ржано-пшеничный – 4 и 16 места, сыры сычужные твердые и мягкие – 6 и 27 места, рыба мороженная неразделанная – на 7 и 34 места и т.д. </w:t>
      </w:r>
    </w:p>
    <w:p w:rsidR="00251574" w:rsidRPr="00F7454B" w:rsidRDefault="00251574" w:rsidP="00251574">
      <w:pPr>
        <w:spacing w:line="312" w:lineRule="auto"/>
        <w:ind w:firstLine="709"/>
        <w:jc w:val="both"/>
        <w:rPr>
          <w:rFonts w:ascii="Arial" w:eastAsia="Calibri" w:hAnsi="Arial" w:cs="Arial"/>
          <w:i/>
          <w:lang w:eastAsia="en-US"/>
        </w:rPr>
      </w:pPr>
      <w:r w:rsidRPr="00F7454B">
        <w:rPr>
          <w:rFonts w:ascii="Arial" w:hAnsi="Arial" w:cs="Arial"/>
        </w:rPr>
        <w:t xml:space="preserve">По данным Росстата </w:t>
      </w:r>
      <w:r w:rsidRPr="00F7454B">
        <w:rPr>
          <w:rFonts w:ascii="Arial" w:hAnsi="Arial" w:cs="Arial"/>
          <w:b/>
        </w:rPr>
        <w:t>стоимость минимального набора продуктов питания в Чувашской Республике</w:t>
      </w:r>
      <w:r w:rsidRPr="00F7454B">
        <w:rPr>
          <w:rFonts w:ascii="Arial" w:hAnsi="Arial" w:cs="Arial"/>
        </w:rPr>
        <w:t xml:space="preserve"> на конец декабря 2021 г. составила 4872,96 рубля в расчете на одного человека в месяц. Стоимость минимального набора продуктов питания в Чувашии сложилась выше на 2,7%, чем в среднем по ПФО (4746,79 рублей), и на 6,9% ниже, чем в среднем по России (5234,8 рублей).</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Среди регионов ПФО Чувашская Республика по стоимости минимального набора продуктов питания занимает 12 место. Наименьшая стоимость минимального набора продуктов питания сложилась в Республике Мордовия – 4403,29 рубля, что на 9,6% меньше, чем в Чувашской Республике, наибольшая – в Самарской области – 5080,62 рубля, что на 4,3% выше.</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b/>
        </w:rPr>
        <w:t>В непродовольственном сегменте</w:t>
      </w:r>
      <w:r w:rsidRPr="00F7454B">
        <w:rPr>
          <w:rFonts w:ascii="Arial" w:hAnsi="Arial" w:cs="Arial"/>
        </w:rPr>
        <w:t xml:space="preserve"> рост цен ускорился до 9,5% (по России – до 8,6%). Значимый вклад в повышенный рост внесла динамика цен на строительные материалы – в 1,3 раза (по России - в 1,2 раза), табачные изделия – на 16,2% (на 16,4%), телерадиотовары – на 14,5% (на 12,7%). При этом в отчетном периоде незначительным был рост цен на ткани на 1,2% (по России – 2,7%), моющие и чистящие средства (соответственно на 2,1% и 7,4%), медикаменты (на 4,0% и 4,6%). На остальные товарные группы рост цен не превысил непродовольственную инфляцию. </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 xml:space="preserve">Темпы роста цен </w:t>
      </w:r>
      <w:r w:rsidRPr="00F7454B">
        <w:rPr>
          <w:rFonts w:ascii="Arial" w:hAnsi="Arial" w:cs="Arial"/>
          <w:b/>
        </w:rPr>
        <w:t>на услуги</w:t>
      </w:r>
      <w:r w:rsidRPr="00F7454B">
        <w:rPr>
          <w:rFonts w:ascii="Arial" w:hAnsi="Arial" w:cs="Arial"/>
        </w:rPr>
        <w:t xml:space="preserve"> составили 5,3% (по России – на 5,0%). Сохраняется повышенный рост цен на санаторно-оздоровительные услуги (на 20,7%, по России - на 5,9%), услуги пассажирского транспорта (соответственно на 10,7% и на 9,6%), бытовые услуги (на 9,5% и 6,9%), услуги физической культуры и спорта (на 10,3% и 3,6%), услуги образования (на 6,7% и 5,5%), услуги организаций культуры (на 6,7% и 8,6%), услуги страхования (на 6,4% и 6,7%). Незначительно подорожали услуги связи (на 1,1%, по России – на 3,4%). Жилищно-коммунальные услуги подорожали в пределах инфляции (соответственно на 4,3% и 4,1%).</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Не смотря на опережающий рост цен на отдельные товары и услуги, средние цены в большинстве не превышают среднероссийский уровень цен.</w:t>
      </w:r>
    </w:p>
    <w:p w:rsidR="00251574" w:rsidRPr="00F7454B" w:rsidRDefault="00251574" w:rsidP="00251574">
      <w:pPr>
        <w:adjustRightInd w:val="0"/>
        <w:spacing w:line="312" w:lineRule="auto"/>
        <w:ind w:firstLine="709"/>
        <w:jc w:val="both"/>
        <w:rPr>
          <w:rFonts w:ascii="Arial" w:hAnsi="Arial" w:cs="Arial"/>
        </w:rPr>
      </w:pPr>
      <w:r w:rsidRPr="00F7454B">
        <w:rPr>
          <w:rFonts w:ascii="Arial" w:hAnsi="Arial" w:cs="Arial"/>
        </w:rPr>
        <w:t>В республике реализуется План мероприятий по снижению темпов роста потребительских цен в Чувашской Республике (распоряжение Кабинета Министров Чувашской Республики от 30 декабря 2011 г. № 456-р), план мероприятий по обеспечению сбалансированности товарных рынков в Чувашской Республике (распоряжение Кабинета Министров Чувашской Республики от 29 августа 2014 г. № 512-р).</w:t>
      </w:r>
    </w:p>
    <w:p w:rsidR="00251574" w:rsidRPr="00F7454B" w:rsidRDefault="00251574" w:rsidP="00251574">
      <w:pPr>
        <w:spacing w:line="312" w:lineRule="auto"/>
        <w:ind w:firstLine="709"/>
        <w:jc w:val="both"/>
        <w:rPr>
          <w:rFonts w:ascii="Arial" w:hAnsi="Arial" w:cs="Arial"/>
        </w:rPr>
      </w:pPr>
      <w:r w:rsidRPr="00F7454B">
        <w:rPr>
          <w:rFonts w:ascii="Arial" w:hAnsi="Arial" w:cs="Arial"/>
        </w:rPr>
        <w:t>В рамках реализации комплекса мер по снижению темпов роста потребительских цен и по обеспечению сбалансированности товарных рынков в Чувашской Республике проводятся следующие мероприятия:</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функционирует «горячая линия» по ценовой ситуации на социально-значимые товары;</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индивидуальная разъяснительная работа с руководителями предприятий оптовой и розничной торговли о недопущении роста цен на основные виды продуктов питания и по увеличению представленности продукции отечественных товаропроизводителей;</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еженедельный мониторинг цен и наличия продукции местных товаропроизводителей в организациях розничной торговли (в 65 объектах торговли);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мониторинг и обследования объектов торговли на предмет фиксации уровня цен на сахар и масло подсолнечное, взаимодействие с Чувашским УФАС России на предмет информирования о соблюдении торговыми объектами фиксированных цен на сахар и масло подсолнечное;</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продолжается деятельность переговорной площадки местных товаропроизводителей и федеральных торговых сетей для обсуждения проблем организации поставок продовольственных товаров;</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целях снижения социальной напряженности на официальных сайтах Минэкономразвития Чувашии, администраций муниципальных районов и городских округов Чувашской Республики в информационно-телекоммуникационной сети «Интернет» регулярно размещается информация о ситуации на продовольственном рынке. Так, на сайте Минэкономразвития Чувашии в информационном баннере «Мониторинг цен на социально значимые продукты питания» в разделе «Потребительский рынок» в еженедельном режиме публикуется мониторинг потребительских цен на продукты питания в разрезе форматов торговли (сетевые и несетевые организации);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активизируется деятельность малоформатной торговли, организуются дополнительные торговые площадки для товаропроизводителей, способствующие расширению возможности сбыта отечественными сельскохозяйственными товаропроизводителями своей продукции.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рамках заключенного Соглашения о взаимодействии между Минсельхозом Чувашии, Минэкономразвития Чувашии и Чувашским УФАС России осуществляются мониторинг розничных цен на отдельные виды социально значимых продовольственных товаров первой необходимости и проверки обоснованности повышения цен.</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 xml:space="preserve">Так, в 2021 г. в адрес Чувашского УФАС России направлены обращения о значительном росте цен на яйца куриные, куры охлажденные и мороженые, строительные материалы. </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 xml:space="preserve">По результатам проверок признаков нарушения антимонопольного законодательства в действиях основных участников рынка не установлено. </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В целях сдерживания роста цен в Чувашской Республике в 2021 году из федерального и республиканского бюджетов предоставлены субсидии:</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на осуществление компенсации производителям муки части затрат на закупку продовольственной пшеницы для производителей муки (40,8 млн. рублей);</w:t>
      </w:r>
    </w:p>
    <w:p w:rsidR="00251574" w:rsidRPr="00F7454B" w:rsidRDefault="00251574" w:rsidP="00251574">
      <w:pPr>
        <w:adjustRightInd w:val="0"/>
        <w:spacing w:line="312" w:lineRule="auto"/>
        <w:ind w:firstLine="720"/>
        <w:jc w:val="both"/>
        <w:rPr>
          <w:rFonts w:ascii="Arial" w:hAnsi="Arial" w:cs="Arial"/>
        </w:rPr>
      </w:pPr>
      <w:r w:rsidRPr="00F7454B">
        <w:rPr>
          <w:rFonts w:ascii="Arial" w:hAnsi="Arial" w:cs="Arial"/>
        </w:rPr>
        <w:t>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 (28,9 млн. рублей), что позволило сдержать цены на социально значимые виды хлеба.</w:t>
      </w:r>
    </w:p>
    <w:p w:rsidR="00251574" w:rsidRPr="00F7454B" w:rsidRDefault="00251574" w:rsidP="00251574">
      <w:pPr>
        <w:adjustRightInd w:val="0"/>
        <w:spacing w:line="312" w:lineRule="auto"/>
        <w:ind w:firstLine="720"/>
        <w:jc w:val="both"/>
        <w:rPr>
          <w:rFonts w:ascii="Arial" w:hAnsi="Arial" w:cs="Arial"/>
        </w:rPr>
      </w:pPr>
    </w:p>
    <w:p w:rsidR="00251574" w:rsidRPr="00F7454B" w:rsidRDefault="00251574" w:rsidP="00251574">
      <w:pPr>
        <w:pStyle w:val="ab"/>
        <w:numPr>
          <w:ilvl w:val="2"/>
          <w:numId w:val="3"/>
        </w:numPr>
        <w:tabs>
          <w:tab w:val="left" w:pos="2077"/>
        </w:tabs>
        <w:spacing w:line="242" w:lineRule="auto"/>
        <w:ind w:left="0" w:right="108" w:firstLine="709"/>
        <w:jc w:val="center"/>
        <w:rPr>
          <w:rFonts w:ascii="Arial" w:hAnsi="Arial" w:cs="Arial"/>
          <w:sz w:val="24"/>
          <w:szCs w:val="24"/>
        </w:rPr>
      </w:pPr>
      <w:r w:rsidRPr="00F7454B">
        <w:rPr>
          <w:rFonts w:ascii="Arial" w:eastAsia="Calibri" w:hAnsi="Arial" w:cs="Arial"/>
          <w:b/>
          <w:bCs/>
          <w:sz w:val="26"/>
          <w:szCs w:val="26"/>
          <w:lang w:bidi="ar-SA"/>
        </w:rPr>
        <w:t xml:space="preserve">Результаты мониторинга логистических возможностей </w:t>
      </w:r>
      <w:r w:rsidRPr="00F7454B">
        <w:rPr>
          <w:rFonts w:ascii="Arial" w:hAnsi="Arial" w:cs="Arial"/>
          <w:b/>
          <w:sz w:val="24"/>
          <w:szCs w:val="24"/>
        </w:rPr>
        <w:t>Чувашской Республики</w:t>
      </w:r>
    </w:p>
    <w:p w:rsidR="00251574" w:rsidRDefault="00251574" w:rsidP="00251574">
      <w:pPr>
        <w:pStyle w:val="ab"/>
        <w:tabs>
          <w:tab w:val="left" w:pos="2077"/>
        </w:tabs>
        <w:spacing w:line="242" w:lineRule="auto"/>
        <w:ind w:left="709" w:right="108"/>
        <w:rPr>
          <w:rFonts w:ascii="Arial" w:hAnsi="Arial" w:cs="Arial"/>
          <w:sz w:val="24"/>
          <w:szCs w:val="24"/>
        </w:rPr>
      </w:pP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По заказу Минтранса Чувашии в 2019 г. ООО «Дорожный консалтинг» была подготовлена «Комплексная схема организации дорожного движения Чебоксарской агломерации», которая включает информацию о времени и объеме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Общее количество мостов и дамб в городе — 36, из них крупных — 16, железобетонных — 12. Наиболее крупные железобетонные мосты расположены по направ-лению основной магистрали: улица Калинина — улица Володарского — Московский проспект и через речки Трусиха и Сугутка.</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Общее протяжение магистральных улиц и дорог в пределах городской территории 128 км, в городской застройке - 98 км. Все магистральные улицы и дороги имеют усовершенствованное покрытие проезжих ча-стей, ширина которых составляет 6,1 - 22,5 м. Шири-на проезжих частей большей части транспортной сети города от 9,0 м до 15,0 м.</w:t>
      </w:r>
    </w:p>
    <w:p w:rsidR="00251574" w:rsidRPr="00C502F0"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Технические параметры значительной части магистральных улиц (ширина в красных линиях улиц и ширина проезжей части) не соответствуют действующим нормативам. По нормам СНиП 2-07-01-89 такие магистрали относятся к категориям улиц районного значения и улицам местного значения.</w:t>
      </w:r>
    </w:p>
    <w:p w:rsidR="00251574" w:rsidRDefault="00251574" w:rsidP="00251574">
      <w:pPr>
        <w:pStyle w:val="ab"/>
        <w:tabs>
          <w:tab w:val="left" w:pos="2077"/>
        </w:tabs>
        <w:spacing w:before="0" w:line="312" w:lineRule="auto"/>
        <w:ind w:left="0" w:firstLine="709"/>
        <w:rPr>
          <w:rFonts w:ascii="Arial" w:hAnsi="Arial" w:cs="Arial"/>
          <w:sz w:val="24"/>
          <w:szCs w:val="24"/>
        </w:rPr>
      </w:pPr>
      <w:r w:rsidRPr="00C502F0">
        <w:rPr>
          <w:rFonts w:ascii="Arial" w:hAnsi="Arial" w:cs="Arial"/>
          <w:sz w:val="24"/>
          <w:szCs w:val="24"/>
        </w:rPr>
        <w:t>Транспортная инфраструктура разнообразна.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Сегодня дорожная сеть Чувашской Республики составляет 12100,8 км. На автодорогах республики эксплуатируются 323 моста и путепровода общей протяженностью 17243,7 пог.м.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По плотности автомобильных дорог с твердым покрытием, которая в республике составляет 405 км на 1000 кв.м территории, Чувашия занимает одно из лидирующих мест в Приволжском федеральном округе.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Основные транспортные артерии - это федеральные дороги: магистральная атомобильная дорога М-7 «Волга» с западным и восточным подъездами к г. Чебоксары, обеспечивающая международные связи, федеральные дороги А-151 «Цивильск-Ульяновск», «Вятка», обеспечивающие межобластные транспортные связи. Протяженность федеральных автодорог, проходящих по территории республики, 329,1 км.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Общая протяженность территориальных автомобильных дорог 11771,7 км, 60% сети дорог - дороги с твердым покрытием; 1540,3 км - дороги регионального и межмуниципального значения. 10231,4 км - дороги местного значения, соединяющие административные центры муниципальных районов, городских округов с сельскими населенными пунктами, а также населенные пункты в границах района.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По своему значению и объему перевозимых грузов федеральные республиканские дороги выполняют функции опорных маршрутов, формирующих каркас транспортной сети.</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 xml:space="preserve">К началу 2019 года число жителей города Чебоксары превысило 500 тыс. человек, а уровень автомобилизации за последние 10 лет вырос в 2 раза - с 60 тыс. до 120 тыс. единиц. Прирост автомобилей в Чебоксарах составляет 7-10% в год. Кроме того, ежедневно в столицу </w:t>
      </w:r>
      <w:r>
        <w:rPr>
          <w:rFonts w:ascii="Arial" w:hAnsi="Arial" w:cs="Arial"/>
          <w:sz w:val="24"/>
          <w:szCs w:val="24"/>
        </w:rPr>
        <w:t>р</w:t>
      </w:r>
      <w:r w:rsidRPr="00282CF9">
        <w:rPr>
          <w:rFonts w:ascii="Arial" w:hAnsi="Arial" w:cs="Arial"/>
          <w:sz w:val="24"/>
          <w:szCs w:val="24"/>
        </w:rPr>
        <w:t>еспублики на работу приезжает до 100 тыс. жителей Чебоксарской агломерации. Общее количество автомобилей в пиковые часы на чебоксарских дорогах достигает до 170 тысяч единиц. Улицы и дороги центральной части г. Чебоксары, запроектированные и построенные в 60-70-е годы, не были рассчитаны на такое количество транспорта и к нашим дням исчерпали свою пропускную способность.</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Проблемные направления движения в г. Чебоксары – Марпосадское шоссе,</w:t>
      </w:r>
      <w:r>
        <w:rPr>
          <w:rFonts w:ascii="Arial" w:hAnsi="Arial" w:cs="Arial"/>
          <w:sz w:val="24"/>
          <w:szCs w:val="24"/>
        </w:rPr>
        <w:t xml:space="preserve"> </w:t>
      </w:r>
      <w:r w:rsidRPr="00282CF9">
        <w:rPr>
          <w:rFonts w:ascii="Arial" w:hAnsi="Arial" w:cs="Arial"/>
          <w:sz w:val="24"/>
          <w:szCs w:val="24"/>
        </w:rPr>
        <w:t xml:space="preserve"> ул. Б. Хмельницкого, ул. Ю. Фучика.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Проекты реконструкции и строительства новых дорог на 2021-2030 годы:</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автомобильной дороги ул. 1-я Южная в г.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Лапсарского проезда со строительством подъезда к д. 65 по Лапсарскому проезду в г.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третьего транспортного полукольца в городе Чебоксары</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участка автомобильной дороги по проезду Соляное</w:t>
      </w:r>
      <w:r>
        <w:rPr>
          <w:rFonts w:ascii="Arial" w:hAnsi="Arial" w:cs="Arial"/>
          <w:sz w:val="24"/>
          <w:szCs w:val="24"/>
        </w:rPr>
        <w:t xml:space="preserve"> </w:t>
      </w:r>
      <w:r w:rsidRPr="00282CF9">
        <w:rPr>
          <w:rFonts w:ascii="Arial" w:hAnsi="Arial" w:cs="Arial"/>
          <w:sz w:val="24"/>
          <w:szCs w:val="24"/>
        </w:rPr>
        <w:t>(до железнодорожного переезда)</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участка автомобильной дороги по проезду Соляное с выходом на Марпосадское шоссе» (после железнодорожного переезда)</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автомобильной дороги по пр. И. Яковлева от Канашского шоссе до кольца пр. 9-ой Пятилетки г. Чебоксары. 4 этап</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 xml:space="preserve">троительство автодороги по ул. Рождественского от ул. Энгельса до </w:t>
      </w:r>
      <w:r>
        <w:rPr>
          <w:rFonts w:ascii="Arial" w:hAnsi="Arial" w:cs="Arial"/>
          <w:sz w:val="24"/>
          <w:szCs w:val="24"/>
        </w:rPr>
        <w:t xml:space="preserve">             </w:t>
      </w:r>
      <w:r w:rsidRPr="00282CF9">
        <w:rPr>
          <w:rFonts w:ascii="Arial" w:hAnsi="Arial" w:cs="Arial"/>
          <w:sz w:val="24"/>
          <w:szCs w:val="24"/>
        </w:rPr>
        <w:t>ул. Гагарина</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автодороги № 30 от участка № 4 до Московского проспекта в районе Театра оперы и балета (участок № 3) в г. Чебоксары. 2 этап</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автодороги по ул. Ярмарочная</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дороги от развязки по ул. Фучика до дома № 14 ул. Короленко</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автомобильной дороги по Грузовому проезду</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 xml:space="preserve">троительство 2-х уровневой развязки на перекрестке Б. Хмельницкого </w:t>
      </w:r>
      <w:r>
        <w:rPr>
          <w:rFonts w:ascii="Arial" w:hAnsi="Arial" w:cs="Arial"/>
          <w:sz w:val="24"/>
          <w:szCs w:val="24"/>
        </w:rPr>
        <w:t>–</w:t>
      </w:r>
      <w:r w:rsidRPr="00282CF9">
        <w:rPr>
          <w:rFonts w:ascii="Arial" w:hAnsi="Arial" w:cs="Arial"/>
          <w:sz w:val="24"/>
          <w:szCs w:val="24"/>
        </w:rPr>
        <w:t xml:space="preserve"> Фучика</w:t>
      </w:r>
      <w:r>
        <w:rPr>
          <w:rFonts w:ascii="Arial" w:hAnsi="Arial" w:cs="Arial"/>
          <w:sz w:val="24"/>
          <w:szCs w:val="24"/>
        </w:rPr>
        <w:t>;</w:t>
      </w:r>
      <w:r w:rsidRPr="00282CF9">
        <w:rPr>
          <w:rFonts w:ascii="Arial" w:hAnsi="Arial" w:cs="Arial"/>
          <w:sz w:val="24"/>
          <w:szCs w:val="24"/>
        </w:rPr>
        <w:t xml:space="preserve"> </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кольцевых перекрестков с переустройством на регулируемые</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р</w:t>
      </w:r>
      <w:r w:rsidRPr="00282CF9">
        <w:rPr>
          <w:rFonts w:ascii="Arial" w:hAnsi="Arial" w:cs="Arial"/>
          <w:sz w:val="24"/>
          <w:szCs w:val="24"/>
        </w:rPr>
        <w:t>еконструкция автодороги по ул. Б. Хмельницкого</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Pr>
          <w:rFonts w:ascii="Arial" w:hAnsi="Arial" w:cs="Arial"/>
          <w:sz w:val="24"/>
          <w:szCs w:val="24"/>
        </w:rPr>
        <w:t>с</w:t>
      </w:r>
      <w:r w:rsidRPr="00282CF9">
        <w:rPr>
          <w:rFonts w:ascii="Arial" w:hAnsi="Arial" w:cs="Arial"/>
          <w:sz w:val="24"/>
          <w:szCs w:val="24"/>
        </w:rPr>
        <w:t>троительство развязки Марпосадское шоссе - пр. Тракторостроителей</w:t>
      </w:r>
      <w:r>
        <w:rPr>
          <w:rFonts w:ascii="Arial" w:hAnsi="Arial" w:cs="Arial"/>
          <w:sz w:val="24"/>
          <w:szCs w:val="24"/>
        </w:rPr>
        <w:t>.</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Согласно условиям заключенных муниципальных контрактов на территории города Чебоксары общественный транспорт оборудован системой спутникового мониторинга транспорта ГЛОНАСС. Навигационные данные поступают в Центр диспетчеризации пассажирского транспорта МБУ «Чебоксары-Телеком». В целях улучшения качества транспортного обслуживания на основании мониторинговой информации реализованы сервисы «Buscheb», мобильное приложение «Умный транспорт», позволяющие в режиме реального времени отслеживать:</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местонахождение общественного транспорта;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маршруты в разрезе автобусов, троллейбусов, а также речного транспорта;</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остановки общественного транспорта, а также прогноз прибытия;</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местонахождение общественного транспорта, оборудованного для маломобильных категорий граждан;</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дорожную ситуацию «пробки» в городе.</w:t>
      </w:r>
    </w:p>
    <w:p w:rsidR="00251574" w:rsidRPr="00282CF9"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Также приложение «Умный транспорт» для удобства использования позволяет добавлять наиболее часто используемые маршруты в раздел «Избранное».</w:t>
      </w:r>
    </w:p>
    <w:p w:rsidR="00251574" w:rsidRPr="00F7454B" w:rsidRDefault="00251574" w:rsidP="00251574">
      <w:pPr>
        <w:pStyle w:val="ab"/>
        <w:tabs>
          <w:tab w:val="left" w:pos="2077"/>
        </w:tabs>
        <w:spacing w:before="0" w:line="312" w:lineRule="auto"/>
        <w:ind w:left="0" w:firstLine="709"/>
        <w:rPr>
          <w:rFonts w:ascii="Arial" w:hAnsi="Arial" w:cs="Arial"/>
          <w:sz w:val="24"/>
          <w:szCs w:val="24"/>
        </w:rPr>
      </w:pPr>
      <w:r w:rsidRPr="00282CF9">
        <w:rPr>
          <w:rFonts w:ascii="Arial" w:hAnsi="Arial" w:cs="Arial"/>
          <w:sz w:val="24"/>
          <w:szCs w:val="24"/>
        </w:rPr>
        <w:t>Кроме того, в дополнение к существующим сервисам с июля 2020 года реализована функция движения общественного транспорта города Чебоксары в режиме реального времени в сервисах «Яндекс карты» и online справочнике «2 Гис».</w:t>
      </w:r>
    </w:p>
    <w:p w:rsidR="00251574" w:rsidRDefault="00251574" w:rsidP="00251574">
      <w:pPr>
        <w:spacing w:line="312" w:lineRule="auto"/>
        <w:ind w:firstLine="709"/>
        <w:jc w:val="both"/>
        <w:rPr>
          <w:rFonts w:ascii="Arial" w:hAnsi="Arial" w:cs="Arial"/>
          <w:color w:val="FF0000"/>
        </w:rPr>
      </w:pPr>
    </w:p>
    <w:p w:rsidR="000577C9" w:rsidRDefault="000577C9" w:rsidP="00251574">
      <w:pPr>
        <w:spacing w:line="312" w:lineRule="auto"/>
        <w:ind w:firstLine="709"/>
        <w:jc w:val="both"/>
        <w:rPr>
          <w:rFonts w:ascii="Arial" w:hAnsi="Arial" w:cs="Arial"/>
          <w:color w:val="FF0000"/>
        </w:rPr>
      </w:pPr>
    </w:p>
    <w:p w:rsidR="00251574" w:rsidRPr="00D02350" w:rsidRDefault="00251574" w:rsidP="00251574">
      <w:pPr>
        <w:pStyle w:val="ab"/>
        <w:numPr>
          <w:ilvl w:val="2"/>
          <w:numId w:val="3"/>
        </w:numPr>
        <w:tabs>
          <w:tab w:val="left" w:pos="2640"/>
        </w:tabs>
        <w:spacing w:before="115"/>
        <w:ind w:left="0" w:right="106" w:firstLine="709"/>
        <w:jc w:val="center"/>
        <w:rPr>
          <w:rFonts w:ascii="Arial" w:eastAsia="Calibri" w:hAnsi="Arial" w:cs="Arial"/>
          <w:b/>
          <w:bCs/>
          <w:sz w:val="26"/>
          <w:szCs w:val="26"/>
          <w:lang w:bidi="ar-SA"/>
        </w:rPr>
      </w:pPr>
      <w:r w:rsidRPr="00D02350">
        <w:rPr>
          <w:rFonts w:ascii="Arial" w:eastAsia="Calibri" w:hAnsi="Arial" w:cs="Arial"/>
          <w:b/>
          <w:bCs/>
          <w:sz w:val="26"/>
          <w:szCs w:val="26"/>
          <w:lang w:bidi="ar-SA"/>
        </w:rPr>
        <w:t>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251574" w:rsidRPr="00D02350" w:rsidRDefault="00251574" w:rsidP="00251574">
      <w:pPr>
        <w:tabs>
          <w:tab w:val="left" w:pos="2640"/>
        </w:tabs>
        <w:spacing w:before="115"/>
        <w:ind w:right="106" w:firstLine="709"/>
        <w:rPr>
          <w:rFonts w:ascii="Arial" w:eastAsia="Calibri" w:hAnsi="Arial" w:cs="Arial"/>
          <w:b/>
          <w:bCs/>
          <w:sz w:val="26"/>
          <w:szCs w:val="26"/>
          <w:highlight w:val="yellow"/>
        </w:rPr>
      </w:pP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В 2021 году в Чувашии была разработана и утверждена Стратегия цифровой трансформации ключевых отраслей экономики, социальной сферы, государственного управления.</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Целью стратегии является достижение «цифровой зрелости» отраслей экономики Чувашской Республики. Под «цифровой зрелостью» понимается уровень цифровизации региональных органов исполнительной власти, местного самоуправления и организаций на основе отечественных ИТ-решений. Показатель «цифровой зрелости» на региональном уровне рассчитывается по 5 ключевым отраслям: здравоохранение, образование, транспорт, городская среда и госуправление.</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Для реализации Стратегии была разработана и утверждена Программа цифровой трансформации, которая отражает все проекты и их финансирование, а также показатели, по которым необходимо будет отчитываться.</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Финансирование проектов будет осуществляться за счет средств федерального бюджета и республиканского бюджета Чувашской Республики. Бюджетные ассигнования на реализацию проектов предусмотрены в государственных программах Чувашской Республики.</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Общий объем финансирования проектов на 2022-2024 годы составляет 1617007,1 тыс. рублей, в том числе:</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за счет средств федерального бюджета - 463759,5 тыс. рублей</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за счет средств республиканского бюджета Чувашской Республики – 1153247,6 тыс. рублей.</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Одно из направлений цифровой трансформации государственного управления – перевод массовых социально значимых услуг в электронный вид. В настоящее время жителям Чувашии доступно в электронном виде 105 государственных и муниципальных услуг.</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xml:space="preserve">В целях исполнения поручения Президента Российской Федерации от 10 октября 2020 г. № Пр-1648 об обеспечении к 1 января 2023 г. перевода в электронный формат массовых социально значимых услуг в республике в 2021 году переведено 66 государственных и муниципальных услуг. Доля массовых социально значимых услуг, доступных в электронном виде в Чувашии составила 89% (плановый показатель на 2022 год – 55%). </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Минцифрой Чувашии ведется работа по развитию сетей связи на территории республики как в интересах жителей, так и для внутреннего потребления государ-ственными структурами.</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Подключаются к сети «Интернет» социально значимые объекты (образовательные организации, ФАПы, органы власти, пожарные посты и части, объекты культуры). Всего за 2019-2021 года подключено 480 таких объектов.</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За 2019-2021 годы 199 населенных пунктов республики получили доступ к услугам сотовой связи и сети «Интернет» в рамках федеральной программы «Устранение цифрового неравенства».</w:t>
      </w:r>
    </w:p>
    <w:p w:rsidR="00251574" w:rsidRPr="00C502F0" w:rsidRDefault="00251574" w:rsidP="00251574">
      <w:pPr>
        <w:tabs>
          <w:tab w:val="left" w:pos="2640"/>
        </w:tabs>
        <w:spacing w:line="312" w:lineRule="auto"/>
        <w:ind w:firstLine="709"/>
        <w:jc w:val="both"/>
        <w:rPr>
          <w:rFonts w:ascii="Arial" w:eastAsia="Calibri" w:hAnsi="Arial" w:cs="Arial"/>
          <w:lang w:eastAsia="en-US"/>
        </w:rPr>
      </w:pPr>
      <w:r w:rsidRPr="00C502F0">
        <w:rPr>
          <w:rFonts w:ascii="Arial" w:eastAsia="Calibri" w:hAnsi="Arial" w:cs="Arial"/>
          <w:lang w:eastAsia="en-US"/>
        </w:rPr>
        <w:t xml:space="preserve">В октябре 2021 года Минцифры России на портале «Госуслуги» организовано голосование </w:t>
      </w:r>
      <w:r>
        <w:rPr>
          <w:rFonts w:ascii="Arial" w:eastAsia="Calibri" w:hAnsi="Arial" w:cs="Arial"/>
          <w:lang w:eastAsia="en-US"/>
        </w:rPr>
        <w:t>по</w:t>
      </w:r>
      <w:r w:rsidRPr="00C502F0">
        <w:rPr>
          <w:rFonts w:ascii="Arial" w:eastAsia="Calibri" w:hAnsi="Arial" w:cs="Arial"/>
          <w:lang w:eastAsia="en-US"/>
        </w:rPr>
        <w:t xml:space="preserve"> населенны</w:t>
      </w:r>
      <w:r>
        <w:rPr>
          <w:rFonts w:ascii="Arial" w:eastAsia="Calibri" w:hAnsi="Arial" w:cs="Arial"/>
          <w:lang w:eastAsia="en-US"/>
        </w:rPr>
        <w:t>м</w:t>
      </w:r>
      <w:r w:rsidRPr="00C502F0">
        <w:rPr>
          <w:rFonts w:ascii="Arial" w:eastAsia="Calibri" w:hAnsi="Arial" w:cs="Arial"/>
          <w:lang w:eastAsia="en-US"/>
        </w:rPr>
        <w:t xml:space="preserve"> пункт</w:t>
      </w:r>
      <w:r>
        <w:rPr>
          <w:rFonts w:ascii="Arial" w:eastAsia="Calibri" w:hAnsi="Arial" w:cs="Arial"/>
          <w:lang w:eastAsia="en-US"/>
        </w:rPr>
        <w:t>ам</w:t>
      </w:r>
      <w:r w:rsidRPr="00C502F0">
        <w:rPr>
          <w:rFonts w:ascii="Arial" w:eastAsia="Calibri" w:hAnsi="Arial" w:cs="Arial"/>
          <w:lang w:eastAsia="en-US"/>
        </w:rPr>
        <w:t xml:space="preserve"> численностью от 100 до 500 жителей, которые подключат к высокоскоростному «Интернету» в 2022 году в рамках проекта УЦН 2.0. По итогам голосования отобрано 28 населенных пунктов, которые войдут в программу УЦН 2.0 в 2022 году.</w:t>
      </w:r>
    </w:p>
    <w:p w:rsidR="00251574" w:rsidRPr="00D02350" w:rsidRDefault="00251574" w:rsidP="00251574">
      <w:pPr>
        <w:pStyle w:val="ab"/>
        <w:numPr>
          <w:ilvl w:val="2"/>
          <w:numId w:val="3"/>
        </w:numPr>
        <w:jc w:val="center"/>
        <w:rPr>
          <w:rFonts w:ascii="Arial" w:eastAsia="Calibri" w:hAnsi="Arial" w:cs="Arial"/>
          <w:b/>
          <w:sz w:val="24"/>
          <w:szCs w:val="24"/>
          <w:lang w:eastAsia="en-US" w:bidi="ar-SA"/>
        </w:rPr>
      </w:pPr>
      <w:r w:rsidRPr="00D02350">
        <w:rPr>
          <w:rFonts w:ascii="Arial" w:eastAsia="Calibri" w:hAnsi="Arial" w:cs="Arial"/>
          <w:b/>
          <w:bCs/>
          <w:sz w:val="26"/>
          <w:szCs w:val="26"/>
          <w:lang w:bidi="ar-SA"/>
        </w:rPr>
        <w:t>Выводы п</w:t>
      </w:r>
      <w:r w:rsidRPr="00D02350">
        <w:rPr>
          <w:rFonts w:ascii="Arial" w:eastAsia="Calibri" w:hAnsi="Arial" w:cs="Arial"/>
          <w:b/>
          <w:sz w:val="24"/>
          <w:szCs w:val="24"/>
          <w:lang w:eastAsia="en-US" w:bidi="ar-SA"/>
        </w:rPr>
        <w:t>о результатам мониторинга</w:t>
      </w:r>
    </w:p>
    <w:p w:rsidR="00251574" w:rsidRPr="0074188D" w:rsidRDefault="00251574" w:rsidP="00251574">
      <w:pPr>
        <w:pStyle w:val="ab"/>
        <w:ind w:left="0" w:firstLine="709"/>
        <w:rPr>
          <w:rFonts w:ascii="Arial" w:eastAsia="Calibri" w:hAnsi="Arial" w:cs="Arial"/>
          <w:b/>
          <w:color w:val="FF0000"/>
          <w:sz w:val="24"/>
          <w:szCs w:val="24"/>
          <w:highlight w:val="yellow"/>
          <w:lang w:eastAsia="en-US" w:bidi="ar-SA"/>
        </w:rPr>
      </w:pPr>
    </w:p>
    <w:p w:rsidR="00251574" w:rsidRPr="00D02350" w:rsidRDefault="00251574" w:rsidP="00251574">
      <w:pPr>
        <w:spacing w:line="312" w:lineRule="auto"/>
        <w:ind w:firstLine="709"/>
        <w:jc w:val="both"/>
        <w:rPr>
          <w:rFonts w:ascii="Arial" w:eastAsia="Calibri" w:hAnsi="Arial" w:cs="Arial"/>
          <w:lang w:eastAsia="en-US"/>
        </w:rPr>
      </w:pPr>
      <w:r w:rsidRPr="00D02350">
        <w:rPr>
          <w:rFonts w:ascii="Arial" w:eastAsia="Calibri" w:hAnsi="Arial" w:cs="Arial"/>
          <w:lang w:eastAsia="en-US"/>
        </w:rPr>
        <w:t>Уменьшение влияния на отраслевые рынки Чувашской Республики административных барьеров, своевременность и за умеренную плату получение услуг естественных монополий, улучшение состояние конкурентной среды и ее грамотное информационное сопровождение обуславливают эффективность функционирования бизнес-сообщества и, в конечном итоге, достаточность обеспечения населения качественными товарами и услугами. Такой узел причинно-следственных зависимостей предопределил структуру социологического исследования «Мониторинг административных барьеров и оценки состояния конкурентной среды на приоритетных и социально значимых рынках товаров и услуг Республики Чувашия в 202</w:t>
      </w:r>
      <w:r>
        <w:rPr>
          <w:rFonts w:ascii="Arial" w:eastAsia="Calibri" w:hAnsi="Arial" w:cs="Arial"/>
          <w:lang w:eastAsia="en-US"/>
        </w:rPr>
        <w:t xml:space="preserve">1 </w:t>
      </w:r>
      <w:r w:rsidRPr="00D02350">
        <w:rPr>
          <w:rFonts w:ascii="Arial" w:eastAsia="Calibri" w:hAnsi="Arial" w:cs="Arial"/>
          <w:lang w:eastAsia="en-US"/>
        </w:rPr>
        <w:t>г.».</w:t>
      </w:r>
    </w:p>
    <w:p w:rsidR="00251574" w:rsidRPr="00812C38" w:rsidRDefault="00251574" w:rsidP="00251574">
      <w:pPr>
        <w:spacing w:line="312" w:lineRule="auto"/>
        <w:ind w:firstLine="709"/>
        <w:jc w:val="both"/>
        <w:rPr>
          <w:rFonts w:ascii="Arial" w:eastAsia="Calibri" w:hAnsi="Arial" w:cs="Arial"/>
          <w:lang w:eastAsia="en-US"/>
        </w:rPr>
      </w:pPr>
      <w:r w:rsidRPr="00D02350">
        <w:rPr>
          <w:rFonts w:ascii="Arial" w:eastAsia="Calibri" w:hAnsi="Arial" w:cs="Arial"/>
          <w:lang w:eastAsia="en-US"/>
        </w:rPr>
        <w:t>Проведенное исследование показало, что в условиях мирового экономического кризиса, вызванного пандемией, в Чувашской Республике в 2021 г. также имеются признаки спада экономической активности.</w:t>
      </w:r>
      <w:r>
        <w:rPr>
          <w:rFonts w:ascii="Arial" w:eastAsia="Calibri" w:hAnsi="Arial" w:cs="Arial"/>
          <w:lang w:eastAsia="en-US"/>
        </w:rPr>
        <w:t xml:space="preserve"> </w:t>
      </w:r>
      <w:r w:rsidRPr="00812C38">
        <w:rPr>
          <w:rFonts w:ascii="Arial" w:eastAsia="Calibri" w:hAnsi="Arial" w:cs="Arial"/>
          <w:lang w:eastAsia="en-US"/>
        </w:rPr>
        <w:t>В сложившейся ситуации администрацией региона были предприняты действенные меры по улучшению условий функционирования бизнеса и развитию конкуренции.</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 xml:space="preserve">В опросе приняло участие </w:t>
      </w:r>
      <w:r w:rsidRPr="00812C38">
        <w:rPr>
          <w:rFonts w:ascii="Arial" w:eastAsia="Calibri" w:hAnsi="Arial" w:cs="Arial"/>
          <w:b/>
          <w:lang w:eastAsia="en-US"/>
        </w:rPr>
        <w:t>1514 представителей бизнес-сообщества</w:t>
      </w:r>
      <w:r w:rsidRPr="00812C38">
        <w:rPr>
          <w:rFonts w:ascii="Arial" w:eastAsia="Calibri" w:hAnsi="Arial" w:cs="Arial"/>
          <w:lang w:eastAsia="en-US"/>
        </w:rPr>
        <w:t xml:space="preserve"> Чувашской Республики, из них 648 функционируют в городах (42,8%) и 866 в районах (57,2%). Максимальную долю респондентов составляют организации с численностью сотрудников «до 15 человек» (58,6% опрошенных), причем их численность в районах значительно выше, чем в городах (71,2% против 41,7% соответственно), присутствующие на рынке «более 5 лет» (61,4% опрошенных) и с годовым оборотом до 120 млн. рублей (83,0%).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 xml:space="preserve">В опросе населения Чувашской Республики приняли участие </w:t>
      </w:r>
      <w:r w:rsidRPr="00812C38">
        <w:rPr>
          <w:rFonts w:ascii="Arial" w:eastAsia="Calibri" w:hAnsi="Arial" w:cs="Arial"/>
          <w:b/>
          <w:lang w:eastAsia="en-US"/>
        </w:rPr>
        <w:t>6701 человек</w:t>
      </w:r>
      <w:r w:rsidRPr="00812C38">
        <w:rPr>
          <w:rFonts w:ascii="Arial" w:eastAsia="Calibri" w:hAnsi="Arial" w:cs="Arial"/>
          <w:lang w:eastAsia="en-US"/>
        </w:rPr>
        <w:t xml:space="preserve">, что составляет 0,6% населения (из генеральной совокупности в 1207875 граждан Чувашской Республики на 1 января 2021 г.), в том числе 4105 городских жителей (61,3%) и 2596 жителей из районов (38,7%). </w:t>
      </w:r>
      <w:r w:rsidRPr="00812C38">
        <w:rPr>
          <w:rFonts w:ascii="Arial" w:eastAsia="Calibri" w:hAnsi="Arial" w:cs="Arial"/>
          <w:color w:val="000000"/>
          <w:lang w:eastAsia="en-US"/>
        </w:rPr>
        <w:t>Основная масса респондентов и</w:t>
      </w:r>
      <w:r>
        <w:rPr>
          <w:rFonts w:ascii="Arial" w:eastAsia="Calibri" w:hAnsi="Arial" w:cs="Arial"/>
          <w:color w:val="000000"/>
          <w:lang w:eastAsia="en-US"/>
        </w:rPr>
        <w:t>меет высшее образование (59,8%)</w:t>
      </w:r>
      <w:r w:rsidRPr="00812C38">
        <w:rPr>
          <w:rFonts w:ascii="Arial" w:eastAsia="Calibri" w:hAnsi="Arial" w:cs="Arial"/>
          <w:color w:val="000000"/>
          <w:lang w:eastAsia="en-US"/>
        </w:rPr>
        <w:t>.</w:t>
      </w:r>
      <w:r w:rsidRPr="00812C38">
        <w:rPr>
          <w:rFonts w:ascii="Arial" w:eastAsia="Calibri" w:hAnsi="Arial" w:cs="Arial"/>
          <w:lang w:eastAsia="en-US"/>
        </w:rPr>
        <w:t xml:space="preserve"> </w:t>
      </w:r>
      <w:r w:rsidRPr="00812C38">
        <w:rPr>
          <w:rFonts w:ascii="Arial" w:eastAsia="Calibri" w:hAnsi="Arial" w:cs="Arial"/>
          <w:b/>
          <w:lang w:eastAsia="en-US"/>
        </w:rPr>
        <w:t>Основная доля респондентов отметила, что им хватает денег на еду и одежду,</w:t>
      </w:r>
      <w:r w:rsidRPr="00812C38">
        <w:rPr>
          <w:rFonts w:ascii="Arial" w:eastAsia="Calibri" w:hAnsi="Arial" w:cs="Arial"/>
          <w:lang w:eastAsia="en-US"/>
        </w:rPr>
        <w:t xml:space="preserve"> но для покупки импортного холодильника или стиральной машины-автомата и т.п., им пришлось бы копить или брать в долг/кредит (31,6% опрошенных или практически каждый третий респондент). </w:t>
      </w:r>
      <w:r w:rsidRPr="00812C38">
        <w:rPr>
          <w:rFonts w:ascii="Arial" w:eastAsia="Calibri" w:hAnsi="Arial" w:cs="Arial"/>
          <w:b/>
          <w:lang w:eastAsia="en-US"/>
        </w:rPr>
        <w:t xml:space="preserve">28,6% опрошенных отметили, что у них существуют значительные материальные трудности </w:t>
      </w:r>
      <w:r w:rsidRPr="00812C38">
        <w:rPr>
          <w:rFonts w:ascii="Arial" w:eastAsia="Calibri" w:hAnsi="Arial" w:cs="Arial"/>
          <w:lang w:eastAsia="en-US"/>
        </w:rPr>
        <w:t>(сумма вариантов ответа «у нас достаточно денег на еду, но купить одежду для нас – серьезная проблема» и «нам не всегда хватает денег даже на еду»).</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lang w:eastAsia="en-US"/>
        </w:rPr>
        <w:t xml:space="preserve">В 2021 г. </w:t>
      </w:r>
      <w:r w:rsidRPr="00812C38">
        <w:rPr>
          <w:rFonts w:ascii="Arial" w:eastAsia="Calibri" w:hAnsi="Arial" w:cs="Arial"/>
          <w:color w:val="000000"/>
          <w:lang w:eastAsia="en-US"/>
        </w:rPr>
        <w:t xml:space="preserve">основная доля предприятий-респондентов отметили, что </w:t>
      </w:r>
      <w:r w:rsidRPr="00812C38">
        <w:rPr>
          <w:rFonts w:ascii="Arial" w:eastAsia="Calibri" w:hAnsi="Arial" w:cs="Arial"/>
          <w:b/>
          <w:color w:val="000000"/>
          <w:lang w:eastAsia="en-US"/>
        </w:rPr>
        <w:t>наиболее существенным административным барьером для ведения существующего бизнеса или открытия нового бизнеса является «высокие налоги»</w:t>
      </w:r>
      <w:r w:rsidRPr="00812C38">
        <w:rPr>
          <w:rFonts w:ascii="Arial" w:eastAsia="Calibri" w:hAnsi="Arial" w:cs="Arial"/>
          <w:color w:val="000000"/>
          <w:lang w:eastAsia="en-US"/>
        </w:rPr>
        <w:t xml:space="preserve"> (22,6% опрошенных по выборке). Каждый третий респондент, что составляет основную массу опрошенных, не в состоянии оценить дискриминационные условия доступа на товарный рынок для собственного бизнеса, т.е. выбрали вариант ответа «затрудняюсь ответить» (33,8% опрошенных).</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по сравнению с 2020 г. </w:t>
      </w:r>
      <w:r w:rsidRPr="00812C38">
        <w:rPr>
          <w:rFonts w:ascii="Arial" w:eastAsia="Calibri" w:hAnsi="Arial" w:cs="Arial"/>
          <w:b/>
          <w:color w:val="000000"/>
          <w:lang w:eastAsia="en-US"/>
        </w:rPr>
        <w:t>негативной является картина сокращения доли респондентов, которая не сталкивалась с препятствиями при ведении бизнеса в 2021 г.</w:t>
      </w:r>
      <w:r w:rsidRPr="00812C38">
        <w:rPr>
          <w:rFonts w:ascii="Arial" w:eastAsia="Calibri" w:hAnsi="Arial" w:cs="Arial"/>
          <w:color w:val="000000"/>
          <w:lang w:eastAsia="en-US"/>
        </w:rPr>
        <w:t xml:space="preserve"> (сокращение на 14,9 п.п.)</w:t>
      </w:r>
      <w:r>
        <w:rPr>
          <w:rFonts w:ascii="Arial" w:eastAsia="Calibri" w:hAnsi="Arial" w:cs="Arial"/>
          <w:color w:val="000000"/>
          <w:lang w:eastAsia="en-US"/>
        </w:rPr>
        <w:t>,</w:t>
      </w:r>
      <w:r w:rsidRPr="00812C38">
        <w:rPr>
          <w:rFonts w:ascii="Arial" w:eastAsia="Calibri" w:hAnsi="Arial" w:cs="Arial"/>
          <w:color w:val="000000"/>
          <w:lang w:eastAsia="en-US"/>
        </w:rPr>
        <w:t xml:space="preserve"> т.е. ситуация на рынке ухудшилась. Однако </w:t>
      </w:r>
      <w:r w:rsidRPr="00812C38">
        <w:rPr>
          <w:rFonts w:ascii="Arial" w:eastAsia="Calibri" w:hAnsi="Arial" w:cs="Arial"/>
          <w:b/>
          <w:color w:val="000000"/>
          <w:lang w:eastAsia="en-US"/>
        </w:rPr>
        <w:t>в динамике, начиная с 2016 г. в среднем этот показатель незначительно улучшился</w:t>
      </w:r>
      <w:r w:rsidRPr="00812C38">
        <w:rPr>
          <w:rFonts w:ascii="Arial" w:eastAsia="Calibri" w:hAnsi="Arial" w:cs="Arial"/>
          <w:color w:val="000000"/>
          <w:lang w:eastAsia="en-US"/>
        </w:rPr>
        <w:t xml:space="preserve"> (рост на 7,1 п.п.). К сожалению, </w:t>
      </w:r>
      <w:r w:rsidRPr="00812C38">
        <w:rPr>
          <w:rFonts w:ascii="Arial" w:eastAsia="Calibri" w:hAnsi="Arial" w:cs="Arial"/>
          <w:b/>
          <w:color w:val="000000"/>
          <w:lang w:eastAsia="en-US"/>
        </w:rPr>
        <w:t>доля предприятий-респондентов, которые убеждены, что основным препятствием для ведения бизнеса или открытия бизнеса является «высокие ставки налогообложения» растет</w:t>
      </w:r>
      <w:r w:rsidRPr="00812C38">
        <w:rPr>
          <w:rFonts w:ascii="Arial" w:eastAsia="Calibri" w:hAnsi="Arial" w:cs="Arial"/>
          <w:color w:val="000000"/>
          <w:lang w:eastAsia="en-US"/>
        </w:rPr>
        <w:t xml:space="preserve"> (с 5,0% опрошенных в 2016 г. до 22,6% опрошенных в 2021 г., т.е. рост за этот период на 17,6 п.п.).</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Каждый третий респондент не в состоянии оценить динамику изменения административных барьеров, негативно влияющих на ведение бизнеса за последние три года (37,5% опрошенных), а каждый пятый считает, что за последние три года уровень и количество административных барьеров не изменились (19,0% опрошенных).</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С точки зрения </w:t>
      </w:r>
      <w:r w:rsidRPr="00812C38">
        <w:rPr>
          <w:rFonts w:ascii="Arial" w:eastAsia="Calibri" w:hAnsi="Arial" w:cs="Arial"/>
          <w:b/>
          <w:color w:val="000000"/>
          <w:lang w:eastAsia="en-US"/>
        </w:rPr>
        <w:t>количества подключений все естественные монополии оцениваются предприятиями-респондентами практически одинаково</w:t>
      </w:r>
      <w:r w:rsidRPr="00812C38">
        <w:rPr>
          <w:rFonts w:ascii="Arial" w:eastAsia="Calibri" w:hAnsi="Arial" w:cs="Arial"/>
          <w:color w:val="000000"/>
          <w:lang w:eastAsia="en-US"/>
        </w:rPr>
        <w:t xml:space="preserve">. При этом наблюдается </w:t>
      </w:r>
      <w:r w:rsidRPr="00812C38">
        <w:rPr>
          <w:rFonts w:ascii="Arial" w:eastAsia="Calibri" w:hAnsi="Arial" w:cs="Arial"/>
          <w:b/>
          <w:color w:val="000000"/>
          <w:lang w:eastAsia="en-US"/>
        </w:rPr>
        <w:t>существенная динамика роста по количеству процедур подключения «0-2» для такой естественной монополии, как газоснабжение</w:t>
      </w:r>
      <w:r w:rsidRPr="00812C38">
        <w:rPr>
          <w:rFonts w:ascii="Arial" w:eastAsia="Calibri" w:hAnsi="Arial" w:cs="Arial"/>
          <w:color w:val="000000"/>
          <w:lang w:eastAsia="en-US"/>
        </w:rPr>
        <w:t xml:space="preserve"> (рост 45,2 п.п. по сравнению с 2020 г.). Если по количеству подключений «3-5» в 2021 г. наблюдается существенное снижение доли предприятий-респондентов только по такой естественной монополии, как газоснабжение (с 34,2% опрошенных в 2020 г. до 17,0% опрошенных в 2021 г.), то по другим естественным монополиям преобладает рост доли респондентов на 9,8-16,4 п.п. По количеству подключений «6-10» наблюдается существенное снижение доли респондентов опять по газоснабжению (снижение на 18,8 п.п.), в то время как по другим естественным монополиям наблюдается рост доли респондентов на 6,6-9,6 п.п.</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Основная доля предприятий-респондентов отмечают, что сложность (количество) процедур подключения услуг субъектов естественных монополий в 2021 г. не изменилось по всем естественным монополиям</w:t>
      </w:r>
      <w:r w:rsidRPr="00812C38">
        <w:rPr>
          <w:rFonts w:ascii="Arial" w:eastAsia="Calibri" w:hAnsi="Arial" w:cs="Arial"/>
          <w:color w:val="000000"/>
          <w:lang w:eastAsia="en-US"/>
        </w:rPr>
        <w:t>.</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w:t>
      </w:r>
      <w:r w:rsidRPr="00812C38">
        <w:rPr>
          <w:rFonts w:ascii="Arial" w:eastAsia="Calibri" w:hAnsi="Arial" w:cs="Arial"/>
          <w:b/>
          <w:color w:val="000000"/>
          <w:lang w:eastAsia="en-US"/>
        </w:rPr>
        <w:t>максимальная доля предприятий-респондентов по срокам подключения к услугам естественных монополий приходится на срок «0-10 дней</w:t>
      </w:r>
      <w:r w:rsidRPr="00812C38">
        <w:rPr>
          <w:rFonts w:ascii="Arial" w:eastAsia="Calibri" w:hAnsi="Arial" w:cs="Arial"/>
          <w:color w:val="000000"/>
          <w:lang w:eastAsia="en-US"/>
        </w:rPr>
        <w:t xml:space="preserve">», причем максимум наблюдается по телефонной связи (72,4% опрошенных), а минимум – по газоснабжению (44,1% опрошенных). Если сравнивать показатели в динамике (2018-2021 гг.), то можно заметить, что </w:t>
      </w:r>
      <w:r w:rsidRPr="00812C38">
        <w:rPr>
          <w:rFonts w:ascii="Arial" w:eastAsia="Calibri" w:hAnsi="Arial" w:cs="Arial"/>
          <w:b/>
          <w:color w:val="000000"/>
          <w:lang w:eastAsia="en-US"/>
        </w:rPr>
        <w:t>по всем естественным монополиям, кроме газоснабжения, наблюдается рост доли предприятий- респондентов, выбравших вариант ответа «0-10 дней»</w:t>
      </w:r>
      <w:r w:rsidRPr="00812C38">
        <w:rPr>
          <w:rFonts w:ascii="Arial" w:eastAsia="Calibri" w:hAnsi="Arial" w:cs="Arial"/>
          <w:color w:val="000000"/>
          <w:lang w:eastAsia="en-US"/>
        </w:rPr>
        <w:t xml:space="preserve">, </w:t>
      </w:r>
      <w:r w:rsidRPr="00812C38">
        <w:rPr>
          <w:rFonts w:ascii="Arial" w:eastAsia="Calibri" w:hAnsi="Arial" w:cs="Arial"/>
          <w:b/>
          <w:color w:val="000000"/>
          <w:lang w:eastAsia="en-US"/>
        </w:rPr>
        <w:t>т.е. сроки подключения к услугам естественных монополий сократились.</w:t>
      </w:r>
      <w:r w:rsidRPr="00812C38">
        <w:rPr>
          <w:rFonts w:ascii="Arial" w:eastAsia="Calibri" w:hAnsi="Arial" w:cs="Arial"/>
          <w:color w:val="000000"/>
          <w:lang w:eastAsia="en-US"/>
        </w:rPr>
        <w:t xml:space="preserve"> При этом в 2021 г. сроками получения услуг естественных монополий больше удовлетворены предприятия-респонденты, зарегистрированные в районах. В динамике, т.е. за 2019-2021 гг., доля предприятий-респондентов, зарегистрированных в городах и не удовлетворённых сроками получения услуг естественных монополий растет, а зарегистрированных в районах – снижается.</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color w:val="000000"/>
          <w:lang w:eastAsia="en-US"/>
        </w:rPr>
        <w:t xml:space="preserve">В 2021 г. </w:t>
      </w:r>
      <w:r w:rsidRPr="00812C38">
        <w:rPr>
          <w:rFonts w:ascii="Arial" w:eastAsia="Calibri" w:hAnsi="Arial" w:cs="Arial"/>
          <w:b/>
          <w:color w:val="000000"/>
          <w:lang w:eastAsia="en-US"/>
        </w:rPr>
        <w:t>стоимостью подключения к сетям естественных монополий больше удовлетворены предприятия-респонденты, зарегистрированные в районах</w:t>
      </w:r>
      <w:r w:rsidRPr="00812C38">
        <w:rPr>
          <w:rFonts w:ascii="Arial" w:eastAsia="Calibri" w:hAnsi="Arial" w:cs="Arial"/>
          <w:color w:val="000000"/>
          <w:lang w:eastAsia="en-US"/>
        </w:rPr>
        <w:t>. В динамике, т.е. за 2019-2021 гг., доля предприятий-респондентов, зарегистрированных в городах и не удовлетворённых стоимостью подключения к сетям естественных монополий растет, а зарегистрированных в районах – падает. Основная доля предприятий-респондентов отмечают, что уровень цен на услуги субъектов естественных монополий увеличился по всем естественным монополиям.</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Максимальная доля предприятий-респондентов считают, что по критерию «уровень цен»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Чувашской Республике за последние 3 года, ухудшились</w:t>
      </w:r>
      <w:r w:rsidRPr="00812C38">
        <w:rPr>
          <w:rFonts w:ascii="Arial" w:eastAsia="Calibri" w:hAnsi="Arial" w:cs="Arial"/>
          <w:color w:val="000000"/>
          <w:lang w:eastAsia="en-US"/>
        </w:rPr>
        <w:t xml:space="preserve"> (56,3% опрошенных по водоснабжению и водоотведению, 57,3% опрошенных по газоснабжению, 59,0% опрошенных по электроснабжению и 57,7% опрошенных по теплоснабжению).</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color w:val="000000"/>
          <w:lang w:eastAsia="en-US"/>
        </w:rPr>
        <w:t>В 2021 г. качество оказания услуг субъектов естественных монополий не изменилось по всем естественным монополиям</w:t>
      </w:r>
      <w:r w:rsidRPr="00812C38">
        <w:rPr>
          <w:rFonts w:ascii="Arial" w:eastAsia="Calibri" w:hAnsi="Arial" w:cs="Arial"/>
          <w:color w:val="000000"/>
          <w:lang w:eastAsia="en-US"/>
        </w:rPr>
        <w:t xml:space="preserve"> (64,7% опрошенных по водоснабжению и водоотведению, 64,6% опрошенных по водоочистке, 64,8% опрошенных по газоснабжению, 64,3% опрошенных по электроснабжению, 65,5% опрошенных по теплоснабжению и 61,5% опрошенных по телефонной связи). При этом предприятия-респонденты, зарегистрированные в районах, в большей степени уверены, что качество оказания услуг субъектов естественных монополий не изменилось по всем естественным монополиям, а зарегистрированные в городах – улучшилось.</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Максимальная доля предприятий-респондентов считают, что по критерию качества услуги по техническому присоединению к сетям инженерно-технического обеспечения в электронном виде, оказываемые ресурсоснабжающими организациями и субъектами естественных монополий в Чувашской Республике, удовлетворительные</w:t>
      </w:r>
      <w:r w:rsidRPr="00812C38">
        <w:rPr>
          <w:rFonts w:ascii="Arial" w:eastAsia="Calibri" w:hAnsi="Arial" w:cs="Arial"/>
          <w:color w:val="000000"/>
          <w:lang w:eastAsia="en-US"/>
        </w:rPr>
        <w:t>).</w:t>
      </w:r>
    </w:p>
    <w:p w:rsidR="00251574" w:rsidRPr="00812C38" w:rsidRDefault="00251574" w:rsidP="00251574">
      <w:pPr>
        <w:tabs>
          <w:tab w:val="center" w:pos="4857"/>
        </w:tabs>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Максимальное количество предприятий-респондентов отметили, что не сталкивались с проблемами при взаимодействии с субъектами естественных монополий</w:t>
      </w:r>
      <w:r w:rsidRPr="00812C38">
        <w:rPr>
          <w:rFonts w:ascii="Arial" w:eastAsia="Calibri" w:hAnsi="Arial" w:cs="Arial"/>
          <w:color w:val="000000"/>
          <w:lang w:eastAsia="en-US"/>
        </w:rPr>
        <w:t xml:space="preserve"> (19,0% предприятий-респондентов, зарегистрированных в городах или каждый пятый опрошенный в данной группе и 39,3% предприятий-респондентов, зарегистрированных в районах), однако весьма высока доля тех предприятий, которые не смогли дать конкретный ответ, т.е. выбрали вариант ответа «затрудняюсь ответить» (22,2% предприятий-респондентов, зарегистрированных в городах и 31,6% предприятий-респондентов, зарегистрированных в районах).</w:t>
      </w:r>
    </w:p>
    <w:p w:rsidR="00251574" w:rsidRPr="00812C38"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Основная доля респондентов считает, что на рынках Чувашской Республики наблюдается умеренная конкуренция</w:t>
      </w:r>
      <w:r w:rsidRPr="00812C38">
        <w:rPr>
          <w:rFonts w:ascii="Arial" w:eastAsia="Calibri" w:hAnsi="Arial" w:cs="Arial"/>
          <w:color w:val="000000"/>
          <w:lang w:eastAsia="en-US"/>
        </w:rPr>
        <w:t xml:space="preserve"> (35,7% опрошенных). Каждый пятый респондент отмечает, что на рынках присутствует высокая конкуренция (21,9% опрошенных). Практически каждый четвертый респондент считает, что на рынках Чувашской Республики отсутствует конкуренция, либо очень слабая (23,4% опрошенных). Только 8,8% опрошенных отметили очень высокую конкуренцию. Уровень конкуренции одинаково оценивают как предприятия-респонденты, зарегистрированные в городах, так и в районах.</w:t>
      </w:r>
    </w:p>
    <w:p w:rsidR="00251574" w:rsidRDefault="00251574" w:rsidP="00251574">
      <w:pPr>
        <w:spacing w:line="312" w:lineRule="auto"/>
        <w:ind w:firstLine="709"/>
        <w:jc w:val="both"/>
        <w:rPr>
          <w:rFonts w:ascii="Arial" w:eastAsia="Calibri" w:hAnsi="Arial" w:cs="Arial"/>
          <w:color w:val="000000"/>
          <w:lang w:eastAsia="en-US"/>
        </w:rPr>
      </w:pPr>
      <w:r w:rsidRPr="00812C38">
        <w:rPr>
          <w:rFonts w:ascii="Arial" w:eastAsia="Calibri" w:hAnsi="Arial" w:cs="Arial"/>
          <w:b/>
          <w:color w:val="000000"/>
          <w:lang w:eastAsia="en-US"/>
        </w:rPr>
        <w:t xml:space="preserve">Очень высокий уровень конкуренции </w:t>
      </w:r>
      <w:r w:rsidRPr="00812C38">
        <w:rPr>
          <w:rFonts w:ascii="Arial" w:eastAsia="Calibri" w:hAnsi="Arial" w:cs="Arial"/>
          <w:color w:val="000000"/>
          <w:lang w:eastAsia="en-US"/>
        </w:rPr>
        <w:t>наблюдается на</w:t>
      </w:r>
      <w:r w:rsidRPr="00812C38">
        <w:rPr>
          <w:rFonts w:ascii="Arial" w:eastAsia="Calibri" w:hAnsi="Arial" w:cs="Arial"/>
          <w:b/>
          <w:color w:val="000000"/>
          <w:lang w:eastAsia="en-US"/>
        </w:rPr>
        <w:t xml:space="preserve"> рынках услуг связи, в том числе услуг по предоставлению широкополосного доступа к информационно-телекоммуникационной сети «Интернет»</w:t>
      </w:r>
      <w:r w:rsidRPr="00812C38">
        <w:rPr>
          <w:rFonts w:ascii="Arial" w:eastAsia="Calibri" w:hAnsi="Arial" w:cs="Arial"/>
          <w:color w:val="000000"/>
          <w:lang w:eastAsia="en-US"/>
        </w:rPr>
        <w:t xml:space="preserve"> (72,8% опрошенных), </w:t>
      </w:r>
      <w:r w:rsidRPr="00812C38">
        <w:rPr>
          <w:rFonts w:ascii="Arial" w:eastAsia="Calibri" w:hAnsi="Arial" w:cs="Arial"/>
          <w:b/>
          <w:color w:val="000000"/>
          <w:lang w:eastAsia="en-US"/>
        </w:rPr>
        <w:t>жилищного строительства</w:t>
      </w:r>
      <w:r w:rsidRPr="00812C38">
        <w:rPr>
          <w:rFonts w:ascii="Arial" w:eastAsia="Calibri" w:hAnsi="Arial" w:cs="Arial"/>
          <w:color w:val="000000"/>
          <w:lang w:eastAsia="en-US"/>
        </w:rPr>
        <w:t xml:space="preserve"> (57,1% опрошенных) </w:t>
      </w:r>
      <w:r w:rsidRPr="00812C38">
        <w:rPr>
          <w:rFonts w:ascii="Arial" w:eastAsia="Calibri" w:hAnsi="Arial" w:cs="Arial"/>
          <w:b/>
          <w:color w:val="000000"/>
          <w:lang w:eastAsia="en-US"/>
        </w:rPr>
        <w:t>и электротехники</w:t>
      </w:r>
      <w:r w:rsidRPr="00812C38">
        <w:rPr>
          <w:rFonts w:ascii="Arial" w:eastAsia="Calibri" w:hAnsi="Arial" w:cs="Arial"/>
          <w:color w:val="000000"/>
          <w:lang w:eastAsia="en-US"/>
        </w:rPr>
        <w:t xml:space="preserve"> (55,5% опрошенных</w:t>
      </w:r>
      <w:r w:rsidRPr="00812C38">
        <w:rPr>
          <w:rFonts w:ascii="Arial" w:eastAsia="Calibri" w:hAnsi="Arial" w:cs="Arial"/>
          <w:b/>
          <w:color w:val="000000"/>
          <w:lang w:eastAsia="en-US"/>
        </w:rPr>
        <w:t>). Высокий уровень умеренной конкуренции</w:t>
      </w:r>
      <w:r w:rsidRPr="00812C38">
        <w:rPr>
          <w:rFonts w:ascii="Arial" w:eastAsia="Calibri" w:hAnsi="Arial" w:cs="Arial"/>
          <w:color w:val="000000"/>
          <w:lang w:eastAsia="en-US"/>
        </w:rPr>
        <w:t xml:space="preserve"> наблюдается на рынках </w:t>
      </w:r>
      <w:r w:rsidRPr="00812C38">
        <w:rPr>
          <w:rFonts w:ascii="Arial" w:eastAsia="Calibri" w:hAnsi="Arial" w:cs="Arial"/>
          <w:b/>
          <w:color w:val="000000"/>
          <w:lang w:eastAsia="en-US"/>
        </w:rPr>
        <w:t>купли-продажи электрической энергии (мощности) на розничном рынке электрической энергии (мощности</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производства строительных материалов (бетона</w:t>
      </w:r>
      <w:r w:rsidRPr="00812C38">
        <w:rPr>
          <w:rFonts w:ascii="Arial" w:eastAsia="Calibri" w:hAnsi="Arial" w:cs="Arial"/>
          <w:color w:val="000000"/>
          <w:lang w:eastAsia="en-US"/>
        </w:rPr>
        <w:t xml:space="preserve">) (66,7% опрошенных), </w:t>
      </w:r>
      <w:r w:rsidRPr="00812C38">
        <w:rPr>
          <w:rFonts w:ascii="Arial" w:eastAsia="Calibri" w:hAnsi="Arial" w:cs="Arial"/>
          <w:b/>
          <w:color w:val="000000"/>
          <w:lang w:eastAsia="en-US"/>
        </w:rPr>
        <w:t>услуг в сфере наружной рекламы</w:t>
      </w:r>
      <w:r w:rsidRPr="00812C38">
        <w:rPr>
          <w:rFonts w:ascii="Arial" w:eastAsia="Calibri" w:hAnsi="Arial" w:cs="Arial"/>
          <w:color w:val="000000"/>
          <w:lang w:eastAsia="en-US"/>
        </w:rPr>
        <w:t xml:space="preserve"> (54,5% опрошенных) и </w:t>
      </w:r>
      <w:r w:rsidRPr="00812C38">
        <w:rPr>
          <w:rFonts w:ascii="Arial" w:eastAsia="Calibri" w:hAnsi="Arial" w:cs="Arial"/>
          <w:b/>
          <w:color w:val="000000"/>
          <w:lang w:eastAsia="en-US"/>
        </w:rPr>
        <w:t>ритуальных услуг</w:t>
      </w:r>
      <w:r w:rsidRPr="00812C38">
        <w:rPr>
          <w:rFonts w:ascii="Arial" w:eastAsia="Calibri" w:hAnsi="Arial" w:cs="Arial"/>
          <w:color w:val="000000"/>
          <w:lang w:eastAsia="en-US"/>
        </w:rPr>
        <w:t xml:space="preserve"> (51,6% опрошенных).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color w:val="000000"/>
          <w:lang w:eastAsia="en-US"/>
        </w:rPr>
        <w:t>Индивидуальные предприниматели в отличие от юридических лиц в большей степени уверены, что на рынках преобладает умеренная конкуренция (41,3% опрошенных против 30,7%) и слабая конкуренция (16,5% опрошенных против 14,7%). В остальных случаях при оценке конкуренции наблюдается преобладание доли юридических лиц над индивидуальными предпринимателями.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доля предприятий-респондентов убеждена, что на рынках Чувашской Республики присутствуют от 1 до 3 конкурентов</w:t>
      </w:r>
      <w:r w:rsidRPr="00812C38">
        <w:rPr>
          <w:rFonts w:ascii="Arial" w:eastAsia="Calibri" w:hAnsi="Arial" w:cs="Arial"/>
          <w:lang w:eastAsia="en-US"/>
        </w:rPr>
        <w:t xml:space="preserve"> (29,5% опрошенных или практически каждый третий респондент). Каждый четвертый респондент считает, что количество конкурентов находится либо в пределах от 4 до 8 (26,5% опрошенных), либо значительном большом количестве (24,5% опрошенных). Только 6,4% опрошенных отметили, что на рынках отсутствуют конкуренты. </w:t>
      </w:r>
      <w:r w:rsidRPr="00812C38">
        <w:rPr>
          <w:rFonts w:ascii="Arial" w:eastAsia="Calibri" w:hAnsi="Arial" w:cs="Arial"/>
          <w:b/>
          <w:lang w:eastAsia="en-US"/>
        </w:rPr>
        <w:t>Максимальная доля респондентов считает, что на рынках Чувашской Республики, где они присутствуют, за последние три года количество конкурентов не изменилась</w:t>
      </w:r>
      <w:r w:rsidRPr="00812C38">
        <w:rPr>
          <w:rFonts w:ascii="Arial" w:eastAsia="Calibri" w:hAnsi="Arial" w:cs="Arial"/>
          <w:lang w:eastAsia="en-US"/>
        </w:rPr>
        <w:t xml:space="preserve"> (25,9% опрошенных или каждый четвертый респондент). Индивидуальные предприниматели по сравнению с юридическими лицами в большей степени уверены, что количество конкурентов на рынке увеличилось (45,0% опрошенных против 36,7% соответственно).</w:t>
      </w:r>
    </w:p>
    <w:p w:rsidR="00251574" w:rsidRPr="00812C38" w:rsidRDefault="00251574" w:rsidP="00251574">
      <w:pPr>
        <w:spacing w:line="300" w:lineRule="auto"/>
        <w:ind w:firstLine="709"/>
        <w:jc w:val="both"/>
        <w:rPr>
          <w:rFonts w:ascii="Arial" w:eastAsia="Calibri" w:hAnsi="Arial" w:cs="Arial"/>
          <w:lang w:eastAsia="en-US"/>
        </w:rPr>
      </w:pPr>
      <w:r w:rsidRPr="00812C38">
        <w:rPr>
          <w:rFonts w:ascii="Arial" w:eastAsia="Calibri" w:hAnsi="Arial" w:cs="Arial"/>
          <w:b/>
          <w:lang w:eastAsia="en-US"/>
        </w:rPr>
        <w:t>В качестве основных способов повышения конкурентоспособности организации используют обучение и переподготовку персонала</w:t>
      </w:r>
      <w:r w:rsidRPr="00812C38">
        <w:rPr>
          <w:rFonts w:ascii="Arial" w:eastAsia="Calibri" w:hAnsi="Arial" w:cs="Arial"/>
          <w:lang w:eastAsia="en-US"/>
        </w:rPr>
        <w:t xml:space="preserve">, </w:t>
      </w:r>
      <w:r w:rsidRPr="00812C38">
        <w:rPr>
          <w:rFonts w:ascii="Arial" w:eastAsia="Calibri" w:hAnsi="Arial" w:cs="Arial"/>
          <w:b/>
          <w:lang w:eastAsia="en-US"/>
        </w:rPr>
        <w:t>приобретение технического оборудования</w:t>
      </w:r>
      <w:r w:rsidRPr="00812C38">
        <w:rPr>
          <w:rFonts w:ascii="Arial" w:eastAsia="Calibri" w:hAnsi="Arial" w:cs="Arial"/>
          <w:lang w:eastAsia="en-US"/>
        </w:rPr>
        <w:t xml:space="preserve">, </w:t>
      </w:r>
      <w:r w:rsidRPr="00812C38">
        <w:rPr>
          <w:rFonts w:ascii="Arial" w:eastAsia="Calibri" w:hAnsi="Arial" w:cs="Arial"/>
          <w:b/>
          <w:lang w:eastAsia="en-US"/>
        </w:rPr>
        <w:t>новые способы продвижения продукта (маркетинговые стратегии)</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предприятий-респондентов считает, что удовлетворена влиянием на конкурентную среду в регионе органов власти</w:t>
      </w:r>
      <w:r w:rsidRPr="00812C38">
        <w:rPr>
          <w:rFonts w:ascii="Arial" w:eastAsia="Calibri" w:hAnsi="Arial" w:cs="Arial"/>
          <w:lang w:eastAsia="en-US"/>
        </w:rPr>
        <w:t xml:space="preserve"> (65,4% опрошенных). </w:t>
      </w:r>
      <w:r w:rsidRPr="00812C38">
        <w:rPr>
          <w:rFonts w:ascii="Arial" w:eastAsia="Calibri" w:hAnsi="Arial" w:cs="Arial"/>
          <w:b/>
          <w:lang w:eastAsia="en-US"/>
        </w:rPr>
        <w:t>Максимально удовлетворены деятельностью органов власти предприятия-респонденты, которые существуют на рынке более 5 лет</w:t>
      </w:r>
      <w:r w:rsidRPr="00812C38">
        <w:rPr>
          <w:rFonts w:ascii="Arial" w:eastAsia="Calibri" w:hAnsi="Arial" w:cs="Arial"/>
          <w:lang w:eastAsia="en-US"/>
        </w:rPr>
        <w:t xml:space="preserve"> (35,1% опрошенных) </w:t>
      </w:r>
      <w:r w:rsidRPr="00812C38">
        <w:rPr>
          <w:rFonts w:ascii="Arial" w:eastAsia="Calibri" w:hAnsi="Arial" w:cs="Arial"/>
          <w:b/>
          <w:lang w:eastAsia="en-US"/>
        </w:rPr>
        <w:t>и менее 1 года</w:t>
      </w:r>
      <w:r w:rsidRPr="00812C38">
        <w:rPr>
          <w:rFonts w:ascii="Arial" w:eastAsia="Calibri" w:hAnsi="Arial" w:cs="Arial"/>
          <w:lang w:eastAsia="en-US"/>
        </w:rPr>
        <w:t xml:space="preserve"> (31,7% опрошенных). </w:t>
      </w:r>
      <w:r w:rsidRPr="00812C38">
        <w:rPr>
          <w:rFonts w:ascii="Arial" w:eastAsia="Calibri" w:hAnsi="Arial" w:cs="Arial"/>
          <w:spacing w:val="-2"/>
          <w:lang w:eastAsia="en-US"/>
        </w:rPr>
        <w:t>Предприятия-респонденты, зарегистрированные в районах в большей степени удовлетворены деятельностью органов власти по сравнению с предприятиями-респондентами, которые зарегистрированы в городах (73,9% опрошенных против 54,1%).</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Предприятия в целом удовлетворены официальной информацией о состоянии конкурентной среды в Чувашской Республике, размещаемой в сети «Интернет»</w:t>
      </w:r>
      <w:r w:rsidRPr="00812C38">
        <w:rPr>
          <w:rFonts w:ascii="Arial" w:eastAsia="Calibri" w:hAnsi="Arial" w:cs="Arial"/>
          <w:lang w:eastAsia="en-US"/>
        </w:rPr>
        <w:t xml:space="preserve"> (72,0% опрошенных по уровню доступности, 73,8% опрошенных по уровню понятности и 72,6% опрошенных по удобству получения). </w:t>
      </w:r>
      <w:r w:rsidRPr="00812C38">
        <w:rPr>
          <w:rFonts w:ascii="Arial" w:eastAsia="Calibri" w:hAnsi="Arial" w:cs="Arial"/>
          <w:b/>
          <w:lang w:eastAsia="en-US"/>
        </w:rPr>
        <w:t>В динамике</w:t>
      </w:r>
      <w:r>
        <w:rPr>
          <w:rFonts w:ascii="Arial" w:eastAsia="Calibri" w:hAnsi="Arial" w:cs="Arial"/>
          <w:b/>
          <w:lang w:eastAsia="en-US"/>
        </w:rPr>
        <w:t xml:space="preserve"> (</w:t>
      </w:r>
      <w:r w:rsidRPr="00812C38">
        <w:rPr>
          <w:rFonts w:ascii="Arial" w:eastAsia="Calibri" w:hAnsi="Arial" w:cs="Arial"/>
          <w:b/>
          <w:lang w:eastAsia="en-US"/>
        </w:rPr>
        <w:t>за 2019-2021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незначительный рост доли удовлетворенных респондентов официальной информацией о состоянии конкурентной среды в Чувашской Республике, размещаемой в сети «Интернет»</w:t>
      </w:r>
      <w:r w:rsidRPr="00812C38">
        <w:rPr>
          <w:rFonts w:ascii="Arial" w:eastAsia="Calibri" w:hAnsi="Arial" w:cs="Arial"/>
          <w:lang w:eastAsia="en-US"/>
        </w:rPr>
        <w:t>.</w:t>
      </w:r>
    </w:p>
    <w:p w:rsidR="00251574" w:rsidRPr="00812C38" w:rsidRDefault="00251574" w:rsidP="00251574">
      <w:pPr>
        <w:spacing w:line="324" w:lineRule="auto"/>
        <w:ind w:firstLine="709"/>
        <w:jc w:val="both"/>
        <w:rPr>
          <w:rFonts w:ascii="Arial" w:eastAsia="Calibri" w:hAnsi="Arial" w:cs="Arial"/>
          <w:lang w:eastAsia="en-US"/>
        </w:rPr>
      </w:pPr>
      <w:r w:rsidRPr="00812C38">
        <w:rPr>
          <w:rFonts w:ascii="Arial" w:eastAsia="Calibri" w:hAnsi="Arial" w:cs="Arial"/>
          <w:b/>
          <w:lang w:eastAsia="en-US"/>
        </w:rPr>
        <w:t>В 2021 г. предприятия-респонденты, зарегистрированные в районах, в большей степени информацию о состоянии конкурентной среды на рынках товаров, работ и услуг Чувашской Республике и деятельности по содействию развитию конкуренции получали от таких источников, как «телевидение»</w:t>
      </w:r>
      <w:r w:rsidRPr="00812C38">
        <w:rPr>
          <w:rFonts w:ascii="Arial" w:eastAsia="Calibri" w:hAnsi="Arial" w:cs="Arial"/>
          <w:lang w:eastAsia="en-US"/>
        </w:rPr>
        <w:t xml:space="preserve">, </w:t>
      </w:r>
      <w:r w:rsidRPr="00812C38">
        <w:rPr>
          <w:rFonts w:ascii="Arial" w:eastAsia="Calibri" w:hAnsi="Arial" w:cs="Arial"/>
          <w:b/>
          <w:lang w:eastAsia="en-US"/>
        </w:rPr>
        <w:t>«печатные средства массовой информации»</w:t>
      </w:r>
      <w:r w:rsidRPr="00812C38">
        <w:rPr>
          <w:rFonts w:ascii="Arial" w:eastAsia="Calibri" w:hAnsi="Arial" w:cs="Arial"/>
          <w:lang w:eastAsia="en-US"/>
        </w:rPr>
        <w:t xml:space="preserve">, </w:t>
      </w:r>
      <w:r w:rsidRPr="00812C38">
        <w:rPr>
          <w:rFonts w:ascii="Arial" w:eastAsia="Calibri" w:hAnsi="Arial" w:cs="Arial"/>
          <w:b/>
          <w:lang w:eastAsia="en-US"/>
        </w:rPr>
        <w:t>«радио»</w:t>
      </w:r>
      <w:r w:rsidRPr="00812C38">
        <w:rPr>
          <w:rFonts w:ascii="Arial" w:eastAsia="Calibri" w:hAnsi="Arial" w:cs="Arial"/>
          <w:lang w:eastAsia="en-US"/>
        </w:rPr>
        <w:t xml:space="preserve"> и </w:t>
      </w:r>
      <w:r w:rsidRPr="00812C38">
        <w:rPr>
          <w:rFonts w:ascii="Arial" w:eastAsia="Calibri" w:hAnsi="Arial" w:cs="Arial"/>
          <w:b/>
          <w:lang w:eastAsia="en-US"/>
        </w:rPr>
        <w:t>«специальные блоги, порталы и прочие электронные ресурсы»</w:t>
      </w:r>
      <w:r>
        <w:rPr>
          <w:rFonts w:ascii="Arial" w:eastAsia="Calibri" w:hAnsi="Arial" w:cs="Arial"/>
          <w:b/>
          <w:lang w:eastAsia="en-US"/>
        </w:rPr>
        <w:t>.</w:t>
      </w:r>
      <w:r w:rsidRPr="00812C38">
        <w:rPr>
          <w:rFonts w:ascii="Arial" w:eastAsia="Calibri" w:hAnsi="Arial" w:cs="Arial"/>
          <w:lang w:eastAsia="en-US"/>
        </w:rPr>
        <w:t>. Весьма примечательным является существенный рост пользования в районах таким источником информации, как «специальные блоги, порталы и прочие электронные ресурсы» (87,8%), который по популярности отстает только от «радио» (88,0%). Наблюдается существенный спад доверия к такому источнику информации, как «официальная информация, размещенная на сайте уполномоченного органа в информационно-телекоммуникационной сети «Интернет»» (48,3% в 2020 г. против 26,6% в 2021 г., спад на 21,7 п.п.).</w:t>
      </w:r>
    </w:p>
    <w:p w:rsidR="00251574" w:rsidRPr="00812C38" w:rsidRDefault="00251574" w:rsidP="00251574">
      <w:pPr>
        <w:spacing w:line="312" w:lineRule="auto"/>
        <w:ind w:firstLine="737"/>
        <w:jc w:val="both"/>
        <w:rPr>
          <w:rFonts w:ascii="Arial" w:eastAsia="Calibri" w:hAnsi="Arial" w:cs="Arial"/>
          <w:lang w:eastAsia="en-US"/>
        </w:rPr>
      </w:pPr>
      <w:r w:rsidRPr="00812C38">
        <w:rPr>
          <w:rFonts w:ascii="Arial" w:eastAsia="Calibri" w:hAnsi="Arial" w:cs="Arial"/>
          <w:lang w:eastAsia="en-US"/>
        </w:rPr>
        <w:t xml:space="preserve">Население Чувашской Республики считает, что </w:t>
      </w:r>
      <w:r w:rsidRPr="00812C38">
        <w:rPr>
          <w:rFonts w:ascii="Arial" w:eastAsia="Calibri" w:hAnsi="Arial" w:cs="Arial"/>
          <w:b/>
          <w:lang w:eastAsia="en-US"/>
        </w:rPr>
        <w:t>количество предложений товаров и услуг весьма высока на таких рынках, как продукты питания</w:t>
      </w:r>
      <w:r w:rsidRPr="00812C38">
        <w:rPr>
          <w:rFonts w:ascii="Arial" w:eastAsia="Calibri" w:hAnsi="Arial" w:cs="Arial"/>
          <w:lang w:eastAsia="en-US"/>
        </w:rPr>
        <w:t xml:space="preserve"> (69,9% опрошенных) и </w:t>
      </w:r>
      <w:r w:rsidRPr="00812C38">
        <w:rPr>
          <w:rFonts w:ascii="Arial" w:eastAsia="Calibri" w:hAnsi="Arial" w:cs="Arial"/>
          <w:b/>
          <w:lang w:eastAsia="en-US"/>
        </w:rPr>
        <w:t>сотовая связь</w:t>
      </w:r>
      <w:r w:rsidRPr="00812C38">
        <w:rPr>
          <w:rFonts w:ascii="Arial" w:eastAsia="Calibri" w:hAnsi="Arial" w:cs="Arial"/>
          <w:lang w:eastAsia="en-US"/>
        </w:rPr>
        <w:t xml:space="preserve"> (67,6% опрошенных). Весьма </w:t>
      </w:r>
      <w:r w:rsidRPr="00812C38">
        <w:rPr>
          <w:rFonts w:ascii="Arial" w:eastAsia="Calibri" w:hAnsi="Arial" w:cs="Arial"/>
          <w:b/>
          <w:lang w:eastAsia="en-US"/>
        </w:rPr>
        <w:t>низкое количество предложений товаров и услуг</w:t>
      </w:r>
      <w:r w:rsidRPr="00812C38">
        <w:rPr>
          <w:rFonts w:ascii="Arial" w:eastAsia="Calibri" w:hAnsi="Arial" w:cs="Arial"/>
          <w:lang w:eastAsia="en-US"/>
        </w:rPr>
        <w:t xml:space="preserve">, по мнению населения, наблюдается на таких рынках, как </w:t>
      </w:r>
      <w:r w:rsidRPr="00812C38">
        <w:rPr>
          <w:rFonts w:ascii="Arial" w:eastAsia="Calibri" w:hAnsi="Arial" w:cs="Arial"/>
          <w:b/>
          <w:lang w:eastAsia="en-US"/>
        </w:rPr>
        <w:t>туристские услуги (туризм внутренний)</w:t>
      </w:r>
      <w:r w:rsidRPr="00812C38">
        <w:rPr>
          <w:rFonts w:ascii="Arial" w:eastAsia="Calibri" w:hAnsi="Arial" w:cs="Arial"/>
          <w:lang w:eastAsia="en-US"/>
        </w:rPr>
        <w:t xml:space="preserve"> (37,5% опрошенных) и </w:t>
      </w:r>
      <w:r w:rsidRPr="00812C38">
        <w:rPr>
          <w:rFonts w:ascii="Arial" w:eastAsia="Calibri" w:hAnsi="Arial" w:cs="Arial"/>
          <w:b/>
          <w:lang w:eastAsia="en-US"/>
        </w:rPr>
        <w:t>обслуживание детей с ограниченными возможностями</w:t>
      </w:r>
      <w:r w:rsidRPr="00812C38">
        <w:rPr>
          <w:rFonts w:ascii="Arial" w:eastAsia="Calibri" w:hAnsi="Arial" w:cs="Arial"/>
          <w:lang w:eastAsia="en-US"/>
        </w:rPr>
        <w:t xml:space="preserve"> (37,0% опрошенных).</w:t>
      </w:r>
    </w:p>
    <w:p w:rsidR="00251574" w:rsidRPr="00812C38" w:rsidRDefault="00251574" w:rsidP="00251574">
      <w:pPr>
        <w:spacing w:line="312" w:lineRule="auto"/>
        <w:ind w:firstLine="737"/>
        <w:jc w:val="both"/>
        <w:rPr>
          <w:rFonts w:ascii="Arial" w:eastAsia="Calibri" w:hAnsi="Arial" w:cs="Arial"/>
          <w:lang w:eastAsia="en-US"/>
        </w:rPr>
      </w:pPr>
      <w:r w:rsidRPr="00812C38">
        <w:rPr>
          <w:rFonts w:ascii="Arial" w:eastAsia="Calibri" w:hAnsi="Arial" w:cs="Arial"/>
          <w:lang w:eastAsia="en-US"/>
        </w:rPr>
        <w:t xml:space="preserve">Население Чувашской Республики убеждено, что </w:t>
      </w:r>
      <w:r w:rsidRPr="00812C38">
        <w:rPr>
          <w:rFonts w:ascii="Arial" w:eastAsia="Calibri" w:hAnsi="Arial" w:cs="Arial"/>
          <w:b/>
          <w:lang w:eastAsia="en-US"/>
        </w:rPr>
        <w:t>количество организаций, предоставляющих товары и услуги на рынках Чувашской Республики в течение последних 3 лет, увеличилось на таких рынках, как продукты питания</w:t>
      </w:r>
      <w:r w:rsidRPr="00812C38">
        <w:rPr>
          <w:rFonts w:ascii="Arial" w:eastAsia="Calibri" w:hAnsi="Arial" w:cs="Arial"/>
          <w:lang w:eastAsia="en-US"/>
        </w:rPr>
        <w:t xml:space="preserve"> (41,8% опрошенных), </w:t>
      </w:r>
      <w:r w:rsidRPr="00812C38">
        <w:rPr>
          <w:rFonts w:ascii="Arial" w:eastAsia="Calibri" w:hAnsi="Arial" w:cs="Arial"/>
          <w:b/>
          <w:lang w:eastAsia="en-US"/>
        </w:rPr>
        <w:t>лекарственные препараты</w:t>
      </w:r>
      <w:r w:rsidRPr="00812C38">
        <w:rPr>
          <w:rFonts w:ascii="Arial" w:eastAsia="Calibri" w:hAnsi="Arial" w:cs="Arial"/>
          <w:lang w:eastAsia="en-US"/>
        </w:rPr>
        <w:t xml:space="preserve"> (37,4%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(33,1% опрошенных), </w:t>
      </w:r>
      <w:r w:rsidRPr="00812C38">
        <w:rPr>
          <w:rFonts w:ascii="Arial" w:eastAsia="Calibri" w:hAnsi="Arial" w:cs="Arial"/>
          <w:b/>
          <w:lang w:eastAsia="en-US"/>
        </w:rPr>
        <w:t xml:space="preserve">интернет </w:t>
      </w:r>
      <w:r w:rsidRPr="00812C38">
        <w:rPr>
          <w:rFonts w:ascii="Arial" w:eastAsia="Calibri" w:hAnsi="Arial" w:cs="Arial"/>
          <w:lang w:eastAsia="en-US"/>
        </w:rPr>
        <w:t xml:space="preserve">(32,3% опрошенных) и </w:t>
      </w:r>
      <w:r w:rsidRPr="00812C38">
        <w:rPr>
          <w:rFonts w:ascii="Arial" w:eastAsia="Calibri" w:hAnsi="Arial" w:cs="Arial"/>
          <w:b/>
          <w:lang w:eastAsia="en-US"/>
        </w:rPr>
        <w:t>строительные материалы</w:t>
      </w:r>
      <w:r w:rsidRPr="00812C38">
        <w:rPr>
          <w:rFonts w:ascii="Arial" w:eastAsia="Calibri" w:hAnsi="Arial" w:cs="Arial"/>
          <w:lang w:eastAsia="en-US"/>
        </w:rPr>
        <w:t xml:space="preserve"> (30,0% опрошенных) по сравнению с другими рынками. По большинству рынков наблюдается максимальная доля респондентов, которые считают, что количество организаций, предоставляющих товары и услуги на рынках Чувашской Республики в течение последних 3 лет, не изменилось.</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 xml:space="preserve">Максимально удовлетворены возможностью (широтой) выбора товаров и услуг респонденты на таких рынках, как продукты питания </w:t>
      </w:r>
      <w:r w:rsidRPr="00812C38">
        <w:rPr>
          <w:rFonts w:ascii="Arial" w:eastAsia="Calibri" w:hAnsi="Arial" w:cs="Arial"/>
          <w:lang w:eastAsia="en-US"/>
        </w:rPr>
        <w:t xml:space="preserve">(56,5%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(55,5% опрошенных), </w:t>
      </w:r>
      <w:r w:rsidRPr="00812C38">
        <w:rPr>
          <w:rFonts w:ascii="Arial" w:eastAsia="Calibri" w:hAnsi="Arial" w:cs="Arial"/>
          <w:b/>
          <w:lang w:eastAsia="en-US"/>
        </w:rPr>
        <w:t>газоснабжение</w:t>
      </w:r>
      <w:r w:rsidRPr="00812C38">
        <w:rPr>
          <w:rFonts w:ascii="Arial" w:eastAsia="Calibri" w:hAnsi="Arial" w:cs="Arial"/>
          <w:lang w:eastAsia="en-US"/>
        </w:rPr>
        <w:t xml:space="preserve"> (55,2%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(54,3% опрошенных), </w:t>
      </w:r>
      <w:r w:rsidRPr="00812C38">
        <w:rPr>
          <w:rFonts w:ascii="Arial" w:eastAsia="Calibri" w:hAnsi="Arial" w:cs="Arial"/>
          <w:b/>
          <w:lang w:eastAsia="en-US"/>
        </w:rPr>
        <w:t>лекарственные препараты</w:t>
      </w:r>
      <w:r w:rsidRPr="00812C38">
        <w:rPr>
          <w:rFonts w:ascii="Arial" w:eastAsia="Calibri" w:hAnsi="Arial" w:cs="Arial"/>
          <w:lang w:eastAsia="en-US"/>
        </w:rPr>
        <w:t xml:space="preserve"> (53,1% опрошенных) и </w:t>
      </w:r>
      <w:r w:rsidRPr="00812C38">
        <w:rPr>
          <w:rFonts w:ascii="Arial" w:eastAsia="Calibri" w:hAnsi="Arial" w:cs="Arial"/>
          <w:b/>
          <w:lang w:eastAsia="en-US"/>
        </w:rPr>
        <w:t>интернет</w:t>
      </w:r>
      <w:r w:rsidRPr="00812C38">
        <w:rPr>
          <w:rFonts w:ascii="Arial" w:eastAsia="Calibri" w:hAnsi="Arial" w:cs="Arial"/>
          <w:lang w:eastAsia="en-US"/>
        </w:rPr>
        <w:t xml:space="preserve"> (52,4% опрошенных). </w:t>
      </w:r>
      <w:r w:rsidRPr="00812C38">
        <w:rPr>
          <w:rFonts w:ascii="Arial" w:eastAsia="Calibri" w:hAnsi="Arial" w:cs="Arial"/>
          <w:b/>
          <w:lang w:eastAsia="en-US"/>
        </w:rPr>
        <w:t>Максимальная доля неудовлетворенных респондентов возможностью (широтой) выбора товаров и услуг наблюдается на таких рынках, как медицинские услуги</w:t>
      </w:r>
      <w:r w:rsidRPr="00812C38">
        <w:rPr>
          <w:rFonts w:ascii="Arial" w:eastAsia="Calibri" w:hAnsi="Arial" w:cs="Arial"/>
          <w:lang w:eastAsia="en-US"/>
        </w:rPr>
        <w:t xml:space="preserve"> (43,2% опрошенных), </w:t>
      </w:r>
      <w:r w:rsidRPr="00812C38">
        <w:rPr>
          <w:rFonts w:ascii="Arial" w:eastAsia="Calibri" w:hAnsi="Arial" w:cs="Arial"/>
          <w:b/>
          <w:lang w:eastAsia="en-US"/>
        </w:rPr>
        <w:t xml:space="preserve">общественный транспорт </w:t>
      </w:r>
      <w:r w:rsidRPr="00812C38">
        <w:rPr>
          <w:rFonts w:ascii="Arial" w:eastAsia="Calibri" w:hAnsi="Arial" w:cs="Arial"/>
          <w:lang w:eastAsia="en-US"/>
        </w:rPr>
        <w:t xml:space="preserve">(41,4% опрошенных) и </w:t>
      </w:r>
      <w:r w:rsidRPr="00812C38">
        <w:rPr>
          <w:rFonts w:ascii="Arial" w:eastAsia="Calibri" w:hAnsi="Arial" w:cs="Arial"/>
          <w:b/>
          <w:lang w:eastAsia="en-US"/>
        </w:rPr>
        <w:t>туристские услуги (туризм внутренний)</w:t>
      </w:r>
      <w:r w:rsidRPr="00812C38">
        <w:rPr>
          <w:rFonts w:ascii="Arial" w:eastAsia="Calibri" w:hAnsi="Arial" w:cs="Arial"/>
          <w:lang w:eastAsia="en-US"/>
        </w:rPr>
        <w:t xml:space="preserve"> (38,6% опрошенных).</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Максимальная доля респондентов, полностью удовлетворенных качеством товаров и услуг (не менее каждого пятого респондента), приходится на такие рынки, как газоснабжение</w:t>
      </w:r>
      <w:r w:rsidRPr="00812C38">
        <w:rPr>
          <w:rFonts w:ascii="Arial" w:eastAsia="Calibri" w:hAnsi="Arial" w:cs="Arial"/>
          <w:lang w:eastAsia="en-US"/>
        </w:rPr>
        <w:t xml:space="preserve"> (26,0%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(24,8% опрошенных), </w:t>
      </w:r>
      <w:r w:rsidRPr="00812C38">
        <w:rPr>
          <w:rFonts w:ascii="Arial" w:eastAsia="Calibri" w:hAnsi="Arial" w:cs="Arial"/>
          <w:b/>
          <w:lang w:eastAsia="en-US"/>
        </w:rPr>
        <w:t>сотовая связь</w:t>
      </w:r>
      <w:r w:rsidRPr="00812C38">
        <w:rPr>
          <w:rFonts w:ascii="Arial" w:eastAsia="Calibri" w:hAnsi="Arial" w:cs="Arial"/>
          <w:lang w:eastAsia="en-US"/>
        </w:rPr>
        <w:t xml:space="preserve"> (23,4% опрошенных), </w:t>
      </w:r>
      <w:r w:rsidRPr="00812C38">
        <w:rPr>
          <w:rFonts w:ascii="Arial" w:eastAsia="Calibri" w:hAnsi="Arial" w:cs="Arial"/>
          <w:b/>
          <w:lang w:eastAsia="en-US"/>
        </w:rPr>
        <w:t>интернет</w:t>
      </w:r>
      <w:r w:rsidRPr="00812C38">
        <w:rPr>
          <w:rFonts w:ascii="Arial" w:eastAsia="Calibri" w:hAnsi="Arial" w:cs="Arial"/>
          <w:lang w:eastAsia="en-US"/>
        </w:rPr>
        <w:t xml:space="preserve"> (22,6% опрошенных), </w:t>
      </w:r>
      <w:r w:rsidRPr="00812C38">
        <w:rPr>
          <w:rFonts w:ascii="Arial" w:eastAsia="Calibri" w:hAnsi="Arial" w:cs="Arial"/>
          <w:b/>
          <w:lang w:eastAsia="en-US"/>
        </w:rPr>
        <w:t>теплоснабжение</w:t>
      </w:r>
      <w:r w:rsidRPr="00812C38">
        <w:rPr>
          <w:rFonts w:ascii="Arial" w:eastAsia="Calibri" w:hAnsi="Arial" w:cs="Arial"/>
          <w:lang w:eastAsia="en-US"/>
        </w:rPr>
        <w:t xml:space="preserve"> (21,8% опрошенных), </w:t>
      </w:r>
      <w:r w:rsidRPr="00812C38">
        <w:rPr>
          <w:rFonts w:ascii="Arial" w:eastAsia="Calibri" w:hAnsi="Arial" w:cs="Arial"/>
          <w:b/>
          <w:lang w:eastAsia="en-US"/>
        </w:rPr>
        <w:t>услуги учреждений дошкольного образования</w:t>
      </w:r>
      <w:r w:rsidRPr="00812C38">
        <w:rPr>
          <w:rFonts w:ascii="Arial" w:eastAsia="Calibri" w:hAnsi="Arial" w:cs="Arial"/>
          <w:lang w:eastAsia="en-US"/>
        </w:rPr>
        <w:t xml:space="preserve"> (21,6% опрошенных) </w:t>
      </w:r>
      <w:r w:rsidRPr="00812C38">
        <w:rPr>
          <w:rFonts w:ascii="Arial" w:eastAsia="Calibri" w:hAnsi="Arial" w:cs="Arial"/>
          <w:b/>
          <w:lang w:eastAsia="en-US"/>
        </w:rPr>
        <w:t>и водопровод</w:t>
      </w:r>
      <w:r w:rsidRPr="00812C38">
        <w:rPr>
          <w:rFonts w:ascii="Arial" w:eastAsia="Calibri" w:hAnsi="Arial" w:cs="Arial"/>
          <w:lang w:eastAsia="en-US"/>
        </w:rPr>
        <w:t xml:space="preserve"> (20,8% опрошенных). </w:t>
      </w:r>
      <w:r w:rsidRPr="00812C38">
        <w:rPr>
          <w:rFonts w:ascii="Arial" w:eastAsia="Calibri" w:hAnsi="Arial" w:cs="Arial"/>
          <w:b/>
          <w:lang w:eastAsia="en-US"/>
        </w:rPr>
        <w:t>Негативно настроенных респондентов качеством товаров и услуг чаще всего наблюдается на таких рынках, как медицинские услуги</w:t>
      </w:r>
      <w:r w:rsidRPr="00812C38">
        <w:rPr>
          <w:rFonts w:ascii="Arial" w:eastAsia="Calibri" w:hAnsi="Arial" w:cs="Arial"/>
          <w:lang w:eastAsia="en-US"/>
        </w:rPr>
        <w:t xml:space="preserve"> (22,2% опрошенных), </w:t>
      </w:r>
      <w:r w:rsidRPr="00812C38">
        <w:rPr>
          <w:rFonts w:ascii="Arial" w:eastAsia="Calibri" w:hAnsi="Arial" w:cs="Arial"/>
          <w:b/>
          <w:lang w:eastAsia="en-US"/>
        </w:rPr>
        <w:t>общественный транспорт</w:t>
      </w:r>
      <w:r w:rsidRPr="00812C38">
        <w:rPr>
          <w:rFonts w:ascii="Arial" w:eastAsia="Calibri" w:hAnsi="Arial" w:cs="Arial"/>
          <w:lang w:eastAsia="en-US"/>
        </w:rPr>
        <w:t xml:space="preserve"> (20,5% опрошенных), </w:t>
      </w:r>
      <w:r w:rsidRPr="00812C38">
        <w:rPr>
          <w:rFonts w:ascii="Arial" w:eastAsia="Calibri" w:hAnsi="Arial" w:cs="Arial"/>
          <w:b/>
          <w:lang w:eastAsia="en-US"/>
        </w:rPr>
        <w:t>услуги по управлению многоквартирными домами</w:t>
      </w:r>
      <w:r w:rsidRPr="00812C38">
        <w:rPr>
          <w:rFonts w:ascii="Arial" w:eastAsia="Calibri" w:hAnsi="Arial" w:cs="Arial"/>
          <w:lang w:eastAsia="en-US"/>
        </w:rPr>
        <w:t xml:space="preserve"> (20,2% опрошенных), </w:t>
      </w:r>
      <w:r w:rsidRPr="00812C38">
        <w:rPr>
          <w:rFonts w:ascii="Arial" w:eastAsia="Calibri" w:hAnsi="Arial" w:cs="Arial"/>
          <w:b/>
          <w:lang w:eastAsia="en-US"/>
        </w:rPr>
        <w:t xml:space="preserve">туристские услуги (туризм внутренний) </w:t>
      </w:r>
      <w:r w:rsidRPr="00812C38">
        <w:rPr>
          <w:rFonts w:ascii="Arial" w:eastAsia="Calibri" w:hAnsi="Arial" w:cs="Arial"/>
          <w:lang w:eastAsia="en-US"/>
        </w:rPr>
        <w:t xml:space="preserve">(19,9% опрошенных) и </w:t>
      </w:r>
      <w:r w:rsidRPr="00812C38">
        <w:rPr>
          <w:rFonts w:ascii="Arial" w:eastAsia="Calibri" w:hAnsi="Arial" w:cs="Arial"/>
          <w:b/>
          <w:lang w:eastAsia="en-US"/>
        </w:rPr>
        <w:t>новое жилье</w:t>
      </w:r>
      <w:r w:rsidRPr="00812C38">
        <w:rPr>
          <w:rFonts w:ascii="Arial" w:eastAsia="Calibri" w:hAnsi="Arial" w:cs="Arial"/>
          <w:lang w:eastAsia="en-US"/>
        </w:rPr>
        <w:t xml:space="preserve"> (19,5% опрошенных). </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В динамике</w:t>
      </w:r>
      <w:r>
        <w:rPr>
          <w:rFonts w:ascii="Arial" w:eastAsia="Calibri" w:hAnsi="Arial" w:cs="Arial"/>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постоянное снижение доли удовлетворенных респондентов качеством предлагаемых товаров и услуг на таком рынке, как сотовая связь</w:t>
      </w:r>
      <w:r w:rsidRPr="00812C38">
        <w:rPr>
          <w:rFonts w:ascii="Arial" w:eastAsia="Calibri" w:hAnsi="Arial" w:cs="Arial"/>
          <w:lang w:eastAsia="en-US"/>
        </w:rPr>
        <w:t xml:space="preserve"> </w:t>
      </w:r>
      <w:r>
        <w:rPr>
          <w:rFonts w:ascii="Arial" w:eastAsia="Calibri" w:hAnsi="Arial" w:cs="Arial"/>
          <w:lang w:eastAsia="en-US"/>
        </w:rPr>
        <w:t>(</w:t>
      </w:r>
      <w:r w:rsidRPr="00812C38">
        <w:rPr>
          <w:rFonts w:ascii="Arial" w:eastAsia="Calibri" w:hAnsi="Arial" w:cs="Arial"/>
          <w:lang w:eastAsia="en-US"/>
        </w:rPr>
        <w:t xml:space="preserve">суммарный спад на 32,7 п.п.). </w:t>
      </w:r>
      <w:r>
        <w:rPr>
          <w:rFonts w:ascii="Arial" w:eastAsia="Calibri" w:hAnsi="Arial" w:cs="Arial"/>
          <w:lang w:eastAsia="en-US"/>
        </w:rPr>
        <w:t xml:space="preserve">В </w:t>
      </w:r>
      <w:r w:rsidRPr="00812C38">
        <w:rPr>
          <w:rFonts w:ascii="Arial" w:eastAsia="Calibri" w:hAnsi="Arial" w:cs="Arial"/>
          <w:lang w:eastAsia="en-US"/>
        </w:rPr>
        <w:t>целом происходит существенное снижение доли удовлетворенных респондентов на таких рынках, как водопровод (суммарный спад на 32,5 п.п.), теплоснабжение (суммарный спад на 32,1 п.п.), интернет (суммарный спад на 21,7 п.п.), продукты питания (суммарный спад на 23,1 п.п.).</w:t>
      </w:r>
    </w:p>
    <w:p w:rsidR="00251574" w:rsidRPr="00812C38" w:rsidRDefault="00251574" w:rsidP="00251574">
      <w:pPr>
        <w:spacing w:line="312" w:lineRule="auto"/>
        <w:ind w:firstLine="709"/>
        <w:jc w:val="both"/>
        <w:rPr>
          <w:rFonts w:ascii="Arial" w:eastAsia="Calibri" w:hAnsi="Arial" w:cs="Arial"/>
          <w:b/>
          <w:lang w:eastAsia="en-US"/>
        </w:rPr>
      </w:pPr>
      <w:r w:rsidRPr="00812C38">
        <w:rPr>
          <w:rFonts w:ascii="Arial" w:eastAsia="Calibri" w:hAnsi="Arial" w:cs="Arial"/>
          <w:b/>
          <w:lang w:eastAsia="en-US"/>
        </w:rPr>
        <w:t>В 2021 г. максимальная доля респондентов, удовлетворенных уровнем цен на товары и услуги, наблюдается на таких рынках, как сотовая связь (</w:t>
      </w:r>
      <w:r w:rsidRPr="00812C38">
        <w:rPr>
          <w:rFonts w:ascii="Arial" w:eastAsia="Calibri" w:hAnsi="Arial" w:cs="Arial"/>
          <w:lang w:eastAsia="en-US"/>
        </w:rPr>
        <w:t xml:space="preserve">53,4% опрошенных), </w:t>
      </w:r>
      <w:r w:rsidRPr="00812C38">
        <w:rPr>
          <w:rFonts w:ascii="Arial" w:eastAsia="Calibri" w:hAnsi="Arial" w:cs="Arial"/>
          <w:b/>
          <w:lang w:eastAsia="en-US"/>
        </w:rPr>
        <w:t>газоснабжение</w:t>
      </w:r>
      <w:r w:rsidRPr="00812C38">
        <w:rPr>
          <w:rFonts w:ascii="Arial" w:eastAsia="Calibri" w:hAnsi="Arial" w:cs="Arial"/>
          <w:lang w:eastAsia="en-US"/>
        </w:rPr>
        <w:t xml:space="preserve"> (52,4% опрошенных), </w:t>
      </w:r>
      <w:r w:rsidRPr="00812C38">
        <w:rPr>
          <w:rFonts w:ascii="Arial" w:eastAsia="Calibri" w:hAnsi="Arial" w:cs="Arial"/>
          <w:b/>
          <w:lang w:eastAsia="en-US"/>
        </w:rPr>
        <w:t>электроснабжение</w:t>
      </w:r>
      <w:r w:rsidRPr="00812C38">
        <w:rPr>
          <w:rFonts w:ascii="Arial" w:eastAsia="Calibri" w:hAnsi="Arial" w:cs="Arial"/>
          <w:lang w:eastAsia="en-US"/>
        </w:rPr>
        <w:t xml:space="preserve"> (51,6% опрошенных) и </w:t>
      </w:r>
      <w:r w:rsidRPr="00812C38">
        <w:rPr>
          <w:rFonts w:ascii="Arial" w:eastAsia="Calibri" w:hAnsi="Arial" w:cs="Arial"/>
          <w:b/>
          <w:lang w:eastAsia="en-US"/>
        </w:rPr>
        <w:t>интернет</w:t>
      </w:r>
      <w:r w:rsidRPr="00812C38">
        <w:rPr>
          <w:rFonts w:ascii="Arial" w:eastAsia="Calibri" w:hAnsi="Arial" w:cs="Arial"/>
          <w:lang w:eastAsia="en-US"/>
        </w:rPr>
        <w:t xml:space="preserve"> (51,0%). </w:t>
      </w:r>
      <w:r w:rsidRPr="00812C38">
        <w:rPr>
          <w:rFonts w:ascii="Arial" w:eastAsia="Calibri" w:hAnsi="Arial" w:cs="Arial"/>
          <w:b/>
          <w:lang w:eastAsia="en-US"/>
        </w:rPr>
        <w:t>Существенное снижение доли удовлетворенных уровнем цен на товары и услуги населения в динамике</w:t>
      </w:r>
      <w:r>
        <w:rPr>
          <w:rFonts w:ascii="Arial" w:eastAsia="Calibri" w:hAnsi="Arial" w:cs="Arial"/>
          <w:b/>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Pr>
          <w:rFonts w:ascii="Arial" w:eastAsia="Calibri" w:hAnsi="Arial" w:cs="Arial"/>
          <w:b/>
          <w:lang w:eastAsia="en-US"/>
        </w:rPr>
        <w:t>)</w:t>
      </w:r>
      <w:r w:rsidRPr="00812C38">
        <w:rPr>
          <w:rFonts w:ascii="Arial" w:eastAsia="Calibri" w:hAnsi="Arial" w:cs="Arial"/>
          <w:b/>
          <w:lang w:eastAsia="en-US"/>
        </w:rPr>
        <w:t xml:space="preserve"> наблюдается на таких рынках, как новое жилье</w:t>
      </w:r>
      <w:r w:rsidRPr="00812C38">
        <w:rPr>
          <w:rFonts w:ascii="Arial" w:eastAsia="Calibri" w:hAnsi="Arial" w:cs="Arial"/>
          <w:lang w:eastAsia="en-US"/>
        </w:rPr>
        <w:t xml:space="preserve"> (спад на 27,7 п.п</w:t>
      </w:r>
      <w:r w:rsidRPr="00812C38">
        <w:rPr>
          <w:rFonts w:ascii="Arial" w:eastAsia="Calibri" w:hAnsi="Arial" w:cs="Arial"/>
          <w:b/>
          <w:lang w:eastAsia="en-US"/>
        </w:rPr>
        <w:t>.), туристские услуги</w:t>
      </w:r>
      <w:r w:rsidRPr="00812C38">
        <w:rPr>
          <w:rFonts w:ascii="Arial" w:eastAsia="Calibri" w:hAnsi="Arial" w:cs="Arial"/>
          <w:lang w:eastAsia="en-US"/>
        </w:rPr>
        <w:t xml:space="preserve"> (туризм внутренний) (спад на 22,3 п.п.), </w:t>
      </w:r>
      <w:r w:rsidRPr="00812C38">
        <w:rPr>
          <w:rFonts w:ascii="Arial" w:eastAsia="Calibri" w:hAnsi="Arial" w:cs="Arial"/>
          <w:b/>
          <w:lang w:eastAsia="en-US"/>
        </w:rPr>
        <w:t>социальные услуги</w:t>
      </w:r>
      <w:r w:rsidRPr="00812C38">
        <w:rPr>
          <w:rFonts w:ascii="Arial" w:eastAsia="Calibri" w:hAnsi="Arial" w:cs="Arial"/>
          <w:lang w:eastAsia="en-US"/>
        </w:rPr>
        <w:t xml:space="preserve"> населения (спад на 19,4 п.п.) и </w:t>
      </w:r>
      <w:r w:rsidRPr="00812C38">
        <w:rPr>
          <w:rFonts w:ascii="Arial" w:eastAsia="Calibri" w:hAnsi="Arial" w:cs="Arial"/>
          <w:b/>
          <w:lang w:eastAsia="en-US"/>
        </w:rPr>
        <w:t>услуги отдыха и оздоровления детей</w:t>
      </w:r>
      <w:r w:rsidRPr="00812C38">
        <w:rPr>
          <w:rFonts w:ascii="Arial" w:eastAsia="Calibri" w:hAnsi="Arial" w:cs="Arial"/>
          <w:lang w:eastAsia="en-US"/>
        </w:rPr>
        <w:t xml:space="preserve"> (спад на 15,4 п.п.). </w:t>
      </w:r>
      <w:r w:rsidRPr="00812C38">
        <w:rPr>
          <w:rFonts w:ascii="Arial" w:eastAsia="Calibri" w:hAnsi="Arial" w:cs="Arial"/>
          <w:b/>
          <w:lang w:eastAsia="en-US"/>
        </w:rPr>
        <w:t>Существенный рост доли удовлетворенных уровнем цен на товары и услуги населения в динамике</w:t>
      </w:r>
      <w:r>
        <w:rPr>
          <w:rFonts w:ascii="Arial" w:eastAsia="Calibri" w:hAnsi="Arial" w:cs="Arial"/>
          <w:b/>
          <w:lang w:eastAsia="en-US"/>
        </w:rPr>
        <w:t xml:space="preserve"> (</w:t>
      </w:r>
      <w:r w:rsidRPr="00812C38">
        <w:rPr>
          <w:rFonts w:ascii="Arial" w:eastAsia="Calibri" w:hAnsi="Arial" w:cs="Arial"/>
          <w:b/>
          <w:lang w:eastAsia="en-US"/>
        </w:rPr>
        <w:t>за 2016-2021 г</w:t>
      </w:r>
      <w:r>
        <w:rPr>
          <w:rFonts w:ascii="Arial" w:eastAsia="Calibri" w:hAnsi="Arial" w:cs="Arial"/>
          <w:b/>
          <w:lang w:eastAsia="en-US"/>
        </w:rPr>
        <w:t>.</w:t>
      </w:r>
      <w:r w:rsidRPr="00812C38">
        <w:rPr>
          <w:rFonts w:ascii="Arial" w:eastAsia="Calibri" w:hAnsi="Arial" w:cs="Arial"/>
          <w:b/>
          <w:lang w:eastAsia="en-US"/>
        </w:rPr>
        <w:t>г</w:t>
      </w:r>
      <w:r w:rsidRPr="00812C38">
        <w:rPr>
          <w:rFonts w:ascii="Arial" w:eastAsia="Calibri" w:hAnsi="Arial" w:cs="Arial"/>
          <w:lang w:eastAsia="en-US"/>
        </w:rPr>
        <w:t>.</w:t>
      </w:r>
      <w:r>
        <w:rPr>
          <w:rFonts w:ascii="Arial" w:eastAsia="Calibri" w:hAnsi="Arial" w:cs="Arial"/>
          <w:lang w:eastAsia="en-US"/>
        </w:rPr>
        <w:t>)</w:t>
      </w:r>
      <w:r w:rsidRPr="00812C38">
        <w:rPr>
          <w:rFonts w:ascii="Arial" w:eastAsia="Calibri" w:hAnsi="Arial" w:cs="Arial"/>
          <w:lang w:eastAsia="en-US"/>
        </w:rPr>
        <w:t xml:space="preserve"> наблюдается на таких рынках, </w:t>
      </w:r>
      <w:r w:rsidRPr="00812C38">
        <w:rPr>
          <w:rFonts w:ascii="Arial" w:eastAsia="Calibri" w:hAnsi="Arial" w:cs="Arial"/>
          <w:b/>
          <w:lang w:eastAsia="en-US"/>
        </w:rPr>
        <w:t>как электроснабжение</w:t>
      </w:r>
      <w:r w:rsidRPr="00812C38">
        <w:rPr>
          <w:rFonts w:ascii="Arial" w:eastAsia="Calibri" w:hAnsi="Arial" w:cs="Arial"/>
          <w:lang w:eastAsia="en-US"/>
        </w:rPr>
        <w:t xml:space="preserve"> (рост на 26,4 п.п.), </w:t>
      </w:r>
      <w:r w:rsidRPr="00812C38">
        <w:rPr>
          <w:rFonts w:ascii="Arial" w:eastAsia="Calibri" w:hAnsi="Arial" w:cs="Arial"/>
          <w:b/>
          <w:lang w:eastAsia="en-US"/>
        </w:rPr>
        <w:t>теплоснабжение</w:t>
      </w:r>
      <w:r w:rsidRPr="00812C38">
        <w:rPr>
          <w:rFonts w:ascii="Arial" w:eastAsia="Calibri" w:hAnsi="Arial" w:cs="Arial"/>
          <w:lang w:eastAsia="en-US"/>
        </w:rPr>
        <w:t xml:space="preserve"> (рост на 24,4 п.п.), </w:t>
      </w:r>
      <w:r w:rsidRPr="00812C38">
        <w:rPr>
          <w:rFonts w:ascii="Arial" w:eastAsia="Calibri" w:hAnsi="Arial" w:cs="Arial"/>
          <w:b/>
          <w:lang w:eastAsia="en-US"/>
        </w:rPr>
        <w:t xml:space="preserve">газоснабжение </w:t>
      </w:r>
      <w:r w:rsidRPr="00812C38">
        <w:rPr>
          <w:rFonts w:ascii="Arial" w:eastAsia="Calibri" w:hAnsi="Arial" w:cs="Arial"/>
          <w:lang w:eastAsia="en-US"/>
        </w:rPr>
        <w:t xml:space="preserve">(рост на 23,9 п.п.), </w:t>
      </w:r>
      <w:r w:rsidRPr="00812C38">
        <w:rPr>
          <w:rFonts w:ascii="Arial" w:eastAsia="Calibri" w:hAnsi="Arial" w:cs="Arial"/>
          <w:b/>
          <w:lang w:eastAsia="en-US"/>
        </w:rPr>
        <w:t>сотовая связь</w:t>
      </w:r>
      <w:r w:rsidRPr="00812C38">
        <w:rPr>
          <w:rFonts w:ascii="Arial" w:eastAsia="Calibri" w:hAnsi="Arial" w:cs="Arial"/>
          <w:lang w:eastAsia="en-US"/>
        </w:rPr>
        <w:t xml:space="preserve"> (рост на 21,9 п.п.) и </w:t>
      </w:r>
      <w:r w:rsidRPr="00812C38">
        <w:rPr>
          <w:rFonts w:ascii="Arial" w:eastAsia="Calibri" w:hAnsi="Arial" w:cs="Arial"/>
          <w:b/>
          <w:lang w:eastAsia="en-US"/>
        </w:rPr>
        <w:t xml:space="preserve">интернет </w:t>
      </w:r>
      <w:r w:rsidRPr="00812C38">
        <w:rPr>
          <w:rFonts w:ascii="Arial" w:eastAsia="Calibri" w:hAnsi="Arial" w:cs="Arial"/>
          <w:lang w:eastAsia="en-US"/>
        </w:rPr>
        <w:t xml:space="preserve">(рост на 16,7 п.п.), т.е. </w:t>
      </w:r>
      <w:r w:rsidRPr="00812C38">
        <w:rPr>
          <w:rFonts w:ascii="Arial" w:eastAsia="Calibri" w:hAnsi="Arial" w:cs="Arial"/>
          <w:b/>
          <w:lang w:eastAsia="en-US"/>
        </w:rPr>
        <w:t>по большинству естественных монополий наблюдается существенное увеличение доли удовлетворенных уровнем цен на товары и услуги респондентов.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lang w:eastAsia="en-US"/>
        </w:rPr>
        <w:t>Весьма высока доля населения, которая считает, что цены на продукты питания выше по сравнению с другими регионами (40,6% опрошенных). 14,0% опрошенных уверены, что на территории Чувашской Республики цены на услуги жилищно-коммунального хозяйства завышены. Не довольны стоимостью топлива (газ, бензин) 8,7% опрошенных, а также 7,6% и 6,6% опрошенных соответственно</w:t>
      </w:r>
      <w:r w:rsidRPr="00812C38">
        <w:rPr>
          <w:rFonts w:ascii="Arial" w:eastAsia="Calibri" w:hAnsi="Arial" w:cs="Arial"/>
          <w:spacing w:val="-4"/>
          <w:lang w:eastAsia="en-US"/>
        </w:rPr>
        <w:t xml:space="preserve"> не удовлетворены стоимостью строительных</w:t>
      </w:r>
      <w:r w:rsidRPr="00812C38">
        <w:rPr>
          <w:rFonts w:ascii="Arial" w:eastAsia="Calibri" w:hAnsi="Arial" w:cs="Arial"/>
          <w:lang w:eastAsia="en-US"/>
        </w:rPr>
        <w:t xml:space="preserve"> материалов и лекарственных препаратов.</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масса населения удовлетворена качеством услуг естественных монополий</w:t>
      </w:r>
      <w:r w:rsidRPr="00812C38">
        <w:rPr>
          <w:rFonts w:ascii="Arial" w:eastAsia="Calibri" w:hAnsi="Arial" w:cs="Arial"/>
          <w:lang w:eastAsia="en-US"/>
        </w:rPr>
        <w:t xml:space="preserve"> (от 41,9% опрошенных по водоочистке до 57,5% опрошенных по электроснабжению), однако водоочистка и водоснабжение и водоотведение отстают от других естественных монополий.</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Основная масса населения в целом не отмечает каких-либо препятствий при взаимодействии с субъектами естественных монополий</w:t>
      </w:r>
      <w:r w:rsidRPr="00812C38">
        <w:rPr>
          <w:rFonts w:ascii="Arial" w:eastAsia="Calibri" w:hAnsi="Arial" w:cs="Arial"/>
          <w:lang w:eastAsia="en-US"/>
        </w:rPr>
        <w:t xml:space="preserve"> (89,0%). </w:t>
      </w:r>
      <w:r w:rsidRPr="00812C38">
        <w:rPr>
          <w:rFonts w:ascii="Arial" w:eastAsia="Calibri" w:hAnsi="Arial" w:cs="Arial"/>
          <w:b/>
          <w:lang w:eastAsia="en-US"/>
        </w:rPr>
        <w:t>Наиболее часто встречающими проблемами</w:t>
      </w:r>
      <w:r w:rsidRPr="00812C38">
        <w:rPr>
          <w:rFonts w:ascii="Arial" w:eastAsia="Calibri" w:hAnsi="Arial" w:cs="Arial"/>
          <w:lang w:eastAsia="en-US"/>
        </w:rPr>
        <w:t xml:space="preserve"> являются навязывание дополнительных услуг (37,8%) и взимание дополнительной платы (32,8%). Реже всего встречаются такие проблемы, ка навязывание замены приборов учета (24,3%), требование заказа необходимых работ у подконтрольных коммерческих структур (24,0%) и отказ в установке приборов учета (22,7%).</w:t>
      </w:r>
    </w:p>
    <w:p w:rsidR="00251574" w:rsidRPr="00812C38"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По параметрам доступности, понятности и удобства получения население оценивает качество официальной информации о состоянии конкурентной среды на рынках товаров и услуг Чувашской Республики одинаково</w:t>
      </w:r>
      <w:r w:rsidRPr="00812C38">
        <w:rPr>
          <w:rFonts w:ascii="Arial" w:eastAsia="Calibri" w:hAnsi="Arial" w:cs="Arial"/>
          <w:lang w:eastAsia="en-US"/>
        </w:rPr>
        <w:t xml:space="preserve"> (максимальное отклонение по варианту ответа «скорее удовлетворительно» 2,5%, т.е. в пределах статистической погрешности). В целом население позитивно оценивает качество официальной информации (от 42,3% опрошенных по параметру «уровень доступности» до 44,8% опрошенных по параметру «удобство получения»).</w:t>
      </w:r>
    </w:p>
    <w:p w:rsidR="00251574" w:rsidRDefault="00251574" w:rsidP="00251574">
      <w:pPr>
        <w:spacing w:line="312" w:lineRule="auto"/>
        <w:ind w:firstLine="709"/>
        <w:jc w:val="both"/>
        <w:rPr>
          <w:rFonts w:ascii="Arial" w:eastAsia="Calibri" w:hAnsi="Arial" w:cs="Arial"/>
          <w:lang w:eastAsia="en-US"/>
        </w:rPr>
      </w:pPr>
      <w:r w:rsidRPr="00812C38">
        <w:rPr>
          <w:rFonts w:ascii="Arial" w:eastAsia="Calibri" w:hAnsi="Arial" w:cs="Arial"/>
          <w:b/>
          <w:lang w:eastAsia="en-US"/>
        </w:rPr>
        <w:t>Население в целом по характеристикам полноты размещения информации о состоянии конкурентной среды на рынках товаров, работ и услуг Чувашской Республики выставляет одинаковую оценку</w:t>
      </w:r>
      <w:r w:rsidRPr="00812C38">
        <w:rPr>
          <w:rFonts w:ascii="Arial" w:eastAsia="Calibri" w:hAnsi="Arial" w:cs="Arial"/>
          <w:lang w:eastAsia="en-US"/>
        </w:rPr>
        <w:t>. В целом, население удовлетворено полнотой размещения информации (от 48,1% опрошенных по характеристикам «доступность информации о проведенных обучающих мероприятиях для органов местного самоуправления региона» и «доступность информации о проведенных мониторингах в регионе и сформированном ежегодном докладе» до 50,5% опрошенных по характеристике «предоставление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p w:rsidR="00251574" w:rsidRPr="00534979" w:rsidRDefault="00251574" w:rsidP="00251574">
      <w:pPr>
        <w:pStyle w:val="ab"/>
        <w:spacing w:before="0" w:line="312" w:lineRule="auto"/>
        <w:ind w:left="0" w:firstLine="709"/>
        <w:rPr>
          <w:rFonts w:ascii="Arial" w:eastAsia="Calibri" w:hAnsi="Arial" w:cs="Arial"/>
          <w:sz w:val="24"/>
          <w:szCs w:val="24"/>
          <w:lang w:eastAsia="en-US" w:bidi="ar-SA"/>
        </w:rPr>
      </w:pPr>
      <w:r w:rsidRPr="00534979">
        <w:rPr>
          <w:rFonts w:ascii="Arial" w:eastAsia="Calibri" w:hAnsi="Arial" w:cs="Arial"/>
          <w:sz w:val="24"/>
          <w:szCs w:val="24"/>
          <w:lang w:eastAsia="en-US" w:bidi="ar-SA"/>
        </w:rPr>
        <w:t>Отмечая результативность проведенной работы, представляется целесообразным продолжить мониторинг состояния бизнес среды республики Чувашия в 2022 г., дополнив его комплексным социально-экономическим исследованием по основным видам экономической деятельности республики для анализа выполнения/реализации Программы социально-экономического развития Чувашской Республики до 2035</w:t>
      </w:r>
      <w:r>
        <w:rPr>
          <w:rFonts w:ascii="Arial" w:eastAsia="Calibri" w:hAnsi="Arial" w:cs="Arial"/>
          <w:sz w:val="24"/>
          <w:szCs w:val="24"/>
          <w:lang w:eastAsia="en-US" w:bidi="ar-SA"/>
        </w:rPr>
        <w:t xml:space="preserve"> </w:t>
      </w:r>
      <w:r w:rsidRPr="00534979">
        <w:rPr>
          <w:rFonts w:ascii="Arial" w:eastAsia="Calibri" w:hAnsi="Arial" w:cs="Arial"/>
          <w:sz w:val="24"/>
          <w:szCs w:val="24"/>
          <w:lang w:eastAsia="en-US" w:bidi="ar-SA"/>
        </w:rPr>
        <w:t>г</w:t>
      </w:r>
      <w:r>
        <w:rPr>
          <w:rFonts w:ascii="Arial" w:eastAsia="Calibri" w:hAnsi="Arial" w:cs="Arial"/>
          <w:sz w:val="24"/>
          <w:szCs w:val="24"/>
          <w:lang w:eastAsia="en-US" w:bidi="ar-SA"/>
        </w:rPr>
        <w:t>.</w:t>
      </w:r>
    </w:p>
    <w:p w:rsidR="00251574" w:rsidRPr="00812C38" w:rsidRDefault="00251574" w:rsidP="00251574">
      <w:pPr>
        <w:spacing w:line="312" w:lineRule="auto"/>
        <w:ind w:firstLine="709"/>
        <w:jc w:val="both"/>
        <w:rPr>
          <w:rFonts w:ascii="Arial" w:eastAsia="Calibri" w:hAnsi="Arial" w:cs="Arial"/>
          <w:lang w:eastAsia="en-US"/>
        </w:rPr>
      </w:pPr>
    </w:p>
    <w:p w:rsidR="00251574" w:rsidRPr="00D64A99" w:rsidRDefault="00251574" w:rsidP="00251574">
      <w:pPr>
        <w:pStyle w:val="3"/>
        <w:numPr>
          <w:ilvl w:val="1"/>
          <w:numId w:val="3"/>
        </w:numPr>
        <w:tabs>
          <w:tab w:val="left" w:pos="1303"/>
        </w:tabs>
        <w:spacing w:before="1"/>
        <w:ind w:left="0" w:right="0" w:firstLine="709"/>
        <w:jc w:val="center"/>
        <w:rPr>
          <w:rFonts w:ascii="Arial" w:eastAsia="Calibri" w:hAnsi="Arial" w:cs="Arial"/>
          <w:b/>
          <w:bCs/>
          <w:sz w:val="26"/>
          <w:szCs w:val="26"/>
          <w:lang w:bidi="ar-SA"/>
        </w:rPr>
      </w:pPr>
      <w:r w:rsidRPr="00D64A99">
        <w:rPr>
          <w:rFonts w:ascii="Arial" w:eastAsia="Calibri" w:hAnsi="Arial" w:cs="Arial"/>
          <w:b/>
          <w:bCs/>
          <w:sz w:val="26"/>
          <w:szCs w:val="26"/>
          <w:lang w:bidi="ar-SA"/>
        </w:rPr>
        <w:t>Утверждение перечня товарных рынков</w:t>
      </w:r>
    </w:p>
    <w:p w:rsidR="00251574" w:rsidRPr="00D64A99" w:rsidRDefault="00251574" w:rsidP="00251574">
      <w:pPr>
        <w:pStyle w:val="3"/>
        <w:tabs>
          <w:tab w:val="left" w:pos="1303"/>
        </w:tabs>
        <w:spacing w:before="1"/>
        <w:ind w:left="709" w:right="0" w:firstLine="0"/>
        <w:rPr>
          <w:rFonts w:ascii="Arial" w:eastAsia="Calibri" w:hAnsi="Arial" w:cs="Arial"/>
          <w:b/>
          <w:bCs/>
          <w:sz w:val="26"/>
          <w:szCs w:val="26"/>
          <w:lang w:bidi="ar-SA"/>
        </w:rPr>
      </w:pP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 xml:space="preserve">Требование стандарта развития конкуренции по утверждению перечня товарных рынков для содействия развитию конкуренции в Чувашской Республике выполнено. В целях формирования перечня товарных рынков (далее - перечень рынков) для содействия развитию конкуренции органами исполнительной власти Чувашской Республики был проведен мониторинг состояния конкуренции на рынках. </w:t>
      </w:r>
    </w:p>
    <w:p w:rsidR="00251574" w:rsidRPr="00251574" w:rsidRDefault="00251574" w:rsidP="00251574">
      <w:pPr>
        <w:spacing w:line="312" w:lineRule="auto"/>
        <w:ind w:firstLine="709"/>
        <w:jc w:val="both"/>
        <w:rPr>
          <w:rFonts w:ascii="Arial" w:eastAsia="Calibri" w:hAnsi="Arial" w:cs="Arial"/>
          <w:lang w:eastAsia="en-US"/>
        </w:rPr>
      </w:pPr>
      <w:r w:rsidRPr="00D64A99">
        <w:rPr>
          <w:rFonts w:ascii="Arial" w:hAnsi="Arial" w:cs="Arial"/>
        </w:rPr>
        <w:t xml:space="preserve">Перечень рынков для содействия развитию конкуренции в Чувашской Республике утвержден распоряжением Главы Чувашской Республики от 17 февраля 2021 г. № 69-рг «О перечне товарных рынков для содействия развитию конкуренции в Чувашской Республике». </w:t>
      </w:r>
      <w:r w:rsidRPr="00251574">
        <w:rPr>
          <w:rFonts w:ascii="Arial" w:eastAsia="Calibri" w:hAnsi="Arial" w:cs="Arial"/>
          <w:lang w:eastAsia="en-US"/>
        </w:rPr>
        <w:t>Документ размещен в информационно-телекоммуникационной сети «Интернет» в подразделе «Реализация стандарта развития конкуренции в Чувашской Республике» (требования № 4), можно ознакомиться по следующей ссылке:</w:t>
      </w:r>
      <w:r w:rsidRPr="00D64A99">
        <w:t xml:space="preserve"> </w:t>
      </w:r>
      <w:hyperlink r:id="rId72" w:history="1">
        <w:r w:rsidRPr="000639CA">
          <w:rPr>
            <w:rFonts w:ascii="Arial" w:eastAsia="Calibri" w:hAnsi="Arial" w:cs="Arial"/>
            <w:color w:val="0000FF"/>
            <w:u w:val="single"/>
            <w:lang w:eastAsia="en-US"/>
          </w:rPr>
          <w:t>http://minec.cap.ru/action/activity/soc-econom-razvitie/konkurentnaya-politika/standart-razvitiya-konkurencii-v-subjektah-rossijsk/realizaciya-standarta-razvitiya-konkurencii-v-chuv</w:t>
        </w:r>
      </w:hyperlink>
      <w:r w:rsidRPr="00D64A99">
        <w:rPr>
          <w:rStyle w:val="ad"/>
          <w:color w:val="FF0000"/>
        </w:rPr>
        <w:t>.</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В перечень товарных рынков для содействия развитию конкуренции в Чувашской Республике включены рынки, выбранные в соответствии с приложением к Стандарту:</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 Рынок услуг дошкольного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 Рынок услуг общего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 Рынок услуг среднего профессионального образования.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4. Рынок услуг дополнительного образования детей.</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5. Рынок услуг детского отдыха и оздоровления.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6. Рынок медицинских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7. Рынок услуг розничной торговли лекарственными препаратами, медицинскими изделиями и сопутствующими товарами.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8. Рынок психолого-педагогического сопровождения детей с ограниченными возможностями здоровья.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9. Рынок социальных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10. Рынок ритуальных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11. Рынок услуг по сбору и транспортированию твердых коммунальных отходов.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12. Рынок выполнения работ по содержанию и текущему ремонту общего имущества собственников помещений в многоквартирном доме.</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13. Рынок купли-продажи электрической энергии (мощности) на розничном рынке электрической энергии (мощности).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14.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15. Рынок оказания услуг по перевозке пассажиров автомобильным транспортом по муниципальным маршрутам регулярных перевозок.</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16. Рынок оказания услуг по перевозке пассажиров автомобильным транспортом по межмуниципальным маршрутам регулярных перевозок.</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17. Рынок оказания услуг по перевозке пассажиров и багажа легковым такси на территории Чувашской Республики.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18. Рынок услуг связи, в том числе услуг по предоставлению широкополосного доступа к информационно-телекоммуникационной сети "Интернет".</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19. Рынок жилищного строительства (за исключением Московского фонда реновации жилой застройки и индивидуального жилищного строительства).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20. Рынок строительства объектов капитального строительства, за исключением жилищного и дорожного строительства.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21. Рынок дорожной деятельности (за исключением проектирования).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22. Рынок архитектурно-строительного проектирования.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23. Рынок кадастровых и землеустроительных работ.</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24. Рынок реализации сельскохозяйственной продукции.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25. Рынок племенного животноводства.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26. Рынок семеноводства.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27. Рынок вылова водных биоресурсов.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28. Рынок товарной аквакультуры.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29. Рынок добычи общераспространенных полезных ископаемых на участках недр местного значения.</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30. Рынок легкой промышленности.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31. Рынок обработки древесины и производства изделий из дерева.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32. Рынок производства кирпича.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33. Рынок производства бетона.</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34. Рынок розничной торговли и рынок нефтепродуктов.</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35. Рынок наружной рекламы.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Не входящие в приложение к Стандарту:</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36. Рынок электротехнической инновационной продукции.</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37. Рынок услуг в сфере культуры.</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38. Рынок туристских услуг.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 xml:space="preserve">Мероприятия по содействию развитию конкуренции по двум последним товарным рынкам, отобранным дополнительно с учетом региональной специфики, реализуются в рамках плана мероприятий («дорожной карты») по содействию развитию конкуренции в сферах культуры и туризма в Чувашской Республике, утвержденного </w:t>
      </w:r>
      <w:hyperlink r:id="rId73" w:history="1">
        <w:r w:rsidRPr="00D64A99">
          <w:rPr>
            <w:rFonts w:ascii="Arial" w:hAnsi="Arial" w:cs="Arial"/>
            <w:sz w:val="24"/>
            <w:szCs w:val="24"/>
          </w:rPr>
          <w:t>распоряжение</w:t>
        </w:r>
      </w:hyperlink>
      <w:r w:rsidRPr="00D64A99">
        <w:rPr>
          <w:rFonts w:ascii="Arial" w:hAnsi="Arial" w:cs="Arial"/>
          <w:sz w:val="24"/>
          <w:szCs w:val="24"/>
        </w:rPr>
        <w:t>м Главы Чувашской Республики от 27 февраля 2019 г. N 102-рг.</w:t>
      </w:r>
    </w:p>
    <w:p w:rsidR="00251574" w:rsidRPr="00D64A99" w:rsidRDefault="00251574" w:rsidP="00251574">
      <w:pPr>
        <w:pStyle w:val="3"/>
        <w:tabs>
          <w:tab w:val="left" w:pos="1303"/>
        </w:tabs>
        <w:spacing w:line="312" w:lineRule="auto"/>
        <w:ind w:left="0" w:right="0" w:firstLine="709"/>
        <w:rPr>
          <w:rFonts w:ascii="Arial" w:hAnsi="Arial" w:cs="Arial"/>
          <w:sz w:val="24"/>
          <w:szCs w:val="24"/>
        </w:rPr>
      </w:pPr>
      <w:r w:rsidRPr="00D64A99">
        <w:rPr>
          <w:rFonts w:ascii="Arial" w:hAnsi="Arial" w:cs="Arial"/>
          <w:sz w:val="24"/>
          <w:szCs w:val="24"/>
        </w:rPr>
        <w:t>Результаты анализа ситуации на товарных рынках для содействия развитию конкуренции в Чувашской Республике приведены в разделе 2.3.1 настоящего Доклада.</w:t>
      </w:r>
    </w:p>
    <w:p w:rsidR="00251574" w:rsidRPr="0074188D" w:rsidRDefault="00251574" w:rsidP="00251574">
      <w:pPr>
        <w:pStyle w:val="3"/>
        <w:tabs>
          <w:tab w:val="left" w:pos="1303"/>
        </w:tabs>
        <w:spacing w:line="312" w:lineRule="auto"/>
        <w:ind w:left="0" w:right="0" w:firstLine="709"/>
        <w:rPr>
          <w:rFonts w:ascii="Arial" w:hAnsi="Arial" w:cs="Arial"/>
          <w:color w:val="FF0000"/>
          <w:sz w:val="24"/>
          <w:szCs w:val="24"/>
          <w:highlight w:val="yellow"/>
        </w:rPr>
      </w:pPr>
    </w:p>
    <w:p w:rsidR="00251574" w:rsidRPr="00D64A99" w:rsidRDefault="00251574" w:rsidP="00251574">
      <w:pPr>
        <w:pStyle w:val="3"/>
        <w:numPr>
          <w:ilvl w:val="1"/>
          <w:numId w:val="3"/>
        </w:numPr>
        <w:tabs>
          <w:tab w:val="left" w:pos="1303"/>
        </w:tabs>
        <w:ind w:left="0" w:right="0" w:firstLine="709"/>
        <w:jc w:val="center"/>
        <w:rPr>
          <w:rFonts w:ascii="Arial" w:eastAsia="Calibri" w:hAnsi="Arial" w:cs="Arial"/>
          <w:b/>
          <w:bCs/>
          <w:sz w:val="26"/>
          <w:szCs w:val="26"/>
          <w:lang w:bidi="ar-SA"/>
        </w:rPr>
      </w:pPr>
      <w:r w:rsidRPr="00D64A99">
        <w:rPr>
          <w:rFonts w:ascii="Arial" w:eastAsia="Calibri" w:hAnsi="Arial" w:cs="Arial"/>
          <w:b/>
          <w:bCs/>
          <w:sz w:val="26"/>
          <w:szCs w:val="26"/>
          <w:lang w:bidi="ar-SA"/>
        </w:rPr>
        <w:t>Утверждение плана мероприятий («дорожной карты»)</w:t>
      </w:r>
    </w:p>
    <w:p w:rsidR="00251574" w:rsidRPr="00D64A99" w:rsidRDefault="00251574" w:rsidP="00251574">
      <w:pPr>
        <w:pStyle w:val="3"/>
        <w:tabs>
          <w:tab w:val="left" w:pos="1303"/>
        </w:tabs>
        <w:ind w:left="709" w:right="0" w:firstLine="0"/>
        <w:rPr>
          <w:rFonts w:ascii="Arial" w:eastAsia="Calibri" w:hAnsi="Arial" w:cs="Arial"/>
          <w:b/>
          <w:bCs/>
          <w:sz w:val="26"/>
          <w:szCs w:val="26"/>
          <w:lang w:bidi="ar-SA"/>
        </w:rPr>
      </w:pPr>
    </w:p>
    <w:p w:rsidR="00251574" w:rsidRPr="008F3588" w:rsidRDefault="00251574" w:rsidP="00251574">
      <w:pPr>
        <w:pStyle w:val="3"/>
        <w:tabs>
          <w:tab w:val="left" w:pos="1303"/>
        </w:tabs>
        <w:spacing w:line="312" w:lineRule="auto"/>
        <w:ind w:left="0" w:right="0" w:firstLine="709"/>
        <w:rPr>
          <w:rFonts w:ascii="Arial" w:eastAsia="Calibri" w:hAnsi="Arial" w:cs="Arial"/>
          <w:color w:val="0000FF"/>
          <w:sz w:val="24"/>
          <w:szCs w:val="24"/>
          <w:u w:val="single"/>
          <w:lang w:eastAsia="en-US" w:bidi="ar-SA"/>
        </w:rPr>
      </w:pPr>
      <w:r w:rsidRPr="00D64A99">
        <w:rPr>
          <w:rFonts w:ascii="Arial" w:hAnsi="Arial" w:cs="Arial"/>
          <w:sz w:val="24"/>
          <w:szCs w:val="24"/>
        </w:rPr>
        <w:t>Распоряжением Главы Чувашской Республики от 28 декабря 2019 г. № 513-рг утвержден план системных мероприятий («дорожная карта») по содействию развитию конкуренции в Чувашской Республике и план мероприятий («дорожная карта») по содействию развитию конкуренции на товарных рынках Чувашской Республики». Документ размещен в сайте Минэкономразвития Чувашии в информационно-телекоммуникационной сети «Интернет», можно ознакомится по следующей ссылке:</w:t>
      </w:r>
      <w:r w:rsidRPr="00D64A99">
        <w:rPr>
          <w:rFonts w:ascii="Arial" w:hAnsi="Arial" w:cs="Arial"/>
          <w:i/>
          <w:sz w:val="24"/>
          <w:szCs w:val="24"/>
        </w:rPr>
        <w:t xml:space="preserve"> </w:t>
      </w:r>
      <w:r w:rsidRPr="008F3588">
        <w:rPr>
          <w:rFonts w:ascii="Arial" w:eastAsia="Calibri" w:hAnsi="Arial" w:cs="Arial"/>
          <w:color w:val="0000FF"/>
          <w:sz w:val="24"/>
          <w:szCs w:val="24"/>
          <w:lang w:eastAsia="en-US" w:bidi="ar-SA"/>
        </w:rPr>
        <w:t>http://minec.cap.ru/action/activity/soc-econom-razvitie/konkurentnaya-politika/normativno-pravovoe-regulirovanie-po-vnedreniyu-sta/plan-meropriyatij-dorozhnaya-karta-po-sodejstviyu.</w:t>
      </w:r>
    </w:p>
    <w:p w:rsidR="00251574" w:rsidRPr="008F3588" w:rsidRDefault="00251574" w:rsidP="00251574">
      <w:pPr>
        <w:spacing w:line="312" w:lineRule="auto"/>
        <w:ind w:firstLine="709"/>
        <w:jc w:val="both"/>
        <w:rPr>
          <w:rFonts w:ascii="Arial" w:eastAsia="Calibri" w:hAnsi="Arial" w:cs="Arial"/>
          <w:color w:val="1F497D"/>
          <w:lang w:eastAsia="en-US"/>
        </w:rPr>
      </w:pPr>
      <w:r w:rsidRPr="008F3588">
        <w:rPr>
          <w:rFonts w:ascii="Arial" w:hAnsi="Arial" w:cs="Arial"/>
        </w:rPr>
        <w:t xml:space="preserve">С отчетом о выполнении мероприятий дорожной карты по содействию развитию конкуренции можно ознакомиться по следующей ссылке: </w:t>
      </w:r>
      <w:hyperlink r:id="rId74" w:history="1">
        <w:r w:rsidRPr="008F3588">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https://minec.cap.ru/action/activity/soc-econom-razvitie/konkurentnaya-politika/standart-razvitiya-konkurencii-v-subjektah-rossijsk/realizaciya-standarta-razvitiya-konkurencii-v-chuv/otchet/za-2021-god</w:t>
        </w:r>
      </w:hyperlink>
      <w:r>
        <w:rPr>
          <w:rFonts w:ascii="Arial" w:eastAsia="Calibri" w:hAnsi="Arial" w:cs="Arial"/>
          <w:color w:val="1F497D"/>
          <w:lang w:eastAsia="en-US"/>
        </w:rPr>
        <w:t>.</w:t>
      </w:r>
    </w:p>
    <w:p w:rsidR="00251574" w:rsidRPr="00D64A99" w:rsidRDefault="00251574" w:rsidP="00251574">
      <w:pPr>
        <w:pStyle w:val="a9"/>
        <w:spacing w:line="312" w:lineRule="auto"/>
        <w:ind w:firstLine="709"/>
        <w:jc w:val="center"/>
        <w:rPr>
          <w:rFonts w:ascii="Arial" w:eastAsia="Calibri" w:hAnsi="Arial" w:cs="Arial"/>
          <w:b/>
          <w:bCs/>
          <w:i w:val="0"/>
          <w:sz w:val="26"/>
          <w:szCs w:val="26"/>
          <w:highlight w:val="yellow"/>
          <w:lang w:bidi="ar-SA"/>
        </w:rPr>
      </w:pPr>
    </w:p>
    <w:p w:rsidR="00251574" w:rsidRPr="00241EDC" w:rsidRDefault="00251574" w:rsidP="00251574">
      <w:pPr>
        <w:pStyle w:val="a9"/>
        <w:spacing w:before="121"/>
        <w:ind w:firstLine="709"/>
        <w:jc w:val="center"/>
        <w:rPr>
          <w:rFonts w:ascii="Arial" w:eastAsia="Calibri" w:hAnsi="Arial" w:cs="Arial"/>
          <w:b/>
          <w:bCs/>
          <w:i w:val="0"/>
          <w:sz w:val="26"/>
          <w:szCs w:val="26"/>
          <w:lang w:bidi="ar-SA"/>
        </w:rPr>
      </w:pPr>
      <w:r w:rsidRPr="00241EDC">
        <w:rPr>
          <w:rFonts w:ascii="Arial" w:eastAsia="Calibri" w:hAnsi="Arial" w:cs="Arial"/>
          <w:b/>
          <w:bCs/>
          <w:i w:val="0"/>
          <w:sz w:val="26"/>
          <w:szCs w:val="26"/>
          <w:lang w:bidi="ar-SA"/>
        </w:rPr>
        <w:t>2.5.1. Итоги реализации ведомственных дорожных карт  по содействию развитию конкуренции</w:t>
      </w:r>
    </w:p>
    <w:p w:rsidR="00251574" w:rsidRPr="00241EDC" w:rsidRDefault="00251574" w:rsidP="00251574">
      <w:pPr>
        <w:jc w:val="center"/>
        <w:rPr>
          <w:rFonts w:eastAsia="Calibri"/>
          <w:lang w:eastAsia="en-US"/>
        </w:rPr>
      </w:pPr>
    </w:p>
    <w:p w:rsidR="00251574" w:rsidRPr="00241EDC" w:rsidRDefault="00251574" w:rsidP="00251574">
      <w:pPr>
        <w:spacing w:line="312" w:lineRule="auto"/>
        <w:ind w:firstLine="709"/>
        <w:jc w:val="both"/>
        <w:rPr>
          <w:rFonts w:ascii="Arial" w:hAnsi="Arial" w:cs="Arial"/>
        </w:rPr>
      </w:pPr>
      <w:r w:rsidRPr="00241EDC">
        <w:rPr>
          <w:rFonts w:ascii="Arial" w:hAnsi="Arial" w:cs="Arial"/>
        </w:rPr>
        <w:t>В Чувашской Республике приняты и реализуются 8 отраслевых «дорожных карт» по содействию развитию конкуренции в курируемых видах экономической деятельности.</w:t>
      </w:r>
    </w:p>
    <w:p w:rsidR="00251574" w:rsidRPr="00241EDC" w:rsidRDefault="00251574" w:rsidP="00251574">
      <w:pPr>
        <w:ind w:firstLine="709"/>
        <w:jc w:val="right"/>
        <w:rPr>
          <w:rFonts w:ascii="Arial" w:hAnsi="Arial" w:cs="Arial"/>
        </w:rPr>
      </w:pPr>
      <w:r w:rsidRPr="00241EDC">
        <w:rPr>
          <w:rFonts w:ascii="Arial" w:hAnsi="Arial" w:cs="Arial"/>
        </w:rPr>
        <w:t>Таблица 2.2</w:t>
      </w:r>
      <w:r>
        <w:rPr>
          <w:rFonts w:ascii="Arial" w:hAnsi="Arial" w:cs="Arial"/>
        </w:rPr>
        <w:t>7</w:t>
      </w:r>
    </w:p>
    <w:p w:rsidR="00251574" w:rsidRPr="00241EDC" w:rsidRDefault="00251574" w:rsidP="00251574">
      <w:pPr>
        <w:ind w:firstLine="709"/>
        <w:jc w:val="center"/>
        <w:rPr>
          <w:rFonts w:ascii="Arial" w:hAnsi="Arial" w:cs="Arial"/>
        </w:rPr>
      </w:pPr>
      <w:r w:rsidRPr="00241EDC">
        <w:rPr>
          <w:rFonts w:ascii="Arial" w:hAnsi="Arial" w:cs="Arial"/>
        </w:rPr>
        <w:t>Перечень «дорожных карт» по содействию развитию конкуренции органов исполнительной власти Чувашской Республики</w:t>
      </w:r>
    </w:p>
    <w:p w:rsidR="00251574" w:rsidRPr="0074188D" w:rsidRDefault="00251574" w:rsidP="00251574">
      <w:pPr>
        <w:jc w:val="center"/>
        <w:rPr>
          <w:rFonts w:eastAsia="Calibri"/>
          <w:color w:val="FF0000"/>
          <w:lang w:eastAsia="en-US"/>
        </w:rPr>
      </w:pPr>
    </w:p>
    <w:tbl>
      <w:tblPr>
        <w:tblStyle w:val="ae"/>
        <w:tblW w:w="0" w:type="auto"/>
        <w:tblLook w:val="04A0" w:firstRow="1" w:lastRow="0" w:firstColumn="1" w:lastColumn="0" w:noHBand="0" w:noVBand="1"/>
      </w:tblPr>
      <w:tblGrid>
        <w:gridCol w:w="4361"/>
        <w:gridCol w:w="5210"/>
      </w:tblGrid>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 xml:space="preserve">Наименование органа исполнительной власти Чувашской Республики </w:t>
            </w:r>
          </w:p>
        </w:tc>
        <w:tc>
          <w:tcPr>
            <w:tcW w:w="5210" w:type="dxa"/>
          </w:tcPr>
          <w:p w:rsidR="00251574" w:rsidRPr="00241EDC" w:rsidRDefault="00251574" w:rsidP="00870156">
            <w:pPr>
              <w:jc w:val="both"/>
              <w:rPr>
                <w:rFonts w:ascii="Arial" w:hAnsi="Arial" w:cs="Arial"/>
              </w:rPr>
            </w:pPr>
            <w:r w:rsidRPr="00241EDC">
              <w:rPr>
                <w:rFonts w:ascii="Arial" w:hAnsi="Arial" w:cs="Arial"/>
              </w:rPr>
              <w:t>реквизиты нормативного правового акта Чувашской Республики</w:t>
            </w:r>
          </w:p>
        </w:tc>
      </w:tr>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Минздрав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1 февраля 2019 г. № 36-рг об утверждении плана мероприятий («дорожной карты») по содействию развитию конкуренции в здравоохранении Чувашской Республики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jc w:val="both"/>
              <w:rPr>
                <w:rFonts w:ascii="Arial" w:hAnsi="Arial" w:cs="Arial"/>
              </w:rPr>
            </w:pPr>
            <w:r w:rsidRPr="00241EDC">
              <w:rPr>
                <w:rFonts w:ascii="Arial" w:hAnsi="Arial" w:cs="Arial"/>
              </w:rPr>
              <w:t>Минсельхоз Чувашии, Минприроды Чувашии, Госветслужба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7 февраля 2019 г. № 50-рг об утверждении плана мероприятий («дорожной карты») по содействию развитию конкуренции в агропромышленном и рыбохозяйственном комплексе Чувашской Республики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Минтруд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26 февраля 2019 г. № 95-рг об утверждении плана мероприятий («дорожной карты») по содействию развитию конкуренции на рынке услуг социального обслуживания населения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Минкультуры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27 февраля 2019 г. № 102-рг об утверждении плана мероприятий («дорожной карты») по содействию развитию конкуренции в сферах культуры и туризма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Минобразования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22 марта 2019 г. № 140-рг об утверждении плана мероприятий («дорожной карты») по содействию развитию конкуренции в сфере образования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Мининформполитики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9 апреля 2019 г. № 157-рг об утверждении плана мероприятий («дорожной карты») по содействию развитию конкуренции на рынке услуг связи в Чувашской Республике и целевых показателей эффективности его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Минстрой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Чувашкой Республики от 7 августа 2019 г. № 308-рг об утверждении плана мероприятий («дорожной карты») по содействию развитию конкуренции в сфере строительства и жилищно-коммунального хозяйства Чувашской Республики и целевых показателей эффективности ее выполнения</w:t>
            </w:r>
          </w:p>
        </w:tc>
      </w:tr>
      <w:tr w:rsidR="00251574" w:rsidRPr="0074188D" w:rsidTr="00870156">
        <w:tc>
          <w:tcPr>
            <w:tcW w:w="4361" w:type="dxa"/>
          </w:tcPr>
          <w:p w:rsidR="00251574" w:rsidRPr="00241EDC" w:rsidRDefault="00251574" w:rsidP="00870156">
            <w:pPr>
              <w:rPr>
                <w:rFonts w:ascii="Arial" w:hAnsi="Arial" w:cs="Arial"/>
              </w:rPr>
            </w:pPr>
            <w:r w:rsidRPr="00241EDC">
              <w:rPr>
                <w:rFonts w:ascii="Arial" w:hAnsi="Arial" w:cs="Arial"/>
              </w:rPr>
              <w:t>Минтранс Чувашии</w:t>
            </w:r>
          </w:p>
        </w:tc>
        <w:tc>
          <w:tcPr>
            <w:tcW w:w="5210" w:type="dxa"/>
          </w:tcPr>
          <w:p w:rsidR="00251574" w:rsidRPr="00241EDC" w:rsidRDefault="00251574" w:rsidP="00870156">
            <w:pPr>
              <w:jc w:val="both"/>
              <w:rPr>
                <w:rFonts w:ascii="Arial" w:hAnsi="Arial" w:cs="Arial"/>
              </w:rPr>
            </w:pPr>
            <w:r w:rsidRPr="00241EDC">
              <w:rPr>
                <w:rFonts w:ascii="Arial" w:hAnsi="Arial" w:cs="Arial"/>
              </w:rPr>
              <w:t>распоряжение Главы Чувашской Республики от 28 декабря 2019 г. № 511-рг об утверждении плана мероприятий («дорожной карты») по содействию развитию конкуренции на рынке дорожной деятельности в Чувашской Республике, на рынке оказания услуг по перевозке пассажиров автомобильным транспортом по межмуниципальным маршрутам регулярных перевозок в Чувашской Республике, на рынке оказания услуг по перевозке пассажиров и багажа легковым такси на территории Чувашской Республики и на рынке оказания услуг по перевозке пассажиров автомобильным транспортом по муниципальным маршрутам регулярных перевозок в Чувашской Республике и целевых показателей эффективности его выполнения</w:t>
            </w:r>
          </w:p>
        </w:tc>
      </w:tr>
    </w:tbl>
    <w:p w:rsidR="00251574" w:rsidRPr="00C40884" w:rsidRDefault="00251574" w:rsidP="00251574">
      <w:pPr>
        <w:rPr>
          <w:rFonts w:eastAsia="Calibri"/>
          <w:lang w:eastAsia="en-US"/>
        </w:rPr>
      </w:pPr>
    </w:p>
    <w:p w:rsidR="00251574" w:rsidRPr="00D416FB" w:rsidRDefault="00251574" w:rsidP="00251574">
      <w:pPr>
        <w:spacing w:line="312" w:lineRule="auto"/>
        <w:ind w:firstLine="709"/>
        <w:jc w:val="both"/>
        <w:rPr>
          <w:rStyle w:val="ad"/>
          <w:rFonts w:ascii="Arial" w:hAnsi="Arial" w:cs="Arial"/>
          <w:color w:val="0070C0"/>
        </w:rPr>
      </w:pPr>
      <w:r w:rsidRPr="00D416FB">
        <w:rPr>
          <w:rFonts w:ascii="Arial" w:hAnsi="Arial" w:cs="Arial"/>
        </w:rPr>
        <w:t xml:space="preserve">С отчетами о выполнении мероприятий дорожных карт по содействию развитию конкуренции можно ознакомиться по следующей ссылке: </w:t>
      </w:r>
      <w:hyperlink r:id="rId75" w:history="1">
        <w:r w:rsidRPr="00D416FB">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https://minec.cap.ru/action/activity/soc-econom-razvitie/konkurentnaya-politika/standart-razvitiya-konkurencii-v-subjektah-rossijsk/realizaciya-standarta-razvitiya-konkurencii-v-chuv/plan-meropriyatij/2021-god</w:t>
        </w:r>
      </w:hyperlink>
      <w:r>
        <w:rPr>
          <w:rFonts w:ascii="Arial" w:eastAsia="Calibri" w:hAnsi="Arial" w:cs="Arial"/>
          <w:color w:val="1F497D"/>
          <w:lang w:eastAsia="en-US"/>
        </w:rPr>
        <w:t>.</w:t>
      </w:r>
    </w:p>
    <w:p w:rsidR="00251574" w:rsidRPr="00C40884" w:rsidRDefault="00251574" w:rsidP="00251574">
      <w:pPr>
        <w:spacing w:before="10"/>
        <w:ind w:firstLine="709"/>
        <w:rPr>
          <w:rStyle w:val="ad"/>
          <w:sz w:val="28"/>
          <w:szCs w:val="28"/>
        </w:rPr>
      </w:pPr>
    </w:p>
    <w:p w:rsidR="00251574" w:rsidRPr="00241EDC" w:rsidRDefault="00251574" w:rsidP="00251574">
      <w:pPr>
        <w:pStyle w:val="3"/>
        <w:numPr>
          <w:ilvl w:val="1"/>
          <w:numId w:val="3"/>
        </w:numPr>
        <w:tabs>
          <w:tab w:val="left" w:pos="1391"/>
        </w:tabs>
        <w:ind w:left="0" w:right="108" w:firstLine="709"/>
        <w:jc w:val="center"/>
        <w:rPr>
          <w:rFonts w:ascii="Arial" w:eastAsia="Calibri" w:hAnsi="Arial" w:cs="Arial"/>
          <w:b/>
          <w:bCs/>
          <w:sz w:val="26"/>
          <w:szCs w:val="26"/>
          <w:lang w:bidi="ar-SA"/>
        </w:rPr>
      </w:pPr>
      <w:r w:rsidRPr="00241EDC">
        <w:rPr>
          <w:rFonts w:ascii="Arial" w:eastAsia="Calibri" w:hAnsi="Arial" w:cs="Arial"/>
          <w:b/>
          <w:bCs/>
          <w:sz w:val="26"/>
          <w:szCs w:val="26"/>
          <w:lang w:bidi="ar-SA"/>
        </w:rPr>
        <w:t>Подготовка ежегодного Доклада, подготовленного в соответствии  с положениями Стандарта</w:t>
      </w:r>
    </w:p>
    <w:p w:rsidR="00251574" w:rsidRPr="00241EDC" w:rsidRDefault="00251574" w:rsidP="00251574">
      <w:pPr>
        <w:pStyle w:val="a9"/>
        <w:tabs>
          <w:tab w:val="left" w:pos="2505"/>
          <w:tab w:val="left" w:pos="3702"/>
          <w:tab w:val="left" w:pos="4739"/>
        </w:tabs>
        <w:ind w:firstLine="709"/>
        <w:jc w:val="both"/>
        <w:rPr>
          <w:rFonts w:ascii="Arial" w:hAnsi="Arial" w:cs="Arial"/>
          <w:i w:val="0"/>
          <w:sz w:val="24"/>
          <w:szCs w:val="24"/>
        </w:rPr>
      </w:pPr>
    </w:p>
    <w:p w:rsidR="00251574" w:rsidRPr="00C40884" w:rsidRDefault="00251574" w:rsidP="00251574">
      <w:pPr>
        <w:spacing w:line="312" w:lineRule="auto"/>
        <w:ind w:firstLine="709"/>
        <w:rPr>
          <w:rFonts w:ascii="Arial" w:eastAsia="Calibri" w:hAnsi="Arial" w:cs="Arial"/>
          <w:color w:val="0000FF"/>
          <w:u w:val="single"/>
          <w:lang w:eastAsia="en-US"/>
        </w:rPr>
      </w:pPr>
      <w:r w:rsidRPr="00241EDC">
        <w:rPr>
          <w:rFonts w:ascii="Arial" w:hAnsi="Arial" w:cs="Arial"/>
        </w:rPr>
        <w:t>Доклад о состоянии и развитии конкурентной среды на рынках товаров, работ и услуг Чувашской Республики за 20</w:t>
      </w:r>
      <w:r>
        <w:rPr>
          <w:rFonts w:ascii="Arial" w:hAnsi="Arial" w:cs="Arial"/>
        </w:rPr>
        <w:t>2</w:t>
      </w:r>
      <w:r>
        <w:rPr>
          <w:rFonts w:ascii="Arial" w:hAnsi="Arial" w:cs="Arial"/>
          <w:i/>
        </w:rPr>
        <w:t>1</w:t>
      </w:r>
      <w:r w:rsidRPr="00241EDC">
        <w:rPr>
          <w:rFonts w:ascii="Arial" w:hAnsi="Arial" w:cs="Arial"/>
        </w:rPr>
        <w:t xml:space="preserve"> год подготовлен и размещен на официальном сайте Минэкономразвития Чувашии в разделе «Конкурентная политика» по адресу:</w:t>
      </w:r>
      <w:r w:rsidRPr="00241EDC">
        <w:t xml:space="preserve"> </w:t>
      </w:r>
      <w:r w:rsidRPr="00241EDC">
        <w:rPr>
          <w:rFonts w:ascii="Arial" w:hAnsi="Arial" w:cs="Arial"/>
        </w:rPr>
        <w:t xml:space="preserve">ссылке </w:t>
      </w:r>
      <w:hyperlink r:id="rId76" w:history="1">
        <w:r w:rsidRPr="00C40884">
          <w:rPr>
            <w:rFonts w:ascii="Arial" w:eastAsia="Calibri" w:hAnsi="Arial" w:cs="Arial"/>
            <w:color w:val="0000FF"/>
            <w:u w:val="single"/>
            <w:lang w:eastAsia="en-US"/>
          </w:rPr>
          <w:t>https://minec.cap.ru/action/activity/soc-econom-razvitie/konkurentnaya-politika/standart-razvitiya-konkurencii-v-subjektah-rossijsk/realizaciya-standarta-razvitiya-konkurencii-v-chuv/monitoring</w:t>
        </w:r>
      </w:hyperlink>
      <w:r w:rsidRPr="00C40884">
        <w:rPr>
          <w:rFonts w:ascii="Arial" w:eastAsia="Calibri" w:hAnsi="Arial" w:cs="Arial"/>
          <w:color w:val="0000FF"/>
          <w:u w:val="single"/>
          <w:lang w:eastAsia="en-US"/>
        </w:rPr>
        <w:t>.</w:t>
      </w:r>
    </w:p>
    <w:p w:rsidR="00251574" w:rsidRPr="00965EEB" w:rsidRDefault="00251574" w:rsidP="00251574">
      <w:pPr>
        <w:pStyle w:val="a9"/>
        <w:spacing w:line="312" w:lineRule="auto"/>
        <w:ind w:firstLine="709"/>
        <w:jc w:val="both"/>
        <w:rPr>
          <w:rFonts w:ascii="Arial" w:eastAsia="Calibri" w:hAnsi="Arial" w:cs="Arial"/>
          <w:i w:val="0"/>
          <w:color w:val="0000FF"/>
          <w:sz w:val="24"/>
          <w:szCs w:val="24"/>
          <w:u w:val="single"/>
          <w:lang w:eastAsia="en-US" w:bidi="ar-SA"/>
        </w:rPr>
      </w:pPr>
      <w:r w:rsidRPr="00241EDC">
        <w:rPr>
          <w:rFonts w:ascii="Arial" w:hAnsi="Arial" w:cs="Arial"/>
          <w:i w:val="0"/>
          <w:sz w:val="24"/>
          <w:szCs w:val="24"/>
        </w:rPr>
        <w:t xml:space="preserve">Доклад о состоянии и развитии конкурентной среды на рынках товаров, работ и услуг Чувашской Республики рассмотрен на заседании рабочей группы по мониторингу внедрения в Чувашской Республике стандарта развития конкуренции в субъектах Российской Федерации при Совете при Главе Чувашской Республики по стратегическому развитию и проектной деятельности (протокол от </w:t>
      </w:r>
      <w:r>
        <w:rPr>
          <w:rFonts w:ascii="Arial" w:hAnsi="Arial" w:cs="Arial"/>
          <w:i w:val="0"/>
          <w:sz w:val="24"/>
          <w:szCs w:val="24"/>
        </w:rPr>
        <w:t>9</w:t>
      </w:r>
      <w:r w:rsidRPr="00241EDC">
        <w:rPr>
          <w:rFonts w:ascii="Arial" w:hAnsi="Arial" w:cs="Arial"/>
          <w:i w:val="0"/>
          <w:sz w:val="24"/>
          <w:szCs w:val="24"/>
        </w:rPr>
        <w:t xml:space="preserve"> марта 202</w:t>
      </w:r>
      <w:r>
        <w:rPr>
          <w:rFonts w:ascii="Arial" w:hAnsi="Arial" w:cs="Arial"/>
          <w:i w:val="0"/>
          <w:sz w:val="24"/>
          <w:szCs w:val="24"/>
        </w:rPr>
        <w:t>2</w:t>
      </w:r>
      <w:r w:rsidRPr="00241EDC">
        <w:rPr>
          <w:rFonts w:ascii="Arial" w:hAnsi="Arial" w:cs="Arial"/>
          <w:i w:val="0"/>
          <w:sz w:val="24"/>
          <w:szCs w:val="24"/>
        </w:rPr>
        <w:t xml:space="preserve"> г. №</w:t>
      </w:r>
      <w:r>
        <w:rPr>
          <w:rFonts w:ascii="Arial" w:hAnsi="Arial" w:cs="Arial"/>
          <w:i w:val="0"/>
          <w:sz w:val="24"/>
          <w:szCs w:val="24"/>
        </w:rPr>
        <w:t>1</w:t>
      </w:r>
      <w:r w:rsidRPr="00241EDC">
        <w:rPr>
          <w:rFonts w:ascii="Arial" w:hAnsi="Arial" w:cs="Arial"/>
          <w:i w:val="0"/>
          <w:sz w:val="24"/>
          <w:szCs w:val="24"/>
        </w:rPr>
        <w:t xml:space="preserve"> размещен в разделе «Конкурентная политика» на сайте Минэкономразвития Чувашии </w:t>
      </w:r>
      <w:r w:rsidRPr="00965EEB">
        <w:rPr>
          <w:rFonts w:ascii="Arial" w:hAnsi="Arial" w:cs="Arial"/>
          <w:i w:val="0"/>
          <w:sz w:val="24"/>
          <w:szCs w:val="24"/>
        </w:rPr>
        <w:t>по следующей</w:t>
      </w:r>
      <w:r w:rsidRPr="00965EEB">
        <w:rPr>
          <w:rFonts w:ascii="Arial" w:hAnsi="Arial" w:cs="Arial"/>
          <w:sz w:val="24"/>
          <w:szCs w:val="24"/>
        </w:rPr>
        <w:t xml:space="preserve"> </w:t>
      </w:r>
      <w:r w:rsidRPr="00965EEB">
        <w:rPr>
          <w:rFonts w:ascii="Arial" w:hAnsi="Arial" w:cs="Arial"/>
          <w:i w:val="0"/>
          <w:sz w:val="24"/>
          <w:szCs w:val="24"/>
        </w:rPr>
        <w:t>ссылке</w:t>
      </w:r>
      <w:r w:rsidRPr="00965EEB">
        <w:rPr>
          <w:rStyle w:val="ad"/>
          <w:i w:val="0"/>
        </w:rPr>
        <w:t>:</w:t>
      </w:r>
      <w:r w:rsidRPr="00965EEB">
        <w:t xml:space="preserve"> </w:t>
      </w:r>
      <w:r w:rsidRPr="00965EEB">
        <w:rPr>
          <w:rFonts w:ascii="Arial" w:eastAsia="Calibri" w:hAnsi="Arial" w:cs="Arial"/>
          <w:i w:val="0"/>
          <w:color w:val="0000FF"/>
          <w:sz w:val="24"/>
          <w:szCs w:val="24"/>
          <w:u w:val="single"/>
          <w:lang w:eastAsia="en-US" w:bidi="ar-SA"/>
        </w:rPr>
        <w:t>https://minec.cap.ru/action/activity/soc-econom-razvitie/konkurentnaya-politika/standart-razvitiya-konkurencii-v-subjektah-rossijsk/ekspertnaya-gruppa/protokoli-zasedanij-ekspertnoj-gruppi/2022-god</w:t>
      </w:r>
      <w:r>
        <w:rPr>
          <w:rFonts w:ascii="Arial" w:eastAsia="Calibri" w:hAnsi="Arial" w:cs="Arial"/>
          <w:i w:val="0"/>
          <w:color w:val="0000FF"/>
          <w:sz w:val="24"/>
          <w:szCs w:val="24"/>
          <w:u w:val="single"/>
          <w:lang w:eastAsia="en-US" w:bidi="ar-SA"/>
        </w:rPr>
        <w:t>.</w:t>
      </w:r>
    </w:p>
    <w:p w:rsidR="00251574" w:rsidRPr="00C40884" w:rsidRDefault="00251574" w:rsidP="00251574">
      <w:pPr>
        <w:pStyle w:val="a9"/>
        <w:spacing w:line="312" w:lineRule="auto"/>
        <w:ind w:firstLine="709"/>
        <w:jc w:val="both"/>
        <w:rPr>
          <w:rFonts w:ascii="Arial" w:hAnsi="Arial" w:cs="Arial"/>
          <w:i w:val="0"/>
          <w:sz w:val="24"/>
          <w:szCs w:val="24"/>
        </w:rPr>
      </w:pPr>
    </w:p>
    <w:p w:rsidR="00251574" w:rsidRPr="00600A2E" w:rsidRDefault="00251574" w:rsidP="00251574">
      <w:pPr>
        <w:pStyle w:val="3"/>
        <w:numPr>
          <w:ilvl w:val="1"/>
          <w:numId w:val="3"/>
        </w:numPr>
        <w:tabs>
          <w:tab w:val="left" w:pos="1499"/>
        </w:tabs>
        <w:ind w:left="0" w:right="108" w:firstLine="709"/>
        <w:jc w:val="center"/>
        <w:rPr>
          <w:rFonts w:ascii="Arial" w:eastAsia="Calibri" w:hAnsi="Arial" w:cs="Arial"/>
          <w:b/>
          <w:bCs/>
          <w:sz w:val="26"/>
          <w:szCs w:val="26"/>
          <w:lang w:bidi="ar-SA"/>
        </w:rPr>
      </w:pPr>
      <w:r w:rsidRPr="00600A2E">
        <w:rPr>
          <w:rFonts w:ascii="Arial" w:eastAsia="Calibri" w:hAnsi="Arial" w:cs="Arial"/>
          <w:b/>
          <w:bCs/>
          <w:sz w:val="26"/>
          <w:szCs w:val="26"/>
          <w:lang w:bidi="ar-SA"/>
        </w:rPr>
        <w:t>Создание и реализация механизмов общественного контроля за деятельностью субъектов естественных монополий</w:t>
      </w:r>
    </w:p>
    <w:p w:rsidR="00251574" w:rsidRPr="00600A2E" w:rsidRDefault="00251574" w:rsidP="00251574">
      <w:pPr>
        <w:pStyle w:val="3"/>
        <w:tabs>
          <w:tab w:val="left" w:pos="1499"/>
        </w:tabs>
        <w:ind w:left="709" w:right="108" w:firstLine="0"/>
        <w:rPr>
          <w:rFonts w:ascii="Arial" w:eastAsia="Calibri" w:hAnsi="Arial" w:cs="Arial"/>
          <w:b/>
          <w:bCs/>
          <w:sz w:val="26"/>
          <w:szCs w:val="26"/>
          <w:lang w:bidi="ar-SA"/>
        </w:rPr>
      </w:pPr>
    </w:p>
    <w:p w:rsidR="00251574" w:rsidRPr="00600A2E" w:rsidRDefault="00251574" w:rsidP="00251574">
      <w:pPr>
        <w:pStyle w:val="ab"/>
        <w:numPr>
          <w:ilvl w:val="2"/>
          <w:numId w:val="3"/>
        </w:numPr>
        <w:tabs>
          <w:tab w:val="left" w:pos="1990"/>
        </w:tabs>
        <w:spacing w:before="0"/>
        <w:ind w:left="0" w:right="108" w:firstLine="709"/>
        <w:jc w:val="center"/>
        <w:rPr>
          <w:rFonts w:ascii="Arial" w:eastAsia="Calibri" w:hAnsi="Arial" w:cs="Arial"/>
          <w:b/>
          <w:bCs/>
          <w:sz w:val="26"/>
          <w:szCs w:val="26"/>
          <w:lang w:bidi="ar-SA"/>
        </w:rPr>
      </w:pPr>
      <w:r w:rsidRPr="00600A2E">
        <w:rPr>
          <w:rFonts w:ascii="Arial" w:eastAsia="Calibri" w:hAnsi="Arial" w:cs="Arial"/>
          <w:b/>
          <w:bCs/>
          <w:sz w:val="26"/>
          <w:szCs w:val="26"/>
          <w:lang w:bidi="ar-SA"/>
        </w:rPr>
        <w:t>Сведения о наличии межотраслевого совета потребителей при Главе Чувашской Республики</w:t>
      </w:r>
    </w:p>
    <w:p w:rsidR="00251574" w:rsidRPr="00600A2E" w:rsidRDefault="00251574" w:rsidP="00251574">
      <w:pPr>
        <w:pStyle w:val="a9"/>
        <w:spacing w:before="121"/>
        <w:ind w:right="105" w:firstLine="709"/>
        <w:jc w:val="both"/>
        <w:rPr>
          <w:highlight w:val="yellow"/>
        </w:rPr>
      </w:pPr>
    </w:p>
    <w:p w:rsidR="00251574" w:rsidRPr="00600A2E" w:rsidRDefault="00251574" w:rsidP="00251574">
      <w:pPr>
        <w:shd w:val="clear" w:color="auto" w:fill="FFFFFF"/>
        <w:spacing w:line="312" w:lineRule="auto"/>
        <w:ind w:firstLine="720"/>
        <w:jc w:val="both"/>
      </w:pPr>
      <w:r w:rsidRPr="00600A2E">
        <w:rPr>
          <w:rFonts w:ascii="Arial" w:hAnsi="Arial" w:cs="Arial"/>
          <w:lang w:eastAsia="en-US"/>
        </w:rPr>
        <w:t xml:space="preserve">Указом Главы Чувашской Республики от 24 февраля 2015 г. №24 «О Межотраслевом совете потребителей по вопросам деятельности субъектов естественных монополий при Главе Чувашской Республики» (далее – Указ) принято решение образовать Межотраслевой совет потребителей как постоянно действующий совещательно-консультативный орган при Главе Чувашской Республики. Указом утвержден состав и положение Межотраслевого совета потребителей </w:t>
      </w:r>
      <w:r w:rsidRPr="00600A2E">
        <w:rPr>
          <w:rFonts w:ascii="Arial" w:hAnsi="Arial" w:cs="Arial"/>
        </w:rPr>
        <w:t>(далее - Межотраслевой совет)</w:t>
      </w:r>
      <w:r w:rsidRPr="00600A2E">
        <w:rPr>
          <w:rFonts w:ascii="Arial" w:hAnsi="Arial" w:cs="Arial"/>
          <w:lang w:eastAsia="en-US"/>
        </w:rPr>
        <w:t>.</w:t>
      </w:r>
      <w:r w:rsidRPr="00600A2E">
        <w:t xml:space="preserve"> </w:t>
      </w:r>
      <w:r w:rsidRPr="00600A2E">
        <w:rPr>
          <w:rFonts w:ascii="Arial" w:hAnsi="Arial" w:cs="Arial"/>
          <w:lang w:eastAsia="en-US"/>
        </w:rPr>
        <w:t>Состав Межотраслевого совета потребителей соотносится с требованиями Концепции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 1689-р.</w:t>
      </w:r>
      <w:r w:rsidRPr="00600A2E">
        <w:t xml:space="preserve"> </w:t>
      </w:r>
    </w:p>
    <w:p w:rsidR="00251574" w:rsidRPr="0074188D" w:rsidRDefault="00251574" w:rsidP="00251574">
      <w:pPr>
        <w:spacing w:line="312" w:lineRule="auto"/>
        <w:ind w:firstLine="709"/>
        <w:jc w:val="both"/>
        <w:rPr>
          <w:rFonts w:ascii="Arial" w:eastAsia="Calibri" w:hAnsi="Arial" w:cs="Arial"/>
          <w:bCs/>
          <w:color w:val="FF0000"/>
        </w:rPr>
      </w:pPr>
      <w:r w:rsidRPr="00600A2E">
        <w:rPr>
          <w:rFonts w:ascii="Arial" w:eastAsia="Calibri" w:hAnsi="Arial" w:cs="Arial"/>
          <w:bCs/>
        </w:rPr>
        <w:t>Указ размещен на официальном сайте Минэкономразвития Чувашии в разделе «Конкурентная политика» по следующей ссылке</w:t>
      </w:r>
      <w:r w:rsidRPr="0074188D">
        <w:rPr>
          <w:rFonts w:ascii="Arial" w:eastAsia="Calibri" w:hAnsi="Arial" w:cs="Arial"/>
          <w:bCs/>
          <w:color w:val="FF0000"/>
        </w:rPr>
        <w:t xml:space="preserve">: </w:t>
      </w:r>
      <w:r w:rsidRPr="00214496">
        <w:rPr>
          <w:rFonts w:ascii="Arial" w:eastAsia="Calibri" w:hAnsi="Arial" w:cs="Arial"/>
          <w:color w:val="0070C0"/>
          <w:u w:val="single"/>
          <w:lang w:eastAsia="en-US"/>
        </w:rPr>
        <w:t>http://minec.cap.ru/action/activity/soc-econom-razvitie/konkurentnaya-politika/standart-razvitiya-konkurencii-v-subjektah-rossijsk/realizaciya-standarta-razvitiya-konkurencii-v-chuv</w:t>
      </w:r>
      <w:r w:rsidRPr="0074188D">
        <w:rPr>
          <w:rFonts w:ascii="Arial" w:eastAsia="Calibri" w:hAnsi="Arial" w:cs="Arial"/>
          <w:color w:val="FF0000"/>
          <w:lang w:eastAsia="en-US"/>
        </w:rPr>
        <w:t>.</w:t>
      </w:r>
    </w:p>
    <w:p w:rsidR="00251574" w:rsidRPr="004D5790" w:rsidRDefault="00251574" w:rsidP="00251574">
      <w:pPr>
        <w:spacing w:line="312" w:lineRule="auto"/>
        <w:ind w:firstLine="709"/>
        <w:jc w:val="both"/>
        <w:rPr>
          <w:rStyle w:val="ad"/>
          <w:rFonts w:ascii="Arial" w:eastAsia="Calibri" w:hAnsi="Arial" w:cs="Arial"/>
          <w:color w:val="0070C0"/>
          <w:lang w:eastAsia="en-US"/>
        </w:rPr>
      </w:pPr>
      <w:r w:rsidRPr="004D5790">
        <w:rPr>
          <w:rFonts w:ascii="Arial" w:eastAsia="Calibri" w:hAnsi="Arial" w:cs="Arial"/>
          <w:bCs/>
        </w:rPr>
        <w:t>На сайте Минпромэнерго Чувашии создан раздел, предусматривающий размещение инвестиционных программ организаций, осуществляющих свою деятельность в электроэнергетике</w:t>
      </w:r>
      <w:r w:rsidRPr="004D5790">
        <w:rPr>
          <w:rFonts w:ascii="Arial" w:eastAsia="Calibri" w:hAnsi="Arial" w:cs="Arial"/>
          <w:bCs/>
          <w:color w:val="0070C0"/>
        </w:rPr>
        <w:t>:</w:t>
      </w:r>
      <w:r w:rsidRPr="004D5790">
        <w:rPr>
          <w:rFonts w:ascii="Arial" w:eastAsia="Calibri" w:hAnsi="Arial" w:cs="Arial"/>
          <w:color w:val="0070C0"/>
          <w:lang w:eastAsia="en-US"/>
        </w:rPr>
        <w:t xml:space="preserve"> </w:t>
      </w:r>
      <w:r w:rsidRPr="004D5790">
        <w:rPr>
          <w:rStyle w:val="ad"/>
          <w:color w:val="0070C0"/>
          <w:sz w:val="28"/>
          <w:szCs w:val="28"/>
        </w:rPr>
        <w:t>https://minprom.cap.ru/action/elektroenergetika-i-energosberezhenie/1234</w:t>
      </w:r>
      <w:r w:rsidRPr="004D5790">
        <w:rPr>
          <w:rStyle w:val="ad"/>
          <w:rFonts w:ascii="Arial" w:eastAsia="Calibri" w:hAnsi="Arial" w:cs="Arial"/>
          <w:color w:val="0070C0"/>
          <w:lang w:eastAsia="en-US"/>
        </w:rPr>
        <w:t>.</w:t>
      </w:r>
    </w:p>
    <w:p w:rsidR="00251574" w:rsidRPr="004D5790" w:rsidRDefault="00251574" w:rsidP="00251574">
      <w:pPr>
        <w:spacing w:line="312" w:lineRule="auto"/>
        <w:ind w:firstLine="742"/>
        <w:jc w:val="both"/>
        <w:rPr>
          <w:rFonts w:ascii="Arial" w:eastAsia="Calibri" w:hAnsi="Arial" w:cs="Arial"/>
          <w:bCs/>
        </w:rPr>
      </w:pPr>
      <w:r w:rsidRPr="004D5790">
        <w:rPr>
          <w:rFonts w:ascii="Arial" w:eastAsia="Calibri" w:hAnsi="Arial" w:cs="Arial"/>
          <w:bCs/>
        </w:rPr>
        <w:t>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(далее - Правила), межотраслевой совет потребителей по вопросам деятельности субъектов естественных монополий при Главе Чувашской Республики участвует в рассмотрении проектов инвестиционных программ сетевых организации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251574" w:rsidRDefault="00251574" w:rsidP="00251574">
      <w:pPr>
        <w:spacing w:line="312" w:lineRule="auto"/>
        <w:ind w:firstLine="742"/>
        <w:jc w:val="both"/>
        <w:rPr>
          <w:rFonts w:ascii="Arial" w:eastAsia="Calibri" w:hAnsi="Arial" w:cs="Arial"/>
          <w:bCs/>
        </w:rPr>
      </w:pPr>
      <w:r w:rsidRPr="004D5790">
        <w:rPr>
          <w:rFonts w:ascii="Arial" w:eastAsia="Calibri" w:hAnsi="Arial" w:cs="Arial"/>
          <w:bCs/>
        </w:rPr>
        <w:t>За 2021 г. Минпромэнерго Чувашии в Совет потребителей направлено 13 проектов инвестиционных программ субъектов электроэнергетики и изменений, вносимых в инвестиционные программы, с целью рассмотрения этих проектов в соответствии с пунктом 46 Правил. По всем представленным проектам Совет потребителей вынес положительные заключения.</w:t>
      </w:r>
    </w:p>
    <w:p w:rsidR="00251574" w:rsidRPr="0076269F" w:rsidRDefault="00251574" w:rsidP="00251574">
      <w:pPr>
        <w:spacing w:line="312" w:lineRule="auto"/>
        <w:ind w:firstLine="742"/>
        <w:jc w:val="both"/>
        <w:rPr>
          <w:rFonts w:ascii="Arial" w:eastAsia="Calibri" w:hAnsi="Arial" w:cs="Arial"/>
          <w:bCs/>
          <w:highlight w:val="yellow"/>
        </w:rPr>
      </w:pPr>
      <w:r w:rsidRPr="0076269F">
        <w:rPr>
          <w:rFonts w:ascii="Arial" w:eastAsia="Calibri" w:hAnsi="Arial" w:cs="Arial"/>
          <w:bCs/>
        </w:rPr>
        <w:t xml:space="preserve">В 2021 году проведено 24 заседания коллегии Госслужбы Чувашии по конкурентной политике и тарифам, </w:t>
      </w:r>
      <w:r w:rsidRPr="00157B5F">
        <w:rPr>
          <w:rFonts w:ascii="Arial" w:eastAsia="Calibri" w:hAnsi="Arial" w:cs="Arial"/>
          <w:bCs/>
        </w:rPr>
        <w:t>в 9 заседаниях принимали</w:t>
      </w:r>
      <w:r w:rsidRPr="0076269F">
        <w:rPr>
          <w:rFonts w:ascii="Arial" w:eastAsia="Calibri" w:hAnsi="Arial" w:cs="Arial"/>
          <w:bCs/>
        </w:rPr>
        <w:t xml:space="preserve"> участие представители Межотраслевого совета потребителей по вопросам деятельности субъектов естественных монополий при Главе Чувашской Республики.</w:t>
      </w:r>
    </w:p>
    <w:p w:rsidR="00251574" w:rsidRPr="0074188D" w:rsidRDefault="00251574" w:rsidP="00251574">
      <w:pPr>
        <w:ind w:firstLine="851"/>
        <w:jc w:val="both"/>
        <w:rPr>
          <w:color w:val="FF0000"/>
          <w:highlight w:val="yellow"/>
        </w:rPr>
      </w:pPr>
    </w:p>
    <w:p w:rsidR="00251574" w:rsidRPr="0076269F" w:rsidRDefault="00251574" w:rsidP="00251574">
      <w:pPr>
        <w:pStyle w:val="3"/>
        <w:numPr>
          <w:ilvl w:val="2"/>
          <w:numId w:val="3"/>
        </w:numPr>
        <w:tabs>
          <w:tab w:val="left" w:pos="1499"/>
        </w:tabs>
        <w:ind w:right="108"/>
        <w:jc w:val="center"/>
        <w:rPr>
          <w:rFonts w:ascii="Arial" w:eastAsia="Calibri" w:hAnsi="Arial" w:cs="Arial"/>
          <w:b/>
          <w:bCs/>
          <w:sz w:val="26"/>
          <w:szCs w:val="26"/>
          <w:lang w:bidi="ar-SA"/>
        </w:rPr>
      </w:pPr>
      <w:r w:rsidRPr="0076269F">
        <w:rPr>
          <w:rFonts w:ascii="Arial" w:eastAsia="Calibri" w:hAnsi="Arial" w:cs="Arial"/>
          <w:b/>
          <w:bCs/>
          <w:sz w:val="26"/>
          <w:szCs w:val="26"/>
          <w:lang w:bidi="ar-SA"/>
        </w:rPr>
        <w:t>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p>
    <w:p w:rsidR="00251574" w:rsidRPr="0076269F" w:rsidRDefault="00251574" w:rsidP="00251574">
      <w:pPr>
        <w:pStyle w:val="a9"/>
        <w:spacing w:before="121"/>
        <w:ind w:right="105" w:firstLine="709"/>
        <w:jc w:val="both"/>
        <w:rPr>
          <w:highlight w:val="yellow"/>
        </w:rPr>
      </w:pP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Подпунктом «б» пункта 53 раздела VII стандарта предусмотрена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w:t>
      </w: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w:t>
      </w:r>
    </w:p>
    <w:p w:rsidR="00251574" w:rsidRPr="0076269F" w:rsidRDefault="00251574" w:rsidP="00251574">
      <w:pPr>
        <w:pStyle w:val="a9"/>
        <w:spacing w:line="312" w:lineRule="auto"/>
        <w:ind w:firstLine="709"/>
        <w:jc w:val="both"/>
        <w:rPr>
          <w:rFonts w:ascii="Arial" w:eastAsia="Calibri" w:hAnsi="Arial" w:cs="Arial"/>
          <w:bCs/>
          <w:i w:val="0"/>
          <w:sz w:val="24"/>
          <w:szCs w:val="24"/>
          <w:lang w:bidi="ar-SA"/>
        </w:rPr>
      </w:pPr>
      <w:r w:rsidRPr="0076269F">
        <w:rPr>
          <w:rFonts w:ascii="Arial" w:eastAsia="Calibri" w:hAnsi="Arial" w:cs="Arial"/>
          <w:bCs/>
          <w:i w:val="0"/>
          <w:sz w:val="24"/>
          <w:szCs w:val="24"/>
          <w:lang w:bidi="ar-SA"/>
        </w:rPr>
        <w:t xml:space="preserve">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w:t>
      </w:r>
    </w:p>
    <w:p w:rsidR="00251574" w:rsidRPr="0076269F" w:rsidRDefault="00251574" w:rsidP="00251574">
      <w:pPr>
        <w:pStyle w:val="a9"/>
        <w:spacing w:before="121"/>
        <w:ind w:right="105" w:firstLine="709"/>
        <w:jc w:val="both"/>
        <w:rPr>
          <w:highlight w:val="yellow"/>
        </w:rPr>
      </w:pPr>
    </w:p>
    <w:p w:rsidR="00251574" w:rsidRPr="0076269F" w:rsidRDefault="00251574" w:rsidP="00251574">
      <w:pPr>
        <w:pStyle w:val="3"/>
        <w:numPr>
          <w:ilvl w:val="2"/>
          <w:numId w:val="3"/>
        </w:numPr>
        <w:tabs>
          <w:tab w:val="left" w:pos="2466"/>
        </w:tabs>
        <w:spacing w:before="120"/>
        <w:ind w:left="0" w:right="105" w:firstLine="709"/>
        <w:jc w:val="center"/>
        <w:rPr>
          <w:rFonts w:ascii="Arial" w:eastAsia="Calibri" w:hAnsi="Arial" w:cs="Arial"/>
          <w:b/>
          <w:bCs/>
          <w:sz w:val="26"/>
          <w:szCs w:val="26"/>
          <w:lang w:bidi="ar-SA"/>
        </w:rPr>
      </w:pPr>
      <w:r w:rsidRPr="0076269F">
        <w:rPr>
          <w:rFonts w:ascii="Arial" w:eastAsia="Calibri" w:hAnsi="Arial" w:cs="Arial"/>
          <w:b/>
          <w:bCs/>
          <w:sz w:val="26"/>
          <w:szCs w:val="26"/>
          <w:lang w:bidi="ar-SA"/>
        </w:rPr>
        <w:t>Повышение прозрачности деятельности субъектов естественных монополий в Чувашской Республике</w:t>
      </w:r>
    </w:p>
    <w:p w:rsidR="00251574" w:rsidRPr="0076269F" w:rsidRDefault="00251574" w:rsidP="00251574">
      <w:pPr>
        <w:ind w:firstLine="709"/>
        <w:jc w:val="both"/>
        <w:rPr>
          <w:rFonts w:ascii="Arial" w:hAnsi="Arial" w:cs="Arial"/>
        </w:rPr>
      </w:pPr>
    </w:p>
    <w:p w:rsidR="00251574" w:rsidRPr="0076269F" w:rsidRDefault="00251574" w:rsidP="00251574">
      <w:pPr>
        <w:spacing w:line="312" w:lineRule="auto"/>
        <w:ind w:firstLine="709"/>
        <w:jc w:val="both"/>
        <w:rPr>
          <w:rFonts w:eastAsia="Calibri"/>
          <w:bCs/>
        </w:rPr>
      </w:pPr>
      <w:r w:rsidRPr="0076269F">
        <w:rPr>
          <w:rFonts w:ascii="Arial" w:eastAsia="Calibri" w:hAnsi="Arial" w:cs="Arial"/>
          <w:bCs/>
        </w:rPr>
        <w:t>Мероприятия по созданию и реализации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 который включает мероприятие по созданию и реализации механизмов общественного контроля за деятельностью субъектов естественных монополий включены в План системных мероприятий («дорожной карты») по содействию развитию конкуренции в Чувашской Республике, утвержденный распоряжением Главы Чувашской Республики от 28 декабря 2019 г.    № 513-рг.</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В 2021 году Минпромэнерго Чувашии проводилась работа по мониторингу удовлетворенности заявок субъектов предпринимательской деятельности о подключения к электрическим сетям путем запроса информации у сетевых организаций о количестве поданных заявок, а также анализа размещенной на официальных сайтах информ</w:t>
      </w:r>
      <w:r>
        <w:rPr>
          <w:rFonts w:ascii="Arial" w:eastAsia="Calibri" w:hAnsi="Arial" w:cs="Arial"/>
          <w:bCs/>
        </w:rPr>
        <w:t>ации о технологическом присоеди</w:t>
      </w:r>
      <w:r w:rsidRPr="00055114">
        <w:rPr>
          <w:rFonts w:ascii="Arial" w:eastAsia="Calibri" w:hAnsi="Arial" w:cs="Arial"/>
          <w:bCs/>
        </w:rPr>
        <w:t>нении.</w:t>
      </w:r>
    </w:p>
    <w:p w:rsidR="0025157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Количество заявок,  поданных юридическими лицами и индивидуальными предпринимателями за 2021 г. через «личный кабинет», составило</w:t>
      </w:r>
      <w:r>
        <w:rPr>
          <w:rFonts w:ascii="Arial" w:eastAsia="Calibri" w:hAnsi="Arial" w:cs="Arial"/>
          <w:bCs/>
        </w:rPr>
        <w:t xml:space="preserve"> 58</w:t>
      </w:r>
      <w:r w:rsidRPr="00C40884">
        <w:rPr>
          <w:rFonts w:ascii="Arial" w:eastAsia="Calibri" w:hAnsi="Arial" w:cs="Arial"/>
          <w:bCs/>
        </w:rPr>
        <w:t xml:space="preserve"> ед</w:t>
      </w:r>
      <w:r w:rsidRPr="00055114">
        <w:rPr>
          <w:rFonts w:ascii="Arial" w:eastAsia="Calibri" w:hAnsi="Arial" w:cs="Arial"/>
          <w:bCs/>
        </w:rPr>
        <w:t>.</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На 2021 год утверждено 19 инвестиционных программ в сфере электроэнергетики, реализация которых предусмотрена на территории Чувашской Республики. В рамках осуществления контроля за выполнением инвестиционных программ в сфере электроэнергетики Минпромэнерго Чувашии проведены проверки реализации 12 инвестиционных программ субъектов электроэнергетики, которым направлены акты для устранения выявленных в результате проверок нарушений. В соответствии с действующим законодательством (абзац 2 п.19 Правил осуществления контроля за реализацией инвестиционных программ субъектов электроэнергетики, утвержденных постановлением Правительства Российской Федерации от 1 декабря 2009 г. № 977) сетевые организации ежегодно, до 1 апреля, размещают в ФГИС «Единый портал государственных и муниципальных услуг (функций)» отчеты о реализации инвестиционных программ за предыдущий год, в связи с чем информация о фактическом выполнении инвестиционных программ за 2021 год будет предоставлена после получения отчетов в вышеуказанный срок.</w:t>
      </w:r>
    </w:p>
    <w:p w:rsidR="00251574" w:rsidRPr="00055114" w:rsidRDefault="00251574" w:rsidP="00251574">
      <w:pPr>
        <w:spacing w:line="312" w:lineRule="auto"/>
        <w:ind w:firstLine="709"/>
        <w:jc w:val="both"/>
        <w:rPr>
          <w:rFonts w:ascii="Arial" w:eastAsia="Calibri" w:hAnsi="Arial" w:cs="Arial"/>
          <w:bCs/>
        </w:rPr>
      </w:pPr>
      <w:r w:rsidRPr="00055114">
        <w:rPr>
          <w:rFonts w:ascii="Arial" w:eastAsia="Calibri" w:hAnsi="Arial" w:cs="Arial"/>
          <w:bCs/>
        </w:rPr>
        <w:t>Кроме того,  для принятия соответствующих мер информация по результатам проведенных Минпромэнерго Чувашии проверок в 2021 году направлена в Госслужбу Чувашии по конкурентной политике и  тарифам.</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xml:space="preserve">В соответствии  с действующим законодательством Российской Федерации и Чувашской Республики приказы об утверждении инвестиционных программ, с приложением самих инвестиционных программ, содержащих в том числе сроки выполнения работ по строительству, реконструкции и (или) модернизации систем теплоснабжения, водоснабжения и (или) водоотведения, размещены в информационно-телекоммуникационной сети «Интернет» на официальном сайте Минстроя Чувашии и  ресурсоснабжающих организаций. </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2021 году на территории Чувашской Республики фактически реализовывались 9 инвестиционных программ, утвержденных Минстроем Чувашии:</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3 инвестиционные программы в сфере водоснабжения и водоотведения                          (ГУП ЧР «БОС» Минстроя Чувашии «Реконструкция биологических очистных сооружений города Новочебоксарска на 2015-2021 годы»; АО «Водоканал» по развитию муниципальных систем водоснабжения и водоотведения города Чебоксары на 2021-2023 годы; МУП «Коммунальные сети города Новочебоксарска» по развитию муниципальных систем водоснабжения и водоотведения города Новочебоксарска Чувашской Республики на 2015-2023 годы);</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- 6 инвестиционные программы в сфере теплоснабжения (МУП «Теплосеть» МО города Чебоксары – столицы Чувашской Республики по развитию тепловых сетей в городе Чебоксары на 2020-2022 годы; МУП «Коммунальные сети города Новочебоксарска» по развитию муниципальных систем теплоснабжения города Новочебоксарска на 2020-2024 годы; МП «УК ЖКХ» МО «город Канаш Чувашской Республики»; МП «ДЕЗ ЖКХ Ибресинского района» Чувашской Республики, ГУП ЧР «Чувашгаз» г.Шумерля, ГУП ЧР «Чувашгаз» г.Козловка).</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рамках действующего законодательства  Минстроем Чувашии осуществляется контроль за выполнением инвестиционных программ организаций, осуществляющих регулируемые виды деятельности в сфере теплоснабжения, водоснабжения и водоотведения.</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соответствии с действующим законодательством организации, осуществляющие регулируемые виды деятельности в сфере водоснабжения и водоотведения представляют отчеты о выполнении инвестиционных программ за 2021 год в сфере водоснабжения и водоотведения в срок до 15 мая 2022 г., в сфере теплоснабжения в срок до 20 апреля 2022 года, в связи с чем, информация о фактическом выполнении инвестиционных программ за 2021 год будет представлена после получения отчетов в вышеуказанный срок.  В связи с вышеизложенным информация предоставляется по результатам мониторинга за 9 месяцев 2021 года.</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По представленной организациями, реализующими инвестиционные программы, информации выполнение по инвестиционным программам за 9 месяцев  2021  года составило:</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сфере водоснабжения и водоотведения – 140,02 млн. руб. или 44,8% от предусмотренных средств на 2021 год в сумме 312,28 млн. руб.</w:t>
      </w:r>
      <w:r>
        <w:rPr>
          <w:rFonts w:ascii="Arial" w:eastAsia="Calibri" w:hAnsi="Arial" w:cs="Arial"/>
          <w:bCs/>
        </w:rPr>
        <w:t>;</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в сфере теплоснабжения – 21,50 млн. руб. или 13,9% от предусмотренных средств на 2021 год в сумме 154,84 млн. рублей.</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Отчеты о выполнение инвестиционных программ в сфере водоснабжения, водоотведения и теплоснабжения размещены на официальном сайте Минстроя Чувашии.</w:t>
      </w:r>
    </w:p>
    <w:p w:rsidR="00251574" w:rsidRPr="00270679" w:rsidRDefault="00251574" w:rsidP="00251574">
      <w:pPr>
        <w:spacing w:line="312" w:lineRule="auto"/>
        <w:ind w:firstLine="709"/>
        <w:jc w:val="both"/>
        <w:rPr>
          <w:rFonts w:ascii="Arial" w:eastAsia="Calibri" w:hAnsi="Arial" w:cs="Arial"/>
          <w:bCs/>
        </w:rPr>
      </w:pPr>
      <w:r>
        <w:rPr>
          <w:rFonts w:ascii="Arial" w:eastAsia="Calibri" w:hAnsi="Arial" w:cs="Arial"/>
          <w:bCs/>
        </w:rPr>
        <w:t>В</w:t>
      </w:r>
      <w:r w:rsidRPr="00270679">
        <w:rPr>
          <w:rFonts w:ascii="Arial" w:eastAsia="Calibri" w:hAnsi="Arial" w:cs="Arial"/>
          <w:bCs/>
        </w:rPr>
        <w:t xml:space="preserve"> 2021 году действовали 19 инвестиционных программ организаций в сфере электроэнергетики (из запланированных мероприятий на сумму 548</w:t>
      </w:r>
      <w:r>
        <w:rPr>
          <w:rFonts w:ascii="Arial" w:eastAsia="Calibri" w:hAnsi="Arial" w:cs="Arial"/>
          <w:bCs/>
        </w:rPr>
        <w:t>,</w:t>
      </w:r>
      <w:r w:rsidRPr="00270679">
        <w:rPr>
          <w:rFonts w:ascii="Arial" w:eastAsia="Calibri" w:hAnsi="Arial" w:cs="Arial"/>
          <w:bCs/>
        </w:rPr>
        <w:t>1</w:t>
      </w:r>
      <w:r>
        <w:rPr>
          <w:rFonts w:ascii="Arial" w:eastAsia="Calibri" w:hAnsi="Arial" w:cs="Arial"/>
          <w:bCs/>
        </w:rPr>
        <w:t xml:space="preserve"> млн</w:t>
      </w:r>
      <w:r w:rsidRPr="00270679">
        <w:rPr>
          <w:rFonts w:ascii="Arial" w:eastAsia="Calibri" w:hAnsi="Arial" w:cs="Arial"/>
          <w:bCs/>
        </w:rPr>
        <w:t>. руб., фактически выполнено на 478</w:t>
      </w:r>
      <w:r>
        <w:rPr>
          <w:rFonts w:ascii="Arial" w:eastAsia="Calibri" w:hAnsi="Arial" w:cs="Arial"/>
          <w:bCs/>
        </w:rPr>
        <w:t>,</w:t>
      </w:r>
      <w:r w:rsidRPr="00270679">
        <w:rPr>
          <w:rFonts w:ascii="Arial" w:eastAsia="Calibri" w:hAnsi="Arial" w:cs="Arial"/>
          <w:bCs/>
        </w:rPr>
        <w:t>7</w:t>
      </w:r>
      <w:r>
        <w:rPr>
          <w:rFonts w:ascii="Arial" w:eastAsia="Calibri" w:hAnsi="Arial" w:cs="Arial"/>
          <w:bCs/>
        </w:rPr>
        <w:t xml:space="preserve"> млн</w:t>
      </w:r>
      <w:r w:rsidRPr="00270679">
        <w:rPr>
          <w:rFonts w:ascii="Arial" w:eastAsia="Calibri" w:hAnsi="Arial" w:cs="Arial"/>
          <w:bCs/>
        </w:rPr>
        <w:t>. руб., освоение составило 87,3%) и 1 инвестиционная программа ресурсоснабжающей организации в сфере обращения с твердыми коммунальными отходами (фактически выполнена на сумму 197</w:t>
      </w:r>
      <w:r>
        <w:rPr>
          <w:rFonts w:ascii="Arial" w:eastAsia="Calibri" w:hAnsi="Arial" w:cs="Arial"/>
          <w:bCs/>
        </w:rPr>
        <w:t>,</w:t>
      </w:r>
      <w:r w:rsidRPr="00270679">
        <w:rPr>
          <w:rFonts w:ascii="Arial" w:eastAsia="Calibri" w:hAnsi="Arial" w:cs="Arial"/>
          <w:bCs/>
        </w:rPr>
        <w:t>6</w:t>
      </w:r>
      <w:r>
        <w:rPr>
          <w:rFonts w:ascii="Arial" w:eastAsia="Calibri" w:hAnsi="Arial" w:cs="Arial"/>
          <w:bCs/>
        </w:rPr>
        <w:t xml:space="preserve"> млн</w:t>
      </w:r>
      <w:r w:rsidRPr="00270679">
        <w:rPr>
          <w:rFonts w:ascii="Arial" w:eastAsia="Calibri" w:hAnsi="Arial" w:cs="Arial"/>
          <w:bCs/>
        </w:rPr>
        <w:t>. руб.  из запланированных  250</w:t>
      </w:r>
      <w:r>
        <w:rPr>
          <w:rFonts w:ascii="Arial" w:eastAsia="Calibri" w:hAnsi="Arial" w:cs="Arial"/>
          <w:bCs/>
        </w:rPr>
        <w:t>,</w:t>
      </w:r>
      <w:r w:rsidRPr="00270679">
        <w:rPr>
          <w:rFonts w:ascii="Arial" w:eastAsia="Calibri" w:hAnsi="Arial" w:cs="Arial"/>
          <w:bCs/>
        </w:rPr>
        <w:t>1</w:t>
      </w:r>
      <w:r>
        <w:rPr>
          <w:rFonts w:ascii="Arial" w:eastAsia="Calibri" w:hAnsi="Arial" w:cs="Arial"/>
          <w:bCs/>
        </w:rPr>
        <w:t xml:space="preserve"> млн</w:t>
      </w:r>
      <w:r w:rsidRPr="00270679">
        <w:rPr>
          <w:rFonts w:ascii="Arial" w:eastAsia="Calibri" w:hAnsi="Arial" w:cs="Arial"/>
          <w:bCs/>
        </w:rPr>
        <w:t>. руб., освоение – 79,0%).</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За 9 месяцев 2021 года проведены ремонтные работы в:</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- 54 ресурсоснабжающих организациях в сфере водоснабжения. На данные работы было запланировано 45</w:t>
      </w:r>
      <w:r>
        <w:rPr>
          <w:rFonts w:ascii="Arial" w:eastAsia="Calibri" w:hAnsi="Arial" w:cs="Arial"/>
          <w:bCs/>
        </w:rPr>
        <w:t>,4 млн</w:t>
      </w:r>
      <w:r w:rsidRPr="00270679">
        <w:rPr>
          <w:rFonts w:ascii="Arial" w:eastAsia="Calibri" w:hAnsi="Arial" w:cs="Arial"/>
          <w:bCs/>
        </w:rPr>
        <w:t>. руб., фактически выполнено 38</w:t>
      </w:r>
      <w:r>
        <w:rPr>
          <w:rFonts w:ascii="Arial" w:eastAsia="Calibri" w:hAnsi="Arial" w:cs="Arial"/>
          <w:bCs/>
        </w:rPr>
        <w:t>,6 млн</w:t>
      </w:r>
      <w:r w:rsidRPr="00270679">
        <w:rPr>
          <w:rFonts w:ascii="Arial" w:eastAsia="Calibri" w:hAnsi="Arial" w:cs="Arial"/>
          <w:bCs/>
        </w:rPr>
        <w:t>. руб., освоение составило 85,0%;</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- 45 ресурсоснабжающих организациях в сфере водоотведения на ремонтные работы было запланировано 49</w:t>
      </w:r>
      <w:r>
        <w:rPr>
          <w:rFonts w:ascii="Arial" w:eastAsia="Calibri" w:hAnsi="Arial" w:cs="Arial"/>
          <w:bCs/>
        </w:rPr>
        <w:t>,4 млн</w:t>
      </w:r>
      <w:r w:rsidRPr="00270679">
        <w:rPr>
          <w:rFonts w:ascii="Arial" w:eastAsia="Calibri" w:hAnsi="Arial" w:cs="Arial"/>
          <w:bCs/>
        </w:rPr>
        <w:t>. руб., фактически выполнено 42</w:t>
      </w:r>
      <w:r>
        <w:rPr>
          <w:rFonts w:ascii="Arial" w:eastAsia="Calibri" w:hAnsi="Arial" w:cs="Arial"/>
          <w:bCs/>
        </w:rPr>
        <w:t>,9 млн</w:t>
      </w:r>
      <w:r w:rsidRPr="00270679">
        <w:rPr>
          <w:rFonts w:ascii="Arial" w:eastAsia="Calibri" w:hAnsi="Arial" w:cs="Arial"/>
          <w:bCs/>
        </w:rPr>
        <w:t>. руб., освоение составило 86,8%;</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- 15 организациях в сфере обращения с твердыми коммунальными отходами на ремонтные работы было запланировано 4</w:t>
      </w:r>
      <w:r>
        <w:rPr>
          <w:rFonts w:ascii="Arial" w:eastAsia="Calibri" w:hAnsi="Arial" w:cs="Arial"/>
          <w:bCs/>
        </w:rPr>
        <w:t>,3 млн</w:t>
      </w:r>
      <w:r w:rsidRPr="00270679">
        <w:rPr>
          <w:rFonts w:ascii="Arial" w:eastAsia="Calibri" w:hAnsi="Arial" w:cs="Arial"/>
          <w:bCs/>
        </w:rPr>
        <w:t xml:space="preserve">. руб., фактически выполнено </w:t>
      </w:r>
      <w:r>
        <w:rPr>
          <w:rFonts w:ascii="Arial" w:eastAsia="Calibri" w:hAnsi="Arial" w:cs="Arial"/>
          <w:bCs/>
        </w:rPr>
        <w:t>3,0 млн</w:t>
      </w:r>
      <w:r w:rsidRPr="00270679">
        <w:rPr>
          <w:rFonts w:ascii="Arial" w:eastAsia="Calibri" w:hAnsi="Arial" w:cs="Arial"/>
          <w:bCs/>
        </w:rPr>
        <w:t>. руб., освоение составило 69,9%;</w:t>
      </w:r>
    </w:p>
    <w:p w:rsidR="00251574" w:rsidRPr="00270679"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- 62 ресурсоснабжающих организациях в сфере теплоснабжения. На данные работы было запланировано  637,7 млн. руб., фактически выполнено  362,1 млн. руб., освоение составило 56,8%.</w:t>
      </w:r>
    </w:p>
    <w:p w:rsidR="00251574" w:rsidRDefault="00251574" w:rsidP="00251574">
      <w:pPr>
        <w:spacing w:line="312" w:lineRule="auto"/>
        <w:ind w:firstLine="709"/>
        <w:jc w:val="both"/>
        <w:rPr>
          <w:rFonts w:ascii="Arial" w:eastAsia="Calibri" w:hAnsi="Arial" w:cs="Arial"/>
          <w:bCs/>
        </w:rPr>
      </w:pPr>
      <w:r w:rsidRPr="00270679">
        <w:rPr>
          <w:rFonts w:ascii="Arial" w:eastAsia="Calibri" w:hAnsi="Arial" w:cs="Arial"/>
          <w:bCs/>
        </w:rPr>
        <w:t>За 2021 года проведены ремонтные работы в</w:t>
      </w:r>
      <w:r>
        <w:rPr>
          <w:rFonts w:ascii="Arial" w:eastAsia="Calibri" w:hAnsi="Arial" w:cs="Arial"/>
          <w:bCs/>
        </w:rPr>
        <w:t xml:space="preserve"> </w:t>
      </w:r>
      <w:r w:rsidRPr="00270679">
        <w:rPr>
          <w:rFonts w:ascii="Arial" w:eastAsia="Calibri" w:hAnsi="Arial" w:cs="Arial"/>
          <w:bCs/>
        </w:rPr>
        <w:t xml:space="preserve"> 37 ресурсоснабжающих организациях в сфере электроснабжения на ремонтные работы было запланировано 214</w:t>
      </w:r>
      <w:r>
        <w:rPr>
          <w:rFonts w:ascii="Arial" w:eastAsia="Calibri" w:hAnsi="Arial" w:cs="Arial"/>
          <w:bCs/>
        </w:rPr>
        <w:t>,3 млн</w:t>
      </w:r>
      <w:r w:rsidRPr="00270679">
        <w:rPr>
          <w:rFonts w:ascii="Arial" w:eastAsia="Calibri" w:hAnsi="Arial" w:cs="Arial"/>
          <w:bCs/>
        </w:rPr>
        <w:t>. руб., фактически выполнено 191</w:t>
      </w:r>
      <w:r>
        <w:rPr>
          <w:rFonts w:ascii="Arial" w:eastAsia="Calibri" w:hAnsi="Arial" w:cs="Arial"/>
          <w:bCs/>
        </w:rPr>
        <w:t>,4 млн</w:t>
      </w:r>
      <w:r w:rsidRPr="00270679">
        <w:rPr>
          <w:rFonts w:ascii="Arial" w:eastAsia="Calibri" w:hAnsi="Arial" w:cs="Arial"/>
          <w:bCs/>
        </w:rPr>
        <w:t>. руб., освоение составило 89,3%.</w:t>
      </w:r>
    </w:p>
    <w:p w:rsidR="00251574" w:rsidRDefault="00251574" w:rsidP="00251574">
      <w:pPr>
        <w:spacing w:line="312" w:lineRule="auto"/>
        <w:ind w:firstLine="709"/>
        <w:jc w:val="both"/>
        <w:rPr>
          <w:rStyle w:val="ad"/>
          <w:rFonts w:ascii="Arial" w:hAnsi="Arial" w:cs="Arial"/>
        </w:rPr>
      </w:pPr>
      <w:r w:rsidRPr="008D7306">
        <w:rPr>
          <w:rFonts w:ascii="Arial" w:eastAsia="Calibri" w:hAnsi="Arial" w:cs="Arial"/>
          <w:bCs/>
        </w:rPr>
        <w:t>Информация о реализации инвестиционных программ размещается в информационно-телекоммуникационной сети «Интернет» на официальном сайте Минстроя Чувашии:</w:t>
      </w:r>
      <w:r w:rsidRPr="0074188D">
        <w:rPr>
          <w:rFonts w:ascii="Arial" w:eastAsia="Calibri" w:hAnsi="Arial" w:cs="Arial"/>
          <w:bCs/>
          <w:color w:val="FF0000"/>
        </w:rPr>
        <w:t xml:space="preserve"> </w:t>
      </w:r>
      <w:hyperlink r:id="rId77" w:history="1">
        <w:r w:rsidRPr="008F16C9">
          <w:rPr>
            <w:rStyle w:val="ad"/>
            <w:rFonts w:ascii="Arial" w:hAnsi="Arial" w:cs="Arial"/>
          </w:rPr>
          <w:t>http://minstroy.cap.ru/action/activity/zhilischno-kommunaljnoe-hozyajstvo/investicionnie-programmi-reguliruemih-organizacij</w:t>
        </w:r>
      </w:hyperlink>
      <w:r w:rsidRPr="0091594B">
        <w:rPr>
          <w:rStyle w:val="ad"/>
          <w:rFonts w:ascii="Arial" w:hAnsi="Arial" w:cs="Arial"/>
        </w:rPr>
        <w:t>.</w:t>
      </w:r>
    </w:p>
    <w:p w:rsidR="00251574" w:rsidRPr="008B4D14" w:rsidRDefault="00251574" w:rsidP="00251574">
      <w:pPr>
        <w:spacing w:line="312" w:lineRule="auto"/>
        <w:ind w:firstLine="709"/>
        <w:jc w:val="both"/>
        <w:rPr>
          <w:rFonts w:ascii="Arial" w:eastAsia="Calibri" w:hAnsi="Arial" w:cs="Arial"/>
          <w:bCs/>
        </w:rPr>
      </w:pPr>
      <w:r w:rsidRPr="008B4D14">
        <w:rPr>
          <w:rFonts w:ascii="Arial" w:eastAsia="Calibri" w:hAnsi="Arial" w:cs="Arial"/>
          <w:bCs/>
        </w:rPr>
        <w:t>Информация об оценке эффективности реализации инвестиционных программ и отдельных инвестиционных проектов субъектов естественных монополий со стороны потребителей, задействованных в механизмах общественного контроля за деятельностью субъектов естественных монополий.</w:t>
      </w: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Default="00251574" w:rsidP="00251574">
      <w:pPr>
        <w:spacing w:line="312" w:lineRule="auto"/>
        <w:ind w:firstLine="709"/>
        <w:jc w:val="right"/>
        <w:rPr>
          <w:rFonts w:ascii="Arial" w:eastAsia="Calibri" w:hAnsi="Arial" w:cs="Arial"/>
          <w:bCs/>
        </w:rPr>
      </w:pPr>
    </w:p>
    <w:p w:rsidR="00251574" w:rsidRPr="008B4D14" w:rsidRDefault="00251574" w:rsidP="00251574">
      <w:pPr>
        <w:spacing w:line="312" w:lineRule="auto"/>
        <w:ind w:firstLine="709"/>
        <w:jc w:val="right"/>
        <w:rPr>
          <w:rFonts w:ascii="Arial" w:eastAsia="Calibri" w:hAnsi="Arial" w:cs="Arial"/>
          <w:bCs/>
        </w:rPr>
      </w:pPr>
      <w:r w:rsidRPr="008B4D14">
        <w:rPr>
          <w:rFonts w:ascii="Arial" w:eastAsia="Calibri" w:hAnsi="Arial" w:cs="Arial"/>
          <w:bCs/>
        </w:rPr>
        <w:t>Таблица 2.27</w:t>
      </w:r>
    </w:p>
    <w:p w:rsidR="00251574" w:rsidRPr="008B4D14" w:rsidRDefault="00251574" w:rsidP="00251574">
      <w:pPr>
        <w:spacing w:line="312" w:lineRule="auto"/>
        <w:ind w:firstLine="709"/>
        <w:jc w:val="center"/>
        <w:rPr>
          <w:rFonts w:ascii="Arial" w:eastAsia="Calibri" w:hAnsi="Arial" w:cs="Arial"/>
          <w:bCs/>
        </w:rPr>
      </w:pPr>
      <w:r w:rsidRPr="008B4D14">
        <w:rPr>
          <w:rFonts w:ascii="Arial" w:eastAsia="Calibri" w:hAnsi="Arial" w:cs="Arial"/>
          <w:bCs/>
        </w:rPr>
        <w:t>Объем фактического выполнения инвестиционных программ</w:t>
      </w:r>
    </w:p>
    <w:p w:rsidR="00251574" w:rsidRPr="008B4D14" w:rsidRDefault="00251574" w:rsidP="00251574">
      <w:pPr>
        <w:spacing w:line="312" w:lineRule="auto"/>
        <w:ind w:firstLine="709"/>
        <w:jc w:val="center"/>
        <w:rPr>
          <w:rFonts w:ascii="Arial" w:eastAsia="Calibri" w:hAnsi="Arial" w:cs="Arial"/>
          <w:bCs/>
        </w:rPr>
      </w:pPr>
      <w:r w:rsidRPr="008B4D14">
        <w:rPr>
          <w:rFonts w:ascii="Arial" w:eastAsia="Calibri" w:hAnsi="Arial" w:cs="Arial"/>
          <w:bCs/>
        </w:rPr>
        <w:t>за 2021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1"/>
        <w:gridCol w:w="1482"/>
        <w:gridCol w:w="1763"/>
        <w:gridCol w:w="1993"/>
        <w:gridCol w:w="1735"/>
      </w:tblGrid>
      <w:tr w:rsidR="00251574" w:rsidRPr="008B4D14" w:rsidTr="00870156">
        <w:trPr>
          <w:trHeight w:val="20"/>
        </w:trPr>
        <w:tc>
          <w:tcPr>
            <w:tcW w:w="1480"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Сфера</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регулируемой деятельности</w:t>
            </w:r>
          </w:p>
        </w:tc>
        <w:tc>
          <w:tcPr>
            <w:tcW w:w="1638" w:type="pct"/>
            <w:gridSpan w:val="2"/>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Предусмотрено в тарифах</w:t>
            </w:r>
          </w:p>
        </w:tc>
        <w:tc>
          <w:tcPr>
            <w:tcW w:w="1006"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Фактически</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освоено,</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млн. рублей</w:t>
            </w:r>
          </w:p>
        </w:tc>
        <w:tc>
          <w:tcPr>
            <w:tcW w:w="877" w:type="pct"/>
            <w:vMerge w:val="restar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Освоено, %</w:t>
            </w:r>
          </w:p>
        </w:tc>
      </w:tr>
      <w:tr w:rsidR="00251574" w:rsidRPr="008B4D14" w:rsidTr="00870156">
        <w:trPr>
          <w:trHeight w:val="770"/>
        </w:trPr>
        <w:tc>
          <w:tcPr>
            <w:tcW w:w="1480"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количество</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организаций</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сумма,</w:t>
            </w:r>
          </w:p>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млн. рублей</w:t>
            </w:r>
          </w:p>
        </w:tc>
        <w:tc>
          <w:tcPr>
            <w:tcW w:w="1006"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c>
          <w:tcPr>
            <w:tcW w:w="877" w:type="pct"/>
            <w:vMerge/>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Электроэнергетика</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19</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548,123</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478,708</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87,34</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Теплоснабжение</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6</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210,171</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145,799</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69,37</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Водоснабжение, водоотведение</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337,677</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317,347</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93,98</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Захоронение отходов</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250,133</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197,621</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79,01</w:t>
            </w:r>
          </w:p>
        </w:tc>
      </w:tr>
      <w:tr w:rsidR="00251574" w:rsidRPr="008B4D14" w:rsidTr="00870156">
        <w:trPr>
          <w:trHeight w:val="20"/>
        </w:trPr>
        <w:tc>
          <w:tcPr>
            <w:tcW w:w="148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Итого</w:t>
            </w:r>
          </w:p>
        </w:tc>
        <w:tc>
          <w:tcPr>
            <w:tcW w:w="748"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27</w:t>
            </w:r>
          </w:p>
        </w:tc>
        <w:tc>
          <w:tcPr>
            <w:tcW w:w="890"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1 346,10</w:t>
            </w:r>
          </w:p>
        </w:tc>
        <w:tc>
          <w:tcPr>
            <w:tcW w:w="1006"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1 139,48</w:t>
            </w:r>
          </w:p>
        </w:tc>
        <w:tc>
          <w:tcPr>
            <w:tcW w:w="877" w:type="pct"/>
            <w:tcBorders>
              <w:top w:val="single" w:sz="4" w:space="0" w:color="auto"/>
              <w:left w:val="single" w:sz="4" w:space="0" w:color="auto"/>
              <w:bottom w:val="single" w:sz="4" w:space="0" w:color="auto"/>
              <w:right w:val="single" w:sz="4" w:space="0" w:color="auto"/>
            </w:tcBorders>
            <w:vAlign w:val="center"/>
          </w:tcPr>
          <w:p w:rsidR="00251574" w:rsidRPr="008B4D14" w:rsidRDefault="00251574" w:rsidP="00870156">
            <w:pPr>
              <w:spacing w:line="312" w:lineRule="auto"/>
              <w:jc w:val="center"/>
              <w:rPr>
                <w:rFonts w:ascii="Arial" w:eastAsia="Calibri" w:hAnsi="Arial" w:cs="Arial"/>
                <w:bCs/>
              </w:rPr>
            </w:pPr>
            <w:r w:rsidRPr="008B4D14">
              <w:rPr>
                <w:rFonts w:ascii="Arial" w:eastAsia="Calibri" w:hAnsi="Arial" w:cs="Arial"/>
                <w:bCs/>
              </w:rPr>
              <w:t>84,65</w:t>
            </w:r>
          </w:p>
        </w:tc>
      </w:tr>
    </w:tbl>
    <w:p w:rsidR="00251574" w:rsidRPr="00251574" w:rsidRDefault="00251574" w:rsidP="00251574">
      <w:pPr>
        <w:spacing w:line="312" w:lineRule="auto"/>
        <w:ind w:firstLine="709"/>
        <w:jc w:val="both"/>
        <w:rPr>
          <w:rFonts w:ascii="Arial" w:hAnsi="Arial" w:cs="Arial"/>
          <w:color w:val="0000FF"/>
          <w:u w:val="single"/>
        </w:rPr>
      </w:pPr>
    </w:p>
    <w:p w:rsidR="00251574" w:rsidRPr="008B4D14" w:rsidRDefault="00251574" w:rsidP="00251574">
      <w:pPr>
        <w:spacing w:line="312" w:lineRule="auto"/>
        <w:ind w:firstLine="709"/>
        <w:jc w:val="both"/>
        <w:rPr>
          <w:rFonts w:ascii="Arial" w:hAnsi="Arial" w:cs="Arial"/>
        </w:rPr>
      </w:pPr>
      <w:r w:rsidRPr="008B4D14">
        <w:rPr>
          <w:rFonts w:ascii="Arial" w:hAnsi="Arial" w:cs="Arial"/>
        </w:rPr>
        <w:t>По итогам невыполнения инвестиционных программ за 2021 год Госслужбой Чувашии по конкурентной политике и тарифам будет скорректирована необходимая валовая выручка ресурсоснабжающих организаций при установлении (цен) тарифов на 2023 год.</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2021 году в ходе плановых документарных проверок выявлены следующие нарушения в применении установленных тарифов субъектами естественных монополий.</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При осуществлении проверки ООО «Чебоксарская независимая сетевая компания» выявлены нарушения порядка ценообразования в области электроэнергетики в части применения установленных тарифов (изменена единица измерения). Общество признано виновным в совершении административного правонар</w:t>
      </w:r>
      <w:r>
        <w:rPr>
          <w:rFonts w:ascii="Arial" w:hAnsi="Arial" w:cs="Arial"/>
        </w:rPr>
        <w:t>ушения, ответственность за котор</w:t>
      </w:r>
      <w:r w:rsidRPr="008B4D14">
        <w:rPr>
          <w:rFonts w:ascii="Arial" w:hAnsi="Arial" w:cs="Arial"/>
        </w:rPr>
        <w:t>ое предусмотрена частью 2 статьи 14.6 КоАП России. Исходя из обстоятельств, предусмотренных статьей 2.9 КоАП России, ООО «ЧНСК» освобождено  от административной ответственности с объявлением устного замечания.</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При проведении проверки ООО «Тепло» выявлено нарушение порядка ценообразования в сфере теплоснабжения в виде  завышения установленных тарифов. Общество признано виновным в совершении административного правонарушения по части 1 статьи 14.6 КоАП России – завышение регулируемых государством цен (тарифов), с назначением наказания в виде административного штрафа в двукратном размере излишне полученной выручки от реализации услуги теплоснабже-ния.</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ходе проверки ООО «Урмарские электрические сети» выявлены нарушения правильности применения в 2020 году платы за технологическое присоединение к электричес</w:t>
      </w:r>
      <w:r>
        <w:rPr>
          <w:rFonts w:ascii="Arial" w:hAnsi="Arial" w:cs="Arial"/>
        </w:rPr>
        <w:t>ким сетям и (или) стандартизиро</w:t>
      </w:r>
      <w:r w:rsidRPr="008B4D14">
        <w:rPr>
          <w:rFonts w:ascii="Arial" w:hAnsi="Arial" w:cs="Arial"/>
        </w:rPr>
        <w:t>ванных тарифных ставок, определяющих ее величину. В нарушение пункта 17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 Общество занижа-ло установленную в размере 550 руб. с НДС плату за технологическое присоединение. Недополученная сумма платы составила 15,34 тыс. руб</w:t>
      </w:r>
      <w:r>
        <w:rPr>
          <w:rFonts w:ascii="Arial" w:hAnsi="Arial" w:cs="Arial"/>
        </w:rPr>
        <w:t>лей</w:t>
      </w:r>
      <w:r w:rsidRPr="008B4D14">
        <w:rPr>
          <w:rFonts w:ascii="Arial" w:hAnsi="Arial" w:cs="Arial"/>
        </w:rPr>
        <w:t>.</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В ходе проверки ООО «Янтарь» выявлены нарушения в части правильности применения платы за технологическое присоединение и (или) стандартизированных тарифных ставок, определяющих величину этой платы: обществом неправомерно взималась плата за технологическое присоединение к электрическим сетям по 39 договорам за 2020 год и 6 договорам за 2021 год в размере 458,33 руб. вместо установ-ленных 550 руб. с НДС.</w:t>
      </w:r>
    </w:p>
    <w:p w:rsidR="00251574" w:rsidRPr="008B4D14" w:rsidRDefault="00251574" w:rsidP="00251574">
      <w:pPr>
        <w:spacing w:line="312" w:lineRule="auto"/>
        <w:ind w:firstLine="709"/>
        <w:jc w:val="both"/>
        <w:rPr>
          <w:rFonts w:ascii="Arial" w:hAnsi="Arial" w:cs="Arial"/>
        </w:rPr>
      </w:pPr>
      <w:r w:rsidRPr="008B4D14">
        <w:rPr>
          <w:rFonts w:ascii="Arial" w:hAnsi="Arial" w:cs="Arial"/>
        </w:rPr>
        <w:t>Данные факты являются нарушением порядка ценообразования в виде занижения установленных тарифов, в связи с чем ООО «Урмарские электрические сети» и  ООО «Янтарь» признаны виновными в совершении административного правонарушения, ответственность за которое предусмотрена частью 2 статьи 14.6 КоАП России, с назначением наказания в виде предупреждения.</w:t>
      </w:r>
    </w:p>
    <w:p w:rsidR="00251574" w:rsidRDefault="00251574" w:rsidP="00251574">
      <w:pPr>
        <w:spacing w:line="312" w:lineRule="auto"/>
        <w:ind w:firstLine="709"/>
        <w:jc w:val="both"/>
        <w:rPr>
          <w:rStyle w:val="ad"/>
          <w:rFonts w:ascii="Arial" w:hAnsi="Arial" w:cs="Arial"/>
        </w:rPr>
      </w:pPr>
      <w:r w:rsidRPr="00DC5D26">
        <w:rPr>
          <w:rFonts w:ascii="Arial" w:hAnsi="Arial" w:cs="Arial"/>
        </w:rPr>
        <w:t>Отображение на географической карте субъекта РФ ориентировочных мест подключения (технологического присоединения) к сетя</w:t>
      </w:r>
      <w:r>
        <w:rPr>
          <w:rFonts w:ascii="Arial" w:hAnsi="Arial" w:cs="Arial"/>
        </w:rPr>
        <w:t xml:space="preserve">м газораспределительных станций: </w:t>
      </w:r>
      <w:hyperlink r:id="rId78" w:history="1">
        <w:r w:rsidRPr="008F16C9">
          <w:rPr>
            <w:rStyle w:val="ad"/>
            <w:rFonts w:ascii="Arial" w:hAnsi="Arial" w:cs="Arial"/>
          </w:rPr>
          <w:t>https://n-novgorod-tr.gazprom.ru/textpage189/raskrytie-informatsii/?mode=preview</w:t>
        </w:r>
      </w:hyperlink>
      <w:r>
        <w:rPr>
          <w:rStyle w:val="ad"/>
          <w:rFonts w:ascii="Arial" w:hAnsi="Arial" w:cs="Arial"/>
        </w:rPr>
        <w:t>.</w:t>
      </w:r>
    </w:p>
    <w:p w:rsidR="00251574" w:rsidRPr="00DC5D26" w:rsidRDefault="00251574" w:rsidP="00251574">
      <w:pPr>
        <w:spacing w:line="312" w:lineRule="auto"/>
        <w:ind w:firstLine="709"/>
        <w:jc w:val="both"/>
        <w:rPr>
          <w:rFonts w:eastAsia="Calibri"/>
          <w:sz w:val="26"/>
          <w:szCs w:val="26"/>
          <w:lang w:eastAsia="en-US"/>
        </w:rPr>
      </w:pPr>
      <w:r w:rsidRPr="00DC5D26">
        <w:rPr>
          <w:rFonts w:ascii="Arial" w:hAnsi="Arial" w:cs="Arial"/>
        </w:rPr>
        <w:t>Информация о проектной мощности (пропускной способности) газораспределительных станций</w:t>
      </w:r>
      <w:r>
        <w:rPr>
          <w:rFonts w:eastAsia="Calibri"/>
          <w:sz w:val="26"/>
          <w:szCs w:val="26"/>
          <w:lang w:eastAsia="en-US"/>
        </w:rPr>
        <w:t xml:space="preserve">: </w:t>
      </w:r>
      <w:hyperlink r:id="rId79" w:history="1">
        <w:r w:rsidRPr="00DC5D26">
          <w:rPr>
            <w:rStyle w:val="ad"/>
            <w:rFonts w:eastAsia="Calibri"/>
            <w:sz w:val="26"/>
            <w:szCs w:val="26"/>
            <w:lang w:eastAsia="en-US"/>
          </w:rPr>
          <w:t>https://n-novgorod-tr.gazprom.ru/textpage189/raskrytie-informatsii/?mode=preview</w:t>
        </w:r>
      </w:hyperlink>
      <w:r>
        <w:rPr>
          <w:rFonts w:eastAsia="Calibri"/>
          <w:sz w:val="26"/>
          <w:szCs w:val="26"/>
          <w:lang w:eastAsia="en-US"/>
        </w:rPr>
        <w:t>.</w:t>
      </w:r>
    </w:p>
    <w:p w:rsidR="00251574" w:rsidRPr="00DC5D26" w:rsidRDefault="00251574" w:rsidP="00251574">
      <w:pPr>
        <w:spacing w:line="312" w:lineRule="auto"/>
        <w:ind w:firstLine="709"/>
        <w:jc w:val="both"/>
        <w:rPr>
          <w:rFonts w:ascii="Arial" w:hAnsi="Arial" w:cs="Arial"/>
        </w:rPr>
      </w:pPr>
      <w:r w:rsidRPr="00DC5D26">
        <w:rPr>
          <w:rFonts w:ascii="Arial" w:hAnsi="Arial" w:cs="Arial"/>
        </w:rPr>
        <w:t xml:space="preserve">Информация о наличии свободных резервов мощности газораспределительных станций и размере этих резервов: </w:t>
      </w:r>
      <w:hyperlink r:id="rId80" w:history="1">
        <w:r w:rsidRPr="00DC5D26">
          <w:rPr>
            <w:rStyle w:val="ad"/>
            <w:rFonts w:ascii="Arial" w:hAnsi="Arial" w:cs="Arial"/>
          </w:rPr>
          <w:t>https://n-novgorod-tr.gazprom.ru/textpage189/raskrytie-informatsii/?mode=preview</w:t>
        </w:r>
      </w:hyperlink>
      <w:r>
        <w:rPr>
          <w:rFonts w:ascii="Arial" w:hAnsi="Arial" w:cs="Arial"/>
        </w:rPr>
        <w:t>.</w:t>
      </w:r>
    </w:p>
    <w:p w:rsidR="00251574" w:rsidRDefault="00251574" w:rsidP="00251574">
      <w:pPr>
        <w:spacing w:line="312" w:lineRule="auto"/>
        <w:ind w:firstLine="709"/>
        <w:jc w:val="both"/>
        <w:rPr>
          <w:rFonts w:ascii="Arial" w:hAnsi="Arial" w:cs="Arial"/>
        </w:rPr>
      </w:pPr>
      <w:r w:rsidRPr="00DC5D26">
        <w:rPr>
          <w:rFonts w:ascii="Arial" w:hAnsi="Arial" w:cs="Arial"/>
        </w:rPr>
        <w:t>Информация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r>
        <w:rPr>
          <w:rFonts w:ascii="Arial" w:hAnsi="Arial" w:cs="Arial"/>
        </w:rPr>
        <w:t xml:space="preserve">): </w:t>
      </w:r>
      <w:hyperlink r:id="rId81" w:history="1">
        <w:r w:rsidRPr="00DC5D26">
          <w:rPr>
            <w:rStyle w:val="ad"/>
            <w:rFonts w:ascii="Arial" w:hAnsi="Arial" w:cs="Arial"/>
          </w:rPr>
          <w:t>https://n-novgorod-tr.gazprom.ru/textpage189/raskrytie-informatsii/?mode=preview</w:t>
        </w:r>
      </w:hyperlink>
      <w:r>
        <w:rPr>
          <w:rFonts w:ascii="Arial" w:hAnsi="Arial" w:cs="Arial"/>
        </w:rPr>
        <w:t>.</w:t>
      </w:r>
    </w:p>
    <w:p w:rsidR="00251574" w:rsidRPr="00F06A51" w:rsidRDefault="00251574" w:rsidP="00251574">
      <w:pPr>
        <w:spacing w:line="312" w:lineRule="auto"/>
        <w:ind w:firstLine="709"/>
        <w:jc w:val="both"/>
        <w:rPr>
          <w:rStyle w:val="ad"/>
          <w:rFonts w:ascii="Arial" w:eastAsia="Calibri" w:hAnsi="Arial" w:cs="Arial"/>
        </w:rPr>
      </w:pPr>
      <w:r w:rsidRPr="00F06A51">
        <w:rPr>
          <w:rFonts w:ascii="Arial" w:hAnsi="Arial" w:cs="Arial"/>
          <w:bCs/>
        </w:rPr>
        <w:t>Наглядная информация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утвержденной инвестиционной программой размещена на сайте Минпромэнерго Чувашии по адресу:</w:t>
      </w:r>
      <w:r w:rsidRPr="00F06A51">
        <w:rPr>
          <w:rFonts w:ascii="Arial" w:hAnsi="Arial" w:cs="Arial"/>
        </w:rPr>
        <w:t xml:space="preserve"> </w:t>
      </w:r>
      <w:r w:rsidRPr="00F06A51">
        <w:rPr>
          <w:rStyle w:val="ad"/>
          <w:rFonts w:ascii="Arial" w:eastAsia="Calibri" w:hAnsi="Arial" w:cs="Arial"/>
        </w:rPr>
        <w:t>https://xn----7sb7akeedqd.xn--p1ai/platform/portal/tehprisEE_centry_pitania.</w:t>
      </w:r>
    </w:p>
    <w:p w:rsidR="00251574" w:rsidRPr="00F06A51" w:rsidRDefault="00251574" w:rsidP="00251574">
      <w:pPr>
        <w:spacing w:line="312" w:lineRule="auto"/>
        <w:ind w:firstLine="709"/>
        <w:jc w:val="both"/>
        <w:rPr>
          <w:rFonts w:ascii="Arial" w:hAnsi="Arial" w:cs="Arial"/>
          <w:bCs/>
        </w:rPr>
      </w:pPr>
      <w:r w:rsidRPr="00F06A51">
        <w:rPr>
          <w:rFonts w:ascii="Arial" w:hAnsi="Arial" w:cs="Arial"/>
          <w:bCs/>
        </w:rPr>
        <w:t>На сегодняшний день «личные кабинеты» для подачи заявок на технологическое присоединение к сетям, с использованием которых возможно обеспечивать контроль за заключением и исполнением договоров технологического присоединения  внедрены:</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Филиалом ПАО «Россети Волга»-«Чувашэнерго» - </w:t>
      </w:r>
      <w:r w:rsidRPr="00F06A51">
        <w:rPr>
          <w:rStyle w:val="ad"/>
          <w:rFonts w:ascii="Arial" w:eastAsia="Calibri" w:hAnsi="Arial" w:cs="Arial"/>
        </w:rPr>
        <w:t>http://www.rossetivolga.ru/ru/klientam/lichniykab</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«Коммунальные технологии» - </w:t>
      </w:r>
      <w:r w:rsidRPr="00F06A51">
        <w:rPr>
          <w:rStyle w:val="ad"/>
          <w:rFonts w:ascii="Arial" w:eastAsia="Calibri" w:hAnsi="Arial" w:cs="Arial"/>
        </w:rPr>
        <w:t>http://csc.kom-tech.ru/Account/Login.aspx</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МУП «КС г. Новочебоксарска» - </w:t>
      </w:r>
      <w:r w:rsidRPr="00F06A51">
        <w:rPr>
          <w:rStyle w:val="ad"/>
          <w:rFonts w:ascii="Arial" w:eastAsia="Calibri" w:hAnsi="Arial" w:cs="Arial"/>
        </w:rPr>
        <w:t>https://ks-21.ru/potrebitelyam/elektroenergiya/prisoedinenie.html;</w:t>
      </w:r>
    </w:p>
    <w:p w:rsidR="00251574" w:rsidRPr="00F06A51" w:rsidRDefault="00251574" w:rsidP="00251574">
      <w:pPr>
        <w:spacing w:line="312" w:lineRule="auto"/>
        <w:ind w:firstLine="709"/>
        <w:jc w:val="both"/>
        <w:rPr>
          <w:rFonts w:ascii="Arial" w:hAnsi="Arial" w:cs="Arial"/>
          <w:u w:val="single"/>
        </w:rPr>
      </w:pPr>
      <w:r w:rsidRPr="00F06A51">
        <w:rPr>
          <w:rFonts w:ascii="Arial" w:hAnsi="Arial" w:cs="Arial"/>
          <w:bCs/>
        </w:rPr>
        <w:t xml:space="preserve">ООО «Сетьсервис» - </w:t>
      </w:r>
      <w:r w:rsidRPr="00F06A51">
        <w:rPr>
          <w:rStyle w:val="ad"/>
          <w:rFonts w:ascii="Arial" w:eastAsia="Calibri" w:hAnsi="Arial" w:cs="Arial"/>
        </w:rPr>
        <w:t>https://ooo-setservis.ru/potrebitelyam/prisoedinenie.html</w:t>
      </w:r>
      <w:r w:rsidRPr="00F06A51">
        <w:rPr>
          <w:rFonts w:ascii="Arial" w:hAnsi="Arial" w:cs="Arial"/>
          <w:u w:val="single"/>
        </w:rPr>
        <w:t>;</w:t>
      </w:r>
    </w:p>
    <w:p w:rsidR="00251574" w:rsidRPr="00F06A51" w:rsidRDefault="00251574" w:rsidP="00251574">
      <w:pPr>
        <w:spacing w:line="312" w:lineRule="auto"/>
        <w:ind w:firstLine="709"/>
        <w:jc w:val="both"/>
        <w:rPr>
          <w:rFonts w:ascii="Arial" w:hAnsi="Arial" w:cs="Arial"/>
          <w:bCs/>
        </w:rPr>
      </w:pPr>
      <w:r w:rsidRPr="00F06A51">
        <w:rPr>
          <w:rFonts w:ascii="Arial" w:hAnsi="Arial" w:cs="Arial"/>
          <w:bCs/>
        </w:rPr>
        <w:t xml:space="preserve">МУП «Чебоксарские городские электрические сети» -  </w:t>
      </w:r>
      <w:hyperlink r:id="rId82" w:history="1">
        <w:r w:rsidRPr="00F06A51">
          <w:rPr>
            <w:rStyle w:val="ad"/>
            <w:rFonts w:ascii="Arial" w:hAnsi="Arial" w:cs="Arial"/>
          </w:rPr>
          <w:t>https://chges21.ru/potrebitelyam/prisoedinenie/</w:t>
        </w:r>
      </w:hyperlink>
      <w:r w:rsidRPr="00F06A51">
        <w:rPr>
          <w:rFonts w:ascii="Arial" w:hAnsi="Arial" w:cs="Arial"/>
          <w:bCs/>
        </w:rPr>
        <w:t>.</w:t>
      </w:r>
    </w:p>
    <w:p w:rsidR="00251574" w:rsidRDefault="00251574" w:rsidP="00251574">
      <w:pPr>
        <w:spacing w:line="312" w:lineRule="auto"/>
        <w:ind w:firstLine="709"/>
        <w:jc w:val="both"/>
        <w:rPr>
          <w:rFonts w:ascii="Arial" w:hAnsi="Arial" w:cs="Arial"/>
        </w:rPr>
      </w:pPr>
      <w:r>
        <w:rPr>
          <w:rFonts w:ascii="Arial" w:hAnsi="Arial" w:cs="Arial"/>
        </w:rPr>
        <w:t>С</w:t>
      </w:r>
      <w:r w:rsidRPr="00DC5D26">
        <w:rPr>
          <w:rFonts w:ascii="Arial" w:hAnsi="Arial" w:cs="Arial"/>
        </w:rPr>
        <w:t>сылки на страницы сети «Интернет», содержащие информацию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w:t>
      </w:r>
      <w:r>
        <w:rPr>
          <w:rFonts w:ascii="Arial" w:hAnsi="Arial" w:cs="Arial"/>
        </w:rPr>
        <w:t>:</w:t>
      </w:r>
    </w:p>
    <w:p w:rsidR="00251574" w:rsidRPr="00DC5D26" w:rsidRDefault="00251574" w:rsidP="00251574">
      <w:pPr>
        <w:spacing w:line="312" w:lineRule="auto"/>
        <w:ind w:firstLine="709"/>
        <w:jc w:val="both"/>
        <w:rPr>
          <w:rFonts w:ascii="Calibri" w:eastAsia="Calibri" w:hAnsi="Calibri"/>
          <w:sz w:val="26"/>
          <w:lang w:eastAsia="en-US"/>
        </w:rPr>
      </w:pPr>
      <w:r w:rsidRPr="00DC5D26">
        <w:rPr>
          <w:rFonts w:ascii="Arial" w:hAnsi="Arial" w:cs="Arial"/>
        </w:rPr>
        <w:t>к сетям газораспределения</w:t>
      </w:r>
      <w:r>
        <w:rPr>
          <w:rFonts w:ascii="Calibri" w:eastAsia="Calibri" w:hAnsi="Calibri"/>
          <w:sz w:val="26"/>
          <w:lang w:eastAsia="en-US"/>
        </w:rPr>
        <w:t>:</w:t>
      </w:r>
      <w:r w:rsidRPr="00DC5D26">
        <w:t xml:space="preserve"> </w:t>
      </w:r>
      <w:hyperlink r:id="rId83" w:history="1">
        <w:r w:rsidRPr="00DC5D26">
          <w:rPr>
            <w:rStyle w:val="ad"/>
            <w:rFonts w:ascii="Calibri" w:eastAsia="Calibri" w:hAnsi="Calibri"/>
            <w:sz w:val="26"/>
            <w:lang w:eastAsia="en-US"/>
          </w:rPr>
          <w:t>https://connectgas.ru/stages/dogasification</w:t>
        </w:r>
      </w:hyperlink>
    </w:p>
    <w:p w:rsidR="00251574" w:rsidRDefault="0004302F" w:rsidP="00251574">
      <w:pPr>
        <w:spacing w:line="312" w:lineRule="auto"/>
        <w:jc w:val="both"/>
        <w:rPr>
          <w:rFonts w:ascii="Calibri" w:eastAsia="Calibri" w:hAnsi="Calibri"/>
          <w:sz w:val="26"/>
          <w:lang w:eastAsia="en-US"/>
        </w:rPr>
      </w:pPr>
      <w:hyperlink r:id="rId84" w:history="1">
        <w:r w:rsidR="00251574" w:rsidRPr="00DC5D26">
          <w:rPr>
            <w:rStyle w:val="ad"/>
            <w:rFonts w:ascii="Calibri" w:eastAsia="Calibri" w:hAnsi="Calibri"/>
            <w:sz w:val="26"/>
            <w:lang w:eastAsia="en-US"/>
          </w:rPr>
          <w:t>http://www.chsetgaz.ru/tp.asp</w:t>
        </w:r>
      </w:hyperlink>
      <w:r w:rsidR="00251574">
        <w:rPr>
          <w:rFonts w:ascii="Calibri" w:eastAsia="Calibri" w:hAnsi="Calibri"/>
          <w:sz w:val="26"/>
          <w:lang w:eastAsia="en-US"/>
        </w:rPr>
        <w:t>;</w:t>
      </w:r>
    </w:p>
    <w:p w:rsidR="00251574" w:rsidRPr="008D3345" w:rsidRDefault="00251574" w:rsidP="00251574">
      <w:pPr>
        <w:spacing w:line="312" w:lineRule="auto"/>
        <w:ind w:firstLine="709"/>
        <w:jc w:val="both"/>
        <w:rPr>
          <w:rFonts w:ascii="Arial" w:hAnsi="Arial" w:cs="Arial"/>
        </w:rPr>
      </w:pPr>
      <w:r w:rsidRPr="008D3345">
        <w:rPr>
          <w:rFonts w:ascii="Arial" w:hAnsi="Arial" w:cs="Arial"/>
        </w:rPr>
        <w:t>к системам теплоснабжения</w:t>
      </w:r>
      <w:r>
        <w:rPr>
          <w:rFonts w:ascii="Arial" w:hAnsi="Arial" w:cs="Arial"/>
        </w:rPr>
        <w:t>:</w:t>
      </w:r>
      <w:r w:rsidRPr="008D3345">
        <w:t xml:space="preserve"> </w:t>
      </w:r>
      <w:hyperlink r:id="rId85" w:history="1">
        <w:r w:rsidRPr="008D3345">
          <w:rPr>
            <w:rStyle w:val="ad"/>
            <w:rFonts w:ascii="Arial" w:hAnsi="Arial" w:cs="Arial"/>
          </w:rPr>
          <w:t>https://www.tplusgroup.ru/org/mari-el/connection/</w:t>
        </w:r>
      </w:hyperlink>
    </w:p>
    <w:p w:rsidR="00251574" w:rsidRPr="008D3345" w:rsidRDefault="0004302F" w:rsidP="00251574">
      <w:pPr>
        <w:spacing w:line="312" w:lineRule="auto"/>
        <w:jc w:val="both"/>
        <w:rPr>
          <w:rFonts w:ascii="Arial" w:hAnsi="Arial" w:cs="Arial"/>
        </w:rPr>
      </w:pPr>
      <w:hyperlink r:id="rId86" w:history="1">
        <w:r w:rsidR="00251574" w:rsidRPr="008D3345">
          <w:rPr>
            <w:rStyle w:val="ad"/>
            <w:rFonts w:ascii="Arial" w:hAnsi="Arial" w:cs="Arial"/>
          </w:rPr>
          <w:t>http://чувашгаз.рф/proekty-dogovorov/</w:t>
        </w:r>
      </w:hyperlink>
    </w:p>
    <w:p w:rsidR="00251574" w:rsidRPr="008D3345" w:rsidRDefault="00251574" w:rsidP="00251574">
      <w:pPr>
        <w:spacing w:line="312" w:lineRule="auto"/>
        <w:ind w:firstLine="709"/>
        <w:jc w:val="both"/>
        <w:rPr>
          <w:rFonts w:ascii="Arial" w:hAnsi="Arial" w:cs="Arial"/>
        </w:rPr>
      </w:pPr>
      <w:r>
        <w:rPr>
          <w:rFonts w:ascii="Arial" w:hAnsi="Arial" w:cs="Arial"/>
        </w:rPr>
        <w:t xml:space="preserve">к централизованным </w:t>
      </w:r>
      <w:r w:rsidRPr="008D3345">
        <w:rPr>
          <w:rFonts w:ascii="Arial" w:hAnsi="Arial" w:cs="Arial"/>
        </w:rPr>
        <w:t>системам водоснабжения и водоотведения</w:t>
      </w:r>
      <w:r>
        <w:rPr>
          <w:rFonts w:ascii="Arial" w:hAnsi="Arial" w:cs="Arial"/>
        </w:rPr>
        <w:t xml:space="preserve">: </w:t>
      </w:r>
      <w:hyperlink r:id="rId87" w:history="1">
        <w:r w:rsidRPr="008D3345">
          <w:rPr>
            <w:rStyle w:val="ad"/>
            <w:rFonts w:ascii="Arial" w:hAnsi="Arial" w:cs="Arial"/>
          </w:rPr>
          <w:t>http://vodo-kanal.ru/techconnect</w:t>
        </w:r>
      </w:hyperlink>
      <w:r>
        <w:rPr>
          <w:rFonts w:ascii="Arial" w:hAnsi="Arial" w:cs="Arial"/>
        </w:rPr>
        <w:t>;</w:t>
      </w:r>
    </w:p>
    <w:p w:rsidR="00251574" w:rsidRPr="008D3345" w:rsidRDefault="0004302F" w:rsidP="00251574">
      <w:pPr>
        <w:spacing w:line="312" w:lineRule="auto"/>
        <w:ind w:firstLine="709"/>
        <w:jc w:val="both"/>
        <w:rPr>
          <w:rFonts w:ascii="Arial" w:hAnsi="Arial" w:cs="Arial"/>
        </w:rPr>
      </w:pPr>
      <w:hyperlink r:id="rId88" w:history="1">
        <w:r w:rsidR="00251574" w:rsidRPr="008D3345">
          <w:rPr>
            <w:rStyle w:val="ad"/>
            <w:rFonts w:ascii="Arial" w:hAnsi="Arial" w:cs="Arial"/>
          </w:rPr>
          <w:t>https://ks-21.ru/potrebitelyam/voda/texnologiya-ochistki-i-vodootvedeniya.html</w:t>
        </w:r>
      </w:hyperlink>
      <w:r w:rsidR="00251574">
        <w:rPr>
          <w:rFonts w:ascii="Arial" w:hAnsi="Arial" w:cs="Arial"/>
        </w:rPr>
        <w:t>;</w:t>
      </w:r>
    </w:p>
    <w:p w:rsidR="00251574" w:rsidRPr="008D3345" w:rsidRDefault="0004302F" w:rsidP="00251574">
      <w:pPr>
        <w:spacing w:line="312" w:lineRule="auto"/>
        <w:ind w:firstLine="709"/>
        <w:jc w:val="both"/>
        <w:rPr>
          <w:rFonts w:ascii="Arial" w:hAnsi="Arial" w:cs="Arial"/>
        </w:rPr>
      </w:pPr>
      <w:hyperlink r:id="rId89" w:history="1">
        <w:r w:rsidR="00251574" w:rsidRPr="008D3345">
          <w:rPr>
            <w:rStyle w:val="ad"/>
            <w:rFonts w:ascii="Arial" w:hAnsi="Arial" w:cs="Arial"/>
          </w:rPr>
          <w:t>https://my-gkh.ru/getorganization/mup-kanalset-mo-g-kanash-chr</w:t>
        </w:r>
      </w:hyperlink>
      <w:r w:rsidR="00251574">
        <w:rPr>
          <w:rFonts w:ascii="Arial" w:hAnsi="Arial" w:cs="Arial"/>
        </w:rPr>
        <w:t>.</w:t>
      </w:r>
    </w:p>
    <w:p w:rsidR="00251574" w:rsidRPr="00644569" w:rsidRDefault="00251574" w:rsidP="00251574">
      <w:pPr>
        <w:spacing w:line="312" w:lineRule="auto"/>
        <w:ind w:firstLine="709"/>
        <w:jc w:val="both"/>
        <w:rPr>
          <w:rStyle w:val="ad"/>
          <w:rFonts w:ascii="Arial" w:hAnsi="Arial" w:cs="Arial"/>
          <w:color w:val="FF0000"/>
        </w:rPr>
      </w:pPr>
      <w:r w:rsidRPr="00644569">
        <w:rPr>
          <w:rFonts w:ascii="Arial" w:hAnsi="Arial" w:cs="Arial"/>
        </w:rPr>
        <w:t>Перечень хозяйствующих субъектов, осуществляющих регулируемый вид деятельности на территории Чувашской Республики, размещен по ссылке</w:t>
      </w:r>
      <w:r w:rsidRPr="00644569">
        <w:rPr>
          <w:rFonts w:ascii="Arial" w:hAnsi="Arial" w:cs="Arial"/>
          <w:u w:val="single"/>
        </w:rPr>
        <w:t>:</w:t>
      </w:r>
      <w:r w:rsidRPr="00644569">
        <w:rPr>
          <w:rFonts w:ascii="Arial" w:hAnsi="Arial" w:cs="Arial"/>
          <w:color w:val="FF0000"/>
          <w:u w:val="single"/>
        </w:rPr>
        <w:t xml:space="preserve"> </w:t>
      </w:r>
      <w:hyperlink r:id="rId90" w:history="1">
        <w:r w:rsidRPr="00644569">
          <w:rPr>
            <w:rStyle w:val="ad"/>
            <w:rFonts w:ascii="Arial" w:hAnsi="Arial" w:cs="Arial"/>
          </w:rPr>
          <w:t>http://www.tarif.cap.ru/action/activity/zhkh/hozsub/</w:t>
        </w:r>
      </w:hyperlink>
      <w:r w:rsidRPr="00644569">
        <w:rPr>
          <w:rStyle w:val="ad"/>
          <w:rFonts w:ascii="Arial" w:hAnsi="Arial" w:cs="Arial"/>
          <w:color w:val="FF0000"/>
        </w:rPr>
        <w:t xml:space="preserve">. </w:t>
      </w:r>
    </w:p>
    <w:p w:rsidR="00AE0B69" w:rsidRDefault="00AE0B69">
      <w:pPr>
        <w:widowControl w:val="0"/>
        <w:autoSpaceDE w:val="0"/>
        <w:autoSpaceDN w:val="0"/>
        <w:adjustRightInd w:val="0"/>
        <w:spacing w:after="200" w:line="276" w:lineRule="auto"/>
        <w:rPr>
          <w:rFonts w:ascii="Arial" w:hAnsi="Arial" w:cs="Arial"/>
        </w:rPr>
      </w:pPr>
    </w:p>
    <w:p w:rsidR="00AE0B69" w:rsidRDefault="00CB73CB">
      <w:pPr>
        <w:widowControl w:val="0"/>
        <w:autoSpaceDE w:val="0"/>
        <w:autoSpaceDN w:val="0"/>
        <w:adjustRightInd w:val="0"/>
        <w:spacing w:after="200" w:line="276" w:lineRule="auto"/>
        <w:rPr>
          <w:rFonts w:ascii="Arial" w:hAnsi="Arial" w:cs="Arial"/>
        </w:rPr>
      </w:pPr>
      <w:r>
        <w:rPr>
          <w:rFonts w:ascii="Arial" w:hAnsi="Arial" w:cs="Arial"/>
        </w:rPr>
        <w:br w:type="page"/>
      </w:r>
    </w:p>
    <w:p w:rsidR="00BA22A3" w:rsidRDefault="00BA22A3" w:rsidP="00AE0B69">
      <w:pPr>
        <w:widowControl w:val="0"/>
        <w:autoSpaceDE w:val="0"/>
        <w:autoSpaceDN w:val="0"/>
        <w:spacing w:before="237"/>
        <w:ind w:left="231" w:right="154" w:firstLine="708"/>
        <w:jc w:val="both"/>
        <w:outlineLvl w:val="1"/>
        <w:rPr>
          <w:rFonts w:ascii="Arial" w:hAnsi="Arial" w:cs="Arial"/>
          <w:b/>
          <w:bCs/>
          <w:lang w:bidi="ru-RU"/>
        </w:rPr>
        <w:sectPr w:rsidR="00BA22A3" w:rsidSect="00054E2B">
          <w:headerReference w:type="default" r:id="rId91"/>
          <w:footerReference w:type="default" r:id="rId92"/>
          <w:pgSz w:w="12240" w:h="15840"/>
          <w:pgMar w:top="1134" w:right="851" w:bottom="1134" w:left="1701" w:header="720" w:footer="720" w:gutter="0"/>
          <w:cols w:space="720"/>
          <w:noEndnote/>
          <w:titlePg/>
          <w:docGrid w:linePitch="326"/>
        </w:sectPr>
      </w:pPr>
    </w:p>
    <w:p w:rsidR="00AE0B69" w:rsidRPr="00AE0B69" w:rsidRDefault="00AE0B69" w:rsidP="00AE0B69">
      <w:pPr>
        <w:widowControl w:val="0"/>
        <w:autoSpaceDE w:val="0"/>
        <w:autoSpaceDN w:val="0"/>
        <w:spacing w:before="237"/>
        <w:ind w:left="231" w:right="154" w:firstLine="708"/>
        <w:jc w:val="both"/>
        <w:outlineLvl w:val="1"/>
        <w:rPr>
          <w:rFonts w:ascii="Arial" w:hAnsi="Arial" w:cs="Arial"/>
          <w:b/>
          <w:bCs/>
          <w:lang w:bidi="ru-RU"/>
        </w:rPr>
      </w:pPr>
      <w:r w:rsidRPr="00AE0B69">
        <w:rPr>
          <w:rFonts w:ascii="Arial" w:hAnsi="Arial" w:cs="Arial"/>
          <w:b/>
          <w:bCs/>
          <w:lang w:bidi="ru-RU"/>
        </w:rPr>
        <w:t>Раздел 3. Сведения о достижении целевых значений контрольных показателей эффективности, установленных в региональной «дорожной карте»</w:t>
      </w:r>
    </w:p>
    <w:p w:rsidR="00AE0B69" w:rsidRPr="00AE0B69" w:rsidRDefault="00AE0B69" w:rsidP="00AE0B69">
      <w:pPr>
        <w:widowControl w:val="0"/>
        <w:autoSpaceDE w:val="0"/>
        <w:autoSpaceDN w:val="0"/>
        <w:spacing w:before="237"/>
        <w:ind w:left="231" w:right="154" w:firstLine="708"/>
        <w:jc w:val="both"/>
        <w:outlineLvl w:val="1"/>
        <w:rPr>
          <w:rFonts w:ascii="Arial" w:hAnsi="Arial" w:cs="Arial"/>
          <w:b/>
          <w:bCs/>
          <w:lang w:bidi="ru-RU"/>
        </w:rPr>
      </w:pPr>
    </w:p>
    <w:tbl>
      <w:tblPr>
        <w:tblStyle w:val="5"/>
        <w:tblW w:w="14425" w:type="dxa"/>
        <w:tblLayout w:type="fixed"/>
        <w:tblLook w:val="04A0" w:firstRow="1" w:lastRow="0" w:firstColumn="1" w:lastColumn="0" w:noHBand="0" w:noVBand="1"/>
      </w:tblPr>
      <w:tblGrid>
        <w:gridCol w:w="479"/>
        <w:gridCol w:w="1555"/>
        <w:gridCol w:w="2299"/>
        <w:gridCol w:w="878"/>
        <w:gridCol w:w="796"/>
        <w:gridCol w:w="682"/>
        <w:gridCol w:w="932"/>
        <w:gridCol w:w="1383"/>
        <w:gridCol w:w="1495"/>
        <w:gridCol w:w="1999"/>
        <w:gridCol w:w="1927"/>
      </w:tblGrid>
      <w:tr w:rsidR="00AE0B69" w:rsidRPr="00AE0B69" w:rsidTr="00BA22A3">
        <w:tc>
          <w:tcPr>
            <w:tcW w:w="47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 п/п</w:t>
            </w:r>
          </w:p>
        </w:tc>
        <w:tc>
          <w:tcPr>
            <w:tcW w:w="1555"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Наименование рынка </w:t>
            </w:r>
          </w:p>
        </w:tc>
        <w:tc>
          <w:tcPr>
            <w:tcW w:w="2299"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Наименование </w:t>
            </w:r>
          </w:p>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показателя</w:t>
            </w:r>
          </w:p>
        </w:tc>
        <w:tc>
          <w:tcPr>
            <w:tcW w:w="878"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Единицы измере ния</w:t>
            </w:r>
          </w:p>
        </w:tc>
        <w:tc>
          <w:tcPr>
            <w:tcW w:w="796"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 xml:space="preserve">Факт 2020 год </w:t>
            </w:r>
          </w:p>
        </w:tc>
        <w:tc>
          <w:tcPr>
            <w:tcW w:w="682"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19"/>
                <w:szCs w:val="19"/>
                <w:lang w:bidi="ru-RU"/>
              </w:rPr>
              <w:t xml:space="preserve">План </w:t>
            </w:r>
            <w:r w:rsidRPr="00AE0B69">
              <w:rPr>
                <w:rFonts w:ascii="Arial" w:hAnsi="Arial" w:cs="Arial"/>
                <w:sz w:val="20"/>
                <w:szCs w:val="20"/>
                <w:lang w:bidi="ru-RU"/>
              </w:rPr>
              <w:t>2021 г.</w:t>
            </w:r>
          </w:p>
        </w:tc>
        <w:tc>
          <w:tcPr>
            <w:tcW w:w="932"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19"/>
                <w:szCs w:val="19"/>
                <w:lang w:bidi="ru-RU"/>
              </w:rPr>
              <w:t xml:space="preserve">Факт </w:t>
            </w:r>
            <w:r w:rsidRPr="00AE0B69">
              <w:rPr>
                <w:rFonts w:ascii="Arial" w:hAnsi="Arial" w:cs="Arial"/>
                <w:sz w:val="20"/>
                <w:szCs w:val="20"/>
                <w:lang w:bidi="ru-RU"/>
              </w:rPr>
              <w:t>2021 г.</w:t>
            </w:r>
          </w:p>
        </w:tc>
        <w:tc>
          <w:tcPr>
            <w:tcW w:w="1383"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Источник данных для</w:t>
            </w:r>
          </w:p>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расчета показателя</w:t>
            </w:r>
          </w:p>
        </w:tc>
        <w:tc>
          <w:tcPr>
            <w:tcW w:w="1495"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Методика расчета показателя</w:t>
            </w:r>
          </w:p>
        </w:tc>
        <w:tc>
          <w:tcPr>
            <w:tcW w:w="1999"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Удовлетворенность потребителей качеством товаров, работ и услуг на рынках Чувашской Республики, состоянием ценовой конкуренции, широтой предложения, процентов</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Причины невыполнения показателей</w:t>
            </w:r>
          </w:p>
        </w:tc>
      </w:tr>
    </w:tbl>
    <w:p w:rsidR="00AE0B69" w:rsidRPr="00AE0B69" w:rsidRDefault="00AE0B69" w:rsidP="00AE0B69">
      <w:pPr>
        <w:widowControl w:val="0"/>
        <w:autoSpaceDE w:val="0"/>
        <w:autoSpaceDN w:val="0"/>
        <w:rPr>
          <w:sz w:val="22"/>
          <w:szCs w:val="22"/>
          <w:lang w:bidi="ru-RU"/>
        </w:rPr>
      </w:pPr>
    </w:p>
    <w:tbl>
      <w:tblPr>
        <w:tblStyle w:val="5"/>
        <w:tblW w:w="14425" w:type="dxa"/>
        <w:tblLayout w:type="fixed"/>
        <w:tblLook w:val="04A0" w:firstRow="1" w:lastRow="0" w:firstColumn="1" w:lastColumn="0" w:noHBand="0" w:noVBand="1"/>
      </w:tblPr>
      <w:tblGrid>
        <w:gridCol w:w="534"/>
        <w:gridCol w:w="1500"/>
        <w:gridCol w:w="2299"/>
        <w:gridCol w:w="878"/>
        <w:gridCol w:w="796"/>
        <w:gridCol w:w="764"/>
        <w:gridCol w:w="850"/>
        <w:gridCol w:w="1383"/>
        <w:gridCol w:w="1495"/>
        <w:gridCol w:w="1999"/>
        <w:gridCol w:w="1927"/>
      </w:tblGrid>
      <w:tr w:rsidR="00AE0B69" w:rsidRPr="00AE0B69" w:rsidTr="00BA22A3">
        <w:trPr>
          <w:tblHeader/>
        </w:trPr>
        <w:tc>
          <w:tcPr>
            <w:tcW w:w="534"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w:t>
            </w:r>
          </w:p>
        </w:tc>
        <w:tc>
          <w:tcPr>
            <w:tcW w:w="1500"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2</w:t>
            </w:r>
          </w:p>
        </w:tc>
        <w:tc>
          <w:tcPr>
            <w:tcW w:w="2299"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3</w:t>
            </w:r>
          </w:p>
        </w:tc>
        <w:tc>
          <w:tcPr>
            <w:tcW w:w="878"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4</w:t>
            </w:r>
          </w:p>
        </w:tc>
        <w:tc>
          <w:tcPr>
            <w:tcW w:w="796"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5</w:t>
            </w:r>
          </w:p>
        </w:tc>
        <w:tc>
          <w:tcPr>
            <w:tcW w:w="764"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6</w:t>
            </w:r>
          </w:p>
        </w:tc>
        <w:tc>
          <w:tcPr>
            <w:tcW w:w="850"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7</w:t>
            </w:r>
          </w:p>
        </w:tc>
        <w:tc>
          <w:tcPr>
            <w:tcW w:w="1383"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8</w:t>
            </w:r>
          </w:p>
        </w:tc>
        <w:tc>
          <w:tcPr>
            <w:tcW w:w="1495"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9</w:t>
            </w:r>
          </w:p>
        </w:tc>
        <w:tc>
          <w:tcPr>
            <w:tcW w:w="1999"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10</w:t>
            </w:r>
          </w:p>
        </w:tc>
        <w:tc>
          <w:tcPr>
            <w:tcW w:w="1927" w:type="dxa"/>
          </w:tcPr>
          <w:p w:rsidR="00AE0B69" w:rsidRPr="00AE0B69" w:rsidRDefault="00AE0B69" w:rsidP="00AE0B69">
            <w:pPr>
              <w:widowControl w:val="0"/>
              <w:autoSpaceDE w:val="0"/>
              <w:autoSpaceDN w:val="0"/>
              <w:jc w:val="center"/>
              <w:rPr>
                <w:rFonts w:ascii="Arial" w:hAnsi="Arial" w:cs="Arial"/>
                <w:b/>
                <w:lang w:bidi="ru-RU"/>
              </w:rPr>
            </w:pPr>
            <w:r w:rsidRPr="00AE0B69">
              <w:rPr>
                <w:rFonts w:ascii="Arial" w:hAnsi="Arial" w:cs="Arial"/>
                <w:b/>
                <w:lang w:bidi="ru-RU"/>
              </w:rPr>
              <w:t>11</w:t>
            </w:r>
          </w:p>
        </w:tc>
      </w:tr>
      <w:tr w:rsidR="00AE0B69" w:rsidRPr="00AE0B69" w:rsidTr="00BA22A3">
        <w:trPr>
          <w:trHeight w:val="425"/>
        </w:trPr>
        <w:tc>
          <w:tcPr>
            <w:tcW w:w="534"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дошкольного образования</w:t>
            </w:r>
          </w:p>
          <w:p w:rsidR="00AE0B69" w:rsidRPr="00AE0B69" w:rsidRDefault="00AE0B69" w:rsidP="00AE0B69">
            <w:pPr>
              <w:widowControl w:val="0"/>
              <w:autoSpaceDE w:val="0"/>
              <w:autoSpaceDN w:val="0"/>
              <w:rPr>
                <w:rFonts w:ascii="Arial" w:hAnsi="Arial" w:cs="Arial"/>
                <w:sz w:val="20"/>
                <w:szCs w:val="20"/>
                <w:lang w:bidi="ru-RU"/>
              </w:rPr>
            </w:pPr>
          </w:p>
        </w:tc>
        <w:tc>
          <w:tcPr>
            <w:tcW w:w="2299"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w:t>
            </w:r>
          </w:p>
        </w:tc>
        <w:tc>
          <w:tcPr>
            <w:tcW w:w="878"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0,3</w:t>
            </w:r>
          </w:p>
          <w:p w:rsidR="00AE0B69" w:rsidRPr="00AE0B69" w:rsidRDefault="00AE0B69" w:rsidP="00AE0B69">
            <w:pPr>
              <w:widowControl w:val="0"/>
              <w:autoSpaceDE w:val="0"/>
              <w:autoSpaceDN w:val="0"/>
              <w:jc w:val="center"/>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0,4</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0,4</w:t>
            </w:r>
          </w:p>
        </w:tc>
        <w:tc>
          <w:tcPr>
            <w:tcW w:w="1383"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 xml:space="preserve">форма статистического наблюдения №85-К </w:t>
            </w:r>
          </w:p>
        </w:tc>
        <w:tc>
          <w:tcPr>
            <w:tcW w:w="1495" w:type="dxa"/>
            <w:hideMark/>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утвержденной приказом ФАС России от 29 августа 2018 г.        № 1232/18 (далее - приказ ФАС)</w:t>
            </w:r>
          </w:p>
        </w:tc>
        <w:tc>
          <w:tcPr>
            <w:tcW w:w="1999" w:type="dxa"/>
            <w:hideMark/>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hideMark/>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В Чувашской Республике образовательные программы дошкольного образования реализу-</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ются в 321 дошкольной образовательной организации и 197 общеобразовательных школах, в</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которых по состоянию на 31 декабря 2021 года воспитывается 70 141 ребенок (80,1% детского</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населения в возрасте от 1 года до 7 лет), в том числе 11 402 ребенка в возрасте до трех лет</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(33,7% детского населения в возрасте от 2 мес. до 3 лет).  В рамках национальных проектов в 2021 году в республике введены в эксплуатацию 3 дошкольных образовательных учреждения, что приводит сохранению высокой доли муниципальных учреждений на рынке дошкольного образования.  Как альтернатива муниципальным и государственным дошкольным образовательным орга-</w:t>
            </w:r>
          </w:p>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 xml:space="preserve">низациям функционируют 3 негосударственных частных детских сада. Частные детские сады в условиях пандемии свернули свою деятельность и сдали лицензии. </w:t>
            </w:r>
          </w:p>
          <w:p w:rsidR="00AE0B69" w:rsidRPr="00AE0B69" w:rsidRDefault="00AE0B69" w:rsidP="00AE0B69">
            <w:pPr>
              <w:widowControl w:val="0"/>
              <w:autoSpaceDE w:val="0"/>
              <w:autoSpaceDN w:val="0"/>
              <w:jc w:val="both"/>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2.</w:t>
            </w:r>
          </w:p>
          <w:p w:rsidR="00AE0B69" w:rsidRPr="00AE0B69" w:rsidRDefault="00AE0B69" w:rsidP="00AE0B69">
            <w:pPr>
              <w:widowControl w:val="0"/>
              <w:autoSpaceDE w:val="0"/>
              <w:autoSpaceDN w:val="0"/>
              <w:jc w:val="center"/>
              <w:rPr>
                <w:rFonts w:ascii="Arial" w:hAnsi="Arial" w:cs="Arial"/>
                <w:sz w:val="20"/>
                <w:szCs w:val="20"/>
                <w:lang w:val="en-US" w:bidi="ru-RU"/>
              </w:rPr>
            </w:pPr>
          </w:p>
        </w:tc>
        <w:tc>
          <w:tcPr>
            <w:tcW w:w="1500" w:type="dxa"/>
          </w:tcPr>
          <w:p w:rsidR="00AE0B69" w:rsidRPr="00AE0B69" w:rsidRDefault="00AE0B69" w:rsidP="00AE0B69">
            <w:pPr>
              <w:widowControl w:val="0"/>
              <w:autoSpaceDE w:val="0"/>
              <w:autoSpaceDN w:val="0"/>
              <w:rPr>
                <w:rFonts w:ascii="Arial" w:hAnsi="Arial" w:cs="Arial"/>
                <w:sz w:val="20"/>
                <w:szCs w:val="20"/>
                <w:lang w:val="en-US" w:bidi="ru-RU"/>
              </w:rPr>
            </w:pPr>
            <w:r w:rsidRPr="00AE0B69">
              <w:rPr>
                <w:rFonts w:ascii="Arial" w:hAnsi="Arial" w:cs="Arial"/>
                <w:sz w:val="20"/>
                <w:szCs w:val="20"/>
                <w:lang w:val="en-US" w:bidi="ru-RU"/>
              </w:rPr>
              <w:t>Рынок услуг общего образования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0,0</w:t>
            </w:r>
          </w:p>
        </w:tc>
        <w:tc>
          <w:tcPr>
            <w:tcW w:w="1383" w:type="dxa"/>
          </w:tcPr>
          <w:p w:rsidR="00AE0B69" w:rsidRPr="00AE0B69" w:rsidRDefault="00AE0B69" w:rsidP="00AE0B69">
            <w:pPr>
              <w:widowControl w:val="0"/>
              <w:autoSpaceDE w:val="0"/>
              <w:autoSpaceDN w:val="0"/>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 Чувашской Республике отсутствуют частные общеобразовательные организации</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среднего профессионального образования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обучающихся в частных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 в общем числе обучающихся в образовательных организациях, реализующих основные профессиональные образовательные программы – образовательные программы среднего профессионального образования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p w:rsidR="00AE0B69" w:rsidRPr="00AE0B69" w:rsidRDefault="00AE0B69" w:rsidP="00AE0B69">
            <w:pPr>
              <w:widowControl w:val="0"/>
              <w:autoSpaceDE w:val="0"/>
              <w:autoSpaceDN w:val="0"/>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8,6</w:t>
            </w:r>
          </w:p>
          <w:p w:rsidR="00AE0B69" w:rsidRPr="00AE0B69" w:rsidRDefault="00AE0B69" w:rsidP="00AE0B69">
            <w:pPr>
              <w:widowControl w:val="0"/>
              <w:autoSpaceDE w:val="0"/>
              <w:autoSpaceDN w:val="0"/>
              <w:rPr>
                <w:rFonts w:ascii="Arial" w:hAnsi="Arial" w:cs="Arial"/>
                <w:sz w:val="20"/>
                <w:szCs w:val="20"/>
                <w:lang w:val="en-US"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8,6</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11,0</w:t>
            </w:r>
          </w:p>
        </w:tc>
        <w:tc>
          <w:tcPr>
            <w:tcW w:w="1383" w:type="dxa"/>
          </w:tcPr>
          <w:p w:rsidR="00AE0B69" w:rsidRPr="00AE0B69" w:rsidRDefault="00AE0B69" w:rsidP="00AE0B69">
            <w:pPr>
              <w:widowControl w:val="0"/>
              <w:autoSpaceDE w:val="0"/>
              <w:autoSpaceDN w:val="0"/>
              <w:adjustRightInd w:val="0"/>
              <w:jc w:val="both"/>
              <w:rPr>
                <w:rFonts w:ascii="Arial" w:hAnsi="Arial" w:cs="Arial"/>
                <w:sz w:val="20"/>
                <w:szCs w:val="20"/>
                <w:lang w:bidi="ru-RU"/>
              </w:rPr>
            </w:pPr>
            <w:r w:rsidRPr="00AE0B69">
              <w:rPr>
                <w:rFonts w:ascii="Arial" w:hAnsi="Arial" w:cs="Arial"/>
                <w:sz w:val="20"/>
                <w:szCs w:val="20"/>
                <w:lang w:bidi="ru-RU"/>
              </w:rPr>
              <w:t>ф</w:t>
            </w:r>
            <w:hyperlink r:id="rId93" w:history="1">
              <w:r w:rsidRPr="00AE0B69">
                <w:rPr>
                  <w:rFonts w:ascii="Arial" w:hAnsi="Arial" w:cs="Arial"/>
                  <w:sz w:val="20"/>
                  <w:szCs w:val="20"/>
                  <w:u w:val="single"/>
                  <w:lang w:bidi="ru-RU"/>
                </w:rPr>
                <w:t>орма</w:t>
              </w:r>
            </w:hyperlink>
            <w:r w:rsidRPr="00AE0B69">
              <w:rPr>
                <w:rFonts w:ascii="Arial" w:hAnsi="Arial" w:cs="Arial"/>
                <w:sz w:val="20"/>
                <w:szCs w:val="20"/>
                <w:lang w:bidi="ru-RU"/>
              </w:rPr>
              <w:t xml:space="preserve"> федерального статистического наблюдения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на начало 2019/2020 учебного года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4.</w:t>
            </w:r>
          </w:p>
        </w:tc>
        <w:tc>
          <w:tcPr>
            <w:tcW w:w="1500"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Рынок услуг дополнительного образования детей</w:t>
            </w:r>
          </w:p>
        </w:tc>
        <w:tc>
          <w:tcPr>
            <w:tcW w:w="2299"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услуг дополнительного образования детей, 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4,6</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4,6</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4,6</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43,6</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p>
        </w:tc>
        <w:tc>
          <w:tcPr>
            <w:tcW w:w="1500" w:type="dxa"/>
          </w:tcPr>
          <w:p w:rsidR="00AE0B69" w:rsidRPr="00AE0B69" w:rsidRDefault="00AE0B69" w:rsidP="00AE0B69">
            <w:pPr>
              <w:widowControl w:val="0"/>
              <w:autoSpaceDE w:val="0"/>
              <w:autoSpaceDN w:val="0"/>
              <w:rPr>
                <w:rFonts w:ascii="Arial" w:hAnsi="Arial" w:cs="Arial"/>
                <w:sz w:val="20"/>
                <w:szCs w:val="20"/>
                <w:lang w:bidi="ru-RU"/>
              </w:rPr>
            </w:pPr>
          </w:p>
        </w:tc>
        <w:tc>
          <w:tcPr>
            <w:tcW w:w="2299"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color w:val="000000"/>
                <w:sz w:val="20"/>
                <w:szCs w:val="20"/>
                <w:lang w:bidi="ru-RU"/>
              </w:rPr>
              <w:t>Количество частных организаций</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утвержденной приказом ФАС</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43,6</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детского отдыха и оздоровления</w:t>
            </w:r>
          </w:p>
          <w:p w:rsidR="00AE0B69" w:rsidRPr="00AE0B69" w:rsidRDefault="00AE0B69" w:rsidP="00AE0B69">
            <w:pPr>
              <w:widowControl w:val="0"/>
              <w:autoSpaceDE w:val="0"/>
              <w:autoSpaceDN w:val="0"/>
              <w:rPr>
                <w:rFonts w:ascii="Arial" w:hAnsi="Arial" w:cs="Arial"/>
                <w:sz w:val="20"/>
                <w:szCs w:val="20"/>
                <w:lang w:bidi="ru-RU"/>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детского отдыха и оздоровления детей частной формы собственности </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17,5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21,7</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 xml:space="preserve">ведомственная статистика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показатель рассчитан в соответствии с Методикой расчета, утвержденной приказом ФАС. Сведения об организациях, предоставлявших услуги отдыха и оздоровления детей в 2019 году</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38,2</w:t>
            </w:r>
          </w:p>
        </w:tc>
        <w:tc>
          <w:tcPr>
            <w:tcW w:w="1927" w:type="dxa"/>
          </w:tcPr>
          <w:p w:rsidR="00AE0B69" w:rsidRPr="00AE0B69" w:rsidRDefault="00AE0B69" w:rsidP="00AE0B69">
            <w:pPr>
              <w:widowControl w:val="0"/>
              <w:autoSpaceDE w:val="0"/>
              <w:autoSpaceDN w:val="0"/>
              <w:jc w:val="both"/>
              <w:rPr>
                <w:rFonts w:ascii="Arial" w:hAnsi="Arial" w:cs="Arial"/>
                <w:sz w:val="20"/>
                <w:szCs w:val="20"/>
                <w:lang w:bidi="ru-RU"/>
              </w:rPr>
            </w:pPr>
            <w:r w:rsidRPr="00AE0B69">
              <w:rPr>
                <w:rFonts w:ascii="Arial" w:hAnsi="Arial" w:cs="Arial"/>
                <w:sz w:val="20"/>
                <w:szCs w:val="20"/>
                <w:lang w:bidi="ru-RU"/>
              </w:rPr>
              <w:t>в республике всего 15 организаций для отдыха детей и их оздоровления, из них 3 частных, однако оздоровительная компания в 2020 г. в условиях пандемии не проводилась</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медицинских услуг</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медицинских организаций частной системы здравоохранения, участвующих в реализации территориальной программы обязательного медицинского страхования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2,4</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39,1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 2021 году в Программе государственных гарантий бесплатного оказания гражданам в Чувашской Республике медицинской помощи (далее – Программа)  приняли участие 30 медицинских организаций негосударственной формы собственности, или 33,3% от общего количества 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Доля средств обязательного медицинского страхования, направленных за оказанную медицинскую помощь частным медицинским организациям по итогам 2021 года, составила 2,4% от общего объема финансирования, или 425,8 млн. рублей.</w:t>
            </w:r>
          </w:p>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Невысокая доля связана со значительным объемом средств, направленных в государственные медицинские организации для лечения пациентов с новой коронавирусной инфекцией COVID-19 и подозрением на нее.</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розничной торговли лекарственными препаратами, медицинскими изделиями и сопутствующими товарами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82,7</w:t>
            </w:r>
          </w:p>
          <w:p w:rsidR="00AE0B69" w:rsidRPr="00AE0B69" w:rsidRDefault="00AE0B69" w:rsidP="00AE0B69">
            <w:pPr>
              <w:widowControl w:val="0"/>
              <w:autoSpaceDE w:val="0"/>
              <w:autoSpaceDN w:val="0"/>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82,7</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bidi="ru-RU"/>
              </w:rPr>
              <w:t>85,9</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ведомственная статистика</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47,2</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психолого-педагогического сопровождения детей с ограниченными возможностями здоровья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15,1</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социальных услуг</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негосударственных организаций социального обслуживания, предоставляющих социальные услуги</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p w:rsidR="00AE0B69" w:rsidRPr="00AE0B69" w:rsidRDefault="00AE0B69" w:rsidP="00AE0B69">
            <w:pPr>
              <w:widowControl w:val="0"/>
              <w:autoSpaceDE w:val="0"/>
              <w:autoSpaceDN w:val="0"/>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12,4</w:t>
            </w:r>
          </w:p>
        </w:tc>
        <w:tc>
          <w:tcPr>
            <w:tcW w:w="764"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12,4</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12,4</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42,5</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1500"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Рынок ритуальных услуг</w:t>
            </w:r>
          </w:p>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p>
        </w:tc>
        <w:tc>
          <w:tcPr>
            <w:tcW w:w="2299"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доля частной формы собственности в сфере ритуальных услуг</w:t>
            </w:r>
          </w:p>
          <w:p w:rsidR="00AE0B69" w:rsidRPr="00AE0B69" w:rsidRDefault="00AE0B69" w:rsidP="00AE0B69">
            <w:pPr>
              <w:widowControl w:val="0"/>
              <w:autoSpaceDE w:val="0"/>
              <w:autoSpaceDN w:val="0"/>
              <w:rPr>
                <w:rFonts w:ascii="Arial" w:hAnsi="Arial" w:cs="Arial"/>
                <w:color w:val="000000"/>
                <w:sz w:val="20"/>
                <w:szCs w:val="20"/>
                <w:lang w:bidi="ru-RU"/>
              </w:rPr>
            </w:pPr>
          </w:p>
        </w:tc>
        <w:tc>
          <w:tcPr>
            <w:tcW w:w="878" w:type="dxa"/>
          </w:tcPr>
          <w:p w:rsidR="00AE0B69" w:rsidRPr="00AE0B69" w:rsidRDefault="00AE0B69" w:rsidP="00AE0B69">
            <w:pPr>
              <w:widowControl w:val="0"/>
              <w:autoSpaceDE w:val="0"/>
              <w:autoSpaceDN w:val="0"/>
              <w:rPr>
                <w:rFonts w:ascii="Arial" w:hAnsi="Arial" w:cs="Arial"/>
                <w:color w:val="000000"/>
                <w:sz w:val="20"/>
                <w:szCs w:val="20"/>
                <w:lang w:bidi="ru-RU"/>
              </w:rPr>
            </w:pPr>
            <w:r w:rsidRPr="00AE0B69">
              <w:rPr>
                <w:rFonts w:ascii="Arial" w:hAnsi="Arial" w:cs="Arial"/>
                <w:sz w:val="20"/>
                <w:szCs w:val="20"/>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74,5</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74,5</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75,9</w:t>
            </w:r>
          </w:p>
        </w:tc>
        <w:tc>
          <w:tcPr>
            <w:tcW w:w="1383"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данные УФНС по Чувашской Республике и органов местного самоуправления</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39,2</w:t>
            </w:r>
          </w:p>
        </w:tc>
        <w:tc>
          <w:tcPr>
            <w:tcW w:w="1927" w:type="dxa"/>
          </w:tcPr>
          <w:p w:rsidR="00AE0B69" w:rsidRPr="00AE0B69" w:rsidRDefault="00AE0B69" w:rsidP="00AE0B69">
            <w:pPr>
              <w:autoSpaceDE w:val="0"/>
              <w:autoSpaceDN w:val="0"/>
              <w:adjustRightInd w:val="0"/>
              <w:rPr>
                <w:rFonts w:ascii="Arial" w:hAnsi="Arial" w:cs="Arial"/>
                <w:sz w:val="20"/>
                <w:szCs w:val="20"/>
                <w:lang w:bidi="ru-RU"/>
              </w:rPr>
            </w:pPr>
            <w:r w:rsidRPr="00AE0B69">
              <w:rPr>
                <w:rFonts w:ascii="Arial" w:hAnsi="Arial" w:cs="Arial"/>
                <w:sz w:val="20"/>
                <w:szCs w:val="20"/>
                <w:lang w:bidi="ru-RU"/>
              </w:rPr>
              <w:t xml:space="preserve">данные для расчета </w:t>
            </w:r>
            <w:r w:rsidRPr="00AE0B69">
              <w:rPr>
                <w:rFonts w:ascii="Arial" w:hAnsi="Arial" w:cs="Arial"/>
                <w:sz w:val="20"/>
                <w:szCs w:val="20"/>
              </w:rPr>
              <w:t xml:space="preserve">доли частной формы собственности в сфере ритуальных услуг предоставлены Управлением ФНС России по Чувашской Республики за 2020 г. </w:t>
            </w: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w:t>
            </w:r>
            <w:r w:rsidRPr="00AE0B69">
              <w:rPr>
                <w:rFonts w:ascii="Arial" w:hAnsi="Arial" w:cs="Arial"/>
                <w:sz w:val="20"/>
                <w:szCs w:val="20"/>
                <w:lang w:bidi="ru-RU"/>
              </w:rPr>
              <w:t>1</w:t>
            </w:r>
            <w:r w:rsidRPr="00AE0B69">
              <w:rPr>
                <w:rFonts w:ascii="Arial" w:hAnsi="Arial" w:cs="Arial"/>
                <w:sz w:val="20"/>
                <w:szCs w:val="20"/>
                <w:lang w:val="en-US" w:bidi="ru-RU"/>
              </w:rPr>
              <w:t>.</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по сбору и транспортированию твердых коммунальных отходов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Объём твердых коммунальных отходов, транспортируемых организациями частной формы собственности  не аффилированными с региональным оператором по обращению ТКО</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Х</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53,0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53,0,</w:t>
            </w:r>
          </w:p>
        </w:tc>
        <w:tc>
          <w:tcPr>
            <w:tcW w:w="1383" w:type="dxa"/>
          </w:tcPr>
          <w:p w:rsidR="00AE0B69" w:rsidRPr="00AE0B69" w:rsidRDefault="00AE0B69" w:rsidP="00AE0B69">
            <w:pPr>
              <w:widowControl w:val="0"/>
              <w:autoSpaceDE w:val="0"/>
              <w:autoSpaceDN w:val="0"/>
              <w:jc w:val="both"/>
              <w:rPr>
                <w:rFonts w:ascii="Arial" w:hAnsi="Arial" w:cs="Arial"/>
                <w:sz w:val="20"/>
                <w:szCs w:val="20"/>
                <w:lang w:val="en-US" w:bidi="ru-RU"/>
              </w:rPr>
            </w:pPr>
            <w:r w:rsidRPr="00AE0B69">
              <w:rPr>
                <w:rFonts w:ascii="Arial" w:hAnsi="Arial" w:cs="Arial"/>
                <w:sz w:val="20"/>
                <w:szCs w:val="20"/>
                <w:lang w:val="en-US" w:bidi="ru-RU"/>
              </w:rPr>
              <w:t xml:space="preserve">ведомственный учет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43,7</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услуг по сбору и транспортированию твердых коммунальных отходов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p w:rsidR="00AE0B69" w:rsidRPr="00AE0B69" w:rsidRDefault="00AE0B69" w:rsidP="00AE0B69">
            <w:pPr>
              <w:widowControl w:val="0"/>
              <w:autoSpaceDE w:val="0"/>
              <w:autoSpaceDN w:val="0"/>
              <w:jc w:val="center"/>
              <w:rPr>
                <w:rFonts w:ascii="Arial" w:hAnsi="Arial" w:cs="Arial"/>
                <w:color w:val="000000"/>
                <w:sz w:val="20"/>
                <w:szCs w:val="20"/>
                <w:lang w:val="en-US" w:bidi="ru-RU"/>
              </w:rPr>
            </w:pP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30,0</w:t>
            </w:r>
          </w:p>
        </w:tc>
        <w:tc>
          <w:tcPr>
            <w:tcW w:w="1383" w:type="dxa"/>
          </w:tcPr>
          <w:p w:rsidR="00AE0B69" w:rsidRPr="00AE0B69" w:rsidRDefault="00AE0B69" w:rsidP="00AE0B69">
            <w:pPr>
              <w:widowControl w:val="0"/>
              <w:autoSpaceDE w:val="0"/>
              <w:autoSpaceDN w:val="0"/>
              <w:jc w:val="both"/>
              <w:rPr>
                <w:rFonts w:ascii="Arial" w:hAnsi="Arial" w:cs="Arial"/>
                <w:sz w:val="20"/>
                <w:szCs w:val="20"/>
                <w:lang w:val="en-US" w:bidi="ru-RU"/>
              </w:rPr>
            </w:pPr>
            <w:r w:rsidRPr="00AE0B69">
              <w:rPr>
                <w:rFonts w:ascii="Arial" w:hAnsi="Arial" w:cs="Arial"/>
                <w:sz w:val="20"/>
                <w:szCs w:val="20"/>
                <w:lang w:val="en-US" w:bidi="ru-RU"/>
              </w:rPr>
              <w:t xml:space="preserve">ведомственный учет </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43,7</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12.</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96,0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35,6</w:t>
            </w:r>
          </w:p>
        </w:tc>
        <w:tc>
          <w:tcPr>
            <w:tcW w:w="1927" w:type="dxa"/>
          </w:tcPr>
          <w:p w:rsidR="00AE0B69" w:rsidRPr="00AE0B69" w:rsidRDefault="00AE0B69" w:rsidP="00AE0B69">
            <w:pPr>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w:t>
            </w:r>
            <w:r w:rsidRPr="00AE0B69">
              <w:rPr>
                <w:rFonts w:ascii="Arial" w:hAnsi="Arial" w:cs="Arial"/>
                <w:sz w:val="20"/>
                <w:szCs w:val="20"/>
                <w:lang w:bidi="ru-RU"/>
              </w:rPr>
              <w:t>3</w:t>
            </w:r>
            <w:r w:rsidRPr="00AE0B69">
              <w:rPr>
                <w:rFonts w:ascii="Arial" w:hAnsi="Arial" w:cs="Arial"/>
                <w:sz w:val="20"/>
                <w:szCs w:val="20"/>
                <w:lang w:val="en-US" w:bidi="ru-RU"/>
              </w:rPr>
              <w:t>.</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купли-продажи электрической энергии (мощности) на розничном рынке электрической энергии (мощности)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купли-продажи электрической энергии (мощности) на розничном рынке электрической энергии (мощности)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54,1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14.</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54,1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15.</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16.</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17.</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оказания услуг по перевозке пассажиров и багажа легковым такси на территории субъекта Российской Федерации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18.</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2299" w:type="dxa"/>
          </w:tcPr>
          <w:p w:rsidR="00AE0B69" w:rsidRPr="00AE0B69" w:rsidRDefault="00AE0B69" w:rsidP="00AE0B69">
            <w:pPr>
              <w:widowControl w:val="0"/>
              <w:autoSpaceDE w:val="0"/>
              <w:autoSpaceDN w:val="0"/>
              <w:adjustRightInd w:val="0"/>
              <w:jc w:val="both"/>
              <w:rPr>
                <w:rFonts w:ascii="Arial" w:hAnsi="Arial" w:cs="Arial"/>
                <w:sz w:val="20"/>
                <w:szCs w:val="20"/>
                <w:lang w:bidi="ru-RU"/>
              </w:rPr>
            </w:pPr>
            <w:r w:rsidRPr="00AE0B69">
              <w:rPr>
                <w:rFonts w:ascii="Arial" w:hAnsi="Arial" w:cs="Arial"/>
                <w:sz w:val="20"/>
                <w:szCs w:val="20"/>
                <w:lang w:bidi="ru-RU"/>
              </w:rP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p>
        </w:tc>
        <w:tc>
          <w:tcPr>
            <w:tcW w:w="878"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 xml:space="preserve">процентов </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color w:val="000000"/>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Количество унитарных предприятий</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51,9</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jc w:val="center"/>
              <w:rPr>
                <w:rFonts w:ascii="Arial" w:hAnsi="Arial" w:cs="Arial"/>
                <w:sz w:val="20"/>
                <w:szCs w:val="20"/>
                <w:lang w:val="en-US" w:bidi="ru-RU"/>
              </w:rPr>
            </w:pPr>
          </w:p>
        </w:tc>
      </w:tr>
      <w:tr w:rsidR="00AE0B69" w:rsidRPr="00AE0B69" w:rsidTr="00BA22A3">
        <w:trPr>
          <w:trHeight w:val="425"/>
        </w:trPr>
        <w:tc>
          <w:tcPr>
            <w:tcW w:w="534" w:type="dxa"/>
            <w:vMerge w:val="restart"/>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20</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строительства объектов капитального строительства, за исключением жилищного и дорожного строительства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76,0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vMerge/>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объеме выполненных работ по виду экономической деятельности «Строительство»</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х</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jc w:val="center"/>
              <w:rPr>
                <w:rFonts w:ascii="Arial" w:hAnsi="Arial" w:cs="Arial"/>
                <w:sz w:val="20"/>
                <w:szCs w:val="20"/>
                <w:lang w:bidi="ru-RU"/>
              </w:rPr>
            </w:pPr>
          </w:p>
        </w:tc>
      </w:tr>
      <w:tr w:rsidR="00AE0B69" w:rsidRPr="00AE0B69" w:rsidTr="00BA22A3">
        <w:trPr>
          <w:trHeight w:val="425"/>
        </w:trPr>
        <w:tc>
          <w:tcPr>
            <w:tcW w:w="534" w:type="dxa"/>
            <w:vMerge w:val="restart"/>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21.</w:t>
            </w:r>
          </w:p>
        </w:tc>
        <w:tc>
          <w:tcPr>
            <w:tcW w:w="1500" w:type="dxa"/>
            <w:vMerge w:val="restart"/>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дорожной деятельности (за исключением проектирования)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дорожной деятельности (за исключением проектирования), 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vMerge w:val="restart"/>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37,5</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vMerge/>
          </w:tcPr>
          <w:p w:rsidR="00AE0B69" w:rsidRPr="00AE0B69" w:rsidRDefault="00AE0B69" w:rsidP="00AE0B69">
            <w:pPr>
              <w:widowControl w:val="0"/>
              <w:autoSpaceDE w:val="0"/>
              <w:autoSpaceDN w:val="0"/>
              <w:jc w:val="center"/>
              <w:rPr>
                <w:rFonts w:ascii="Arial" w:hAnsi="Arial" w:cs="Arial"/>
                <w:sz w:val="20"/>
                <w:szCs w:val="20"/>
                <w:lang w:bidi="ru-RU"/>
              </w:rPr>
            </w:pPr>
          </w:p>
        </w:tc>
        <w:tc>
          <w:tcPr>
            <w:tcW w:w="1500" w:type="dxa"/>
            <w:vMerge/>
          </w:tcPr>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Количество аукционов (конкурсов) признаных несостоявшимися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ведоственный учет</w:t>
            </w:r>
          </w:p>
        </w:tc>
        <w:tc>
          <w:tcPr>
            <w:tcW w:w="1495" w:type="dxa"/>
            <w:vMerge/>
          </w:tcPr>
          <w:p w:rsidR="00AE0B69" w:rsidRPr="00AE0B69" w:rsidRDefault="00AE0B69" w:rsidP="00AE0B69">
            <w:pPr>
              <w:widowControl w:val="0"/>
              <w:autoSpaceDE w:val="0"/>
              <w:autoSpaceDN w:val="0"/>
              <w:rPr>
                <w:rFonts w:ascii="Arial" w:hAnsi="Arial" w:cs="Arial"/>
                <w:sz w:val="20"/>
                <w:szCs w:val="20"/>
                <w:lang w:bidi="ru-RU"/>
              </w:rPr>
            </w:pP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22.</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lang w:val="en-US"/>
              </w:rPr>
              <w:t>Рынок архитектурно-строительного проектирования</w:t>
            </w:r>
          </w:p>
          <w:p w:rsidR="00AE0B69" w:rsidRPr="00AE0B69" w:rsidRDefault="00AE0B69" w:rsidP="00AE0B69">
            <w:pPr>
              <w:autoSpaceDE w:val="0"/>
              <w:autoSpaceDN w:val="0"/>
              <w:adjustRightInd w:val="0"/>
              <w:rPr>
                <w:rFonts w:ascii="Arial" w:hAnsi="Arial" w:cs="Arial"/>
                <w:sz w:val="20"/>
                <w:szCs w:val="20"/>
              </w:rPr>
            </w:pPr>
          </w:p>
          <w:p w:rsidR="00AE0B69" w:rsidRPr="00AE0B69" w:rsidRDefault="00AE0B69" w:rsidP="00AE0B69">
            <w:pPr>
              <w:autoSpaceDE w:val="0"/>
              <w:autoSpaceDN w:val="0"/>
              <w:adjustRightInd w:val="0"/>
              <w:rPr>
                <w:rFonts w:ascii="Arial" w:hAnsi="Arial" w:cs="Arial"/>
                <w:sz w:val="20"/>
                <w:szCs w:val="20"/>
              </w:rPr>
            </w:pP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архитектурно-строительного проектирования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35,4</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23.</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кадастровых и землеустроительных работ</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кадастровых и землеустроительных работ</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80,7</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80,7</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85,2</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24.</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реализации сельскохозяйственной продукции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сельскохозяйственных потребительских кооперативов в общем объеме реализации сельскохозяйственной продукции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25.</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племенного животноводства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племенного животноводства</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99,1</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99,1</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семеноводства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на рынке семеноводства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val="en-US" w:bidi="ru-RU"/>
              </w:rPr>
              <w:t>94,</w:t>
            </w:r>
            <w:r w:rsidRPr="00AE0B69">
              <w:rPr>
                <w:rFonts w:ascii="Arial" w:hAnsi="Arial" w:cs="Arial"/>
                <w:sz w:val="20"/>
                <w:szCs w:val="20"/>
                <w:lang w:bidi="ru-RU"/>
              </w:rPr>
              <w:t>9</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95,0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95,0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27.</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вылова водных биоресурсов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на рынке вылова водных биоресурсов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28.</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товарной аквакультуры</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товарной аквакультуры, процентов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29.</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добычи общераспространенных полезных ископаемых на участках недр местного значения</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в сфере добычи общераспространенных полезных ископаемых на участках недр местного значения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легкой промышленности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легкой промышленности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83,8</w:t>
            </w:r>
          </w:p>
        </w:tc>
        <w:tc>
          <w:tcPr>
            <w:tcW w:w="764" w:type="dxa"/>
          </w:tcPr>
          <w:p w:rsidR="00AE0B69" w:rsidRPr="00AE0B69" w:rsidRDefault="00AE0B69" w:rsidP="00AE0B69">
            <w:pPr>
              <w:widowControl w:val="0"/>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83,8</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83,8</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Чувашстат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41,1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31.</w:t>
            </w:r>
          </w:p>
        </w:tc>
        <w:tc>
          <w:tcPr>
            <w:tcW w:w="1500" w:type="dxa"/>
          </w:tcPr>
          <w:p w:rsidR="00AE0B69" w:rsidRPr="00AE0B69" w:rsidRDefault="00AE0B69" w:rsidP="00AE0B69">
            <w:pPr>
              <w:autoSpaceDE w:val="0"/>
              <w:autoSpaceDN w:val="0"/>
              <w:adjustRightInd w:val="0"/>
              <w:rPr>
                <w:rFonts w:ascii="Arial" w:hAnsi="Arial" w:cs="Arial"/>
                <w:sz w:val="20"/>
                <w:szCs w:val="20"/>
              </w:rPr>
            </w:pPr>
            <w:r w:rsidRPr="00AE0B69">
              <w:rPr>
                <w:rFonts w:ascii="Arial" w:hAnsi="Arial" w:cs="Arial"/>
                <w:sz w:val="20"/>
                <w:szCs w:val="20"/>
              </w:rPr>
              <w:t>Рынок обработки древесины и производства изделий из дерева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w:t>
            </w:r>
            <w:r w:rsidRPr="00AE0B69">
              <w:rPr>
                <w:rFonts w:ascii="Arial" w:hAnsi="Arial" w:cs="Arial"/>
                <w:sz w:val="20"/>
                <w:szCs w:val="20"/>
              </w:rPr>
              <w:t>ынке обработки древесины и производства изделий из дерева</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autoSpaceDE w:val="0"/>
              <w:autoSpaceDN w:val="0"/>
              <w:adjustRightInd w:val="0"/>
              <w:jc w:val="center"/>
              <w:rPr>
                <w:rFonts w:ascii="Arial" w:hAnsi="Arial" w:cs="Arial"/>
                <w:sz w:val="20"/>
                <w:szCs w:val="20"/>
                <w:lang w:bidi="ru-RU"/>
              </w:rPr>
            </w:pPr>
            <w:r w:rsidRPr="00AE0B69">
              <w:rPr>
                <w:rFonts w:ascii="Arial" w:hAnsi="Arial" w:cs="Arial"/>
                <w:sz w:val="20"/>
                <w:szCs w:val="20"/>
                <w:lang w:val="en-US" w:bidi="ru-RU"/>
              </w:rPr>
              <w:t>9</w:t>
            </w:r>
            <w:r w:rsidRPr="00AE0B69">
              <w:rPr>
                <w:rFonts w:ascii="Arial" w:hAnsi="Arial" w:cs="Arial"/>
                <w:sz w:val="20"/>
                <w:szCs w:val="20"/>
                <w:lang w:bidi="ru-RU"/>
              </w:rPr>
              <w:t>3,3</w:t>
            </w:r>
          </w:p>
        </w:tc>
        <w:tc>
          <w:tcPr>
            <w:tcW w:w="764" w:type="dxa"/>
          </w:tcPr>
          <w:p w:rsidR="00AE0B69" w:rsidRPr="00AE0B69" w:rsidRDefault="00AE0B69" w:rsidP="00AE0B69">
            <w:pPr>
              <w:autoSpaceDE w:val="0"/>
              <w:autoSpaceDN w:val="0"/>
              <w:adjustRightInd w:val="0"/>
              <w:jc w:val="center"/>
              <w:rPr>
                <w:rFonts w:ascii="Arial" w:hAnsi="Arial" w:cs="Arial"/>
                <w:sz w:val="20"/>
                <w:szCs w:val="20"/>
                <w:lang w:bidi="ru-RU"/>
              </w:rPr>
            </w:pPr>
            <w:r w:rsidRPr="00AE0B69">
              <w:rPr>
                <w:rFonts w:ascii="Arial" w:hAnsi="Arial" w:cs="Arial"/>
                <w:sz w:val="20"/>
                <w:szCs w:val="20"/>
                <w:lang w:bidi="ru-RU"/>
              </w:rPr>
              <w:t>93,3</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93,3</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Чувашстат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32.</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производства кирпича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производства кирпича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764" w:type="dxa"/>
          </w:tcPr>
          <w:p w:rsidR="00AE0B69" w:rsidRPr="00AE0B69" w:rsidRDefault="00AE0B69" w:rsidP="00AE0B69">
            <w:pPr>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33.</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производства бетона</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производства бетона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43,1</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34.</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нефтепродуктов</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доля организаций частной формы собственности на рынке нефтепродуктов</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38,4</w:t>
            </w:r>
          </w:p>
        </w:tc>
        <w:tc>
          <w:tcPr>
            <w:tcW w:w="1927" w:type="dxa"/>
          </w:tcPr>
          <w:p w:rsidR="00AE0B69" w:rsidRPr="00AE0B69" w:rsidRDefault="00AE0B69" w:rsidP="00AE0B69">
            <w:pPr>
              <w:widowControl w:val="0"/>
              <w:autoSpaceDE w:val="0"/>
              <w:autoSpaceDN w:val="0"/>
              <w:rPr>
                <w:rFonts w:ascii="Arial" w:hAnsi="Arial" w:cs="Arial"/>
                <w:sz w:val="20"/>
                <w:szCs w:val="20"/>
                <w:lang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34.1</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торговли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val="en-US" w:bidi="ru-RU"/>
              </w:rPr>
            </w:pPr>
            <w:r w:rsidRPr="00AE0B69">
              <w:rPr>
                <w:rFonts w:ascii="Arial" w:hAnsi="Arial" w:cs="Arial"/>
                <w:color w:val="000000"/>
                <w:sz w:val="20"/>
                <w:szCs w:val="20"/>
                <w:lang w:bidi="ru-RU"/>
              </w:rPr>
              <w:t>у</w:t>
            </w:r>
            <w:r w:rsidRPr="00AE0B69">
              <w:rPr>
                <w:rFonts w:ascii="Arial" w:hAnsi="Arial" w:cs="Arial"/>
                <w:color w:val="000000"/>
                <w:sz w:val="20"/>
                <w:szCs w:val="20"/>
                <w:lang w:val="en-US" w:bidi="ru-RU"/>
              </w:rPr>
              <w:t>величение торговой площади</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процентов к предыду-щему году</w:t>
            </w:r>
          </w:p>
        </w:tc>
        <w:tc>
          <w:tcPr>
            <w:tcW w:w="796"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3,0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ведомственный учет Минэкономразвития Чувашии</w:t>
            </w:r>
          </w:p>
        </w:tc>
        <w:tc>
          <w:tcPr>
            <w:tcW w:w="1999"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48,4</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35.</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Сфера наружной рекламы</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 xml:space="preserve">доля организаций частной формы собственности в сфере наружной рекламы </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val="en-US" w:bidi="ru-RU"/>
              </w:rPr>
            </w:pPr>
            <w:r w:rsidRPr="00AE0B69">
              <w:rPr>
                <w:rFonts w:ascii="Arial" w:hAnsi="Arial" w:cs="Arial"/>
                <w:color w:val="000000"/>
                <w:sz w:val="20"/>
                <w:szCs w:val="20"/>
                <w:lang w:val="en-US" w:bidi="ru-RU"/>
              </w:rPr>
              <w:t>процентов</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100,0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 xml:space="preserve">показатель рассчитан в соответствии с Методикой расчета, утвержденной приказом ФАС </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r w:rsidR="00AE0B69" w:rsidRPr="00AE0B69" w:rsidTr="00BA22A3">
        <w:trPr>
          <w:trHeight w:val="425"/>
        </w:trPr>
        <w:tc>
          <w:tcPr>
            <w:tcW w:w="53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36.</w:t>
            </w:r>
          </w:p>
        </w:tc>
        <w:tc>
          <w:tcPr>
            <w:tcW w:w="1500" w:type="dxa"/>
          </w:tcPr>
          <w:p w:rsidR="00AE0B69" w:rsidRPr="00AE0B69" w:rsidRDefault="00AE0B69" w:rsidP="00AE0B69">
            <w:pPr>
              <w:autoSpaceDE w:val="0"/>
              <w:autoSpaceDN w:val="0"/>
              <w:adjustRightInd w:val="0"/>
              <w:rPr>
                <w:rFonts w:ascii="Arial" w:hAnsi="Arial" w:cs="Arial"/>
                <w:sz w:val="20"/>
                <w:szCs w:val="20"/>
                <w:lang w:val="en-US"/>
              </w:rPr>
            </w:pPr>
            <w:r w:rsidRPr="00AE0B69">
              <w:rPr>
                <w:rFonts w:ascii="Arial" w:hAnsi="Arial" w:cs="Arial"/>
                <w:sz w:val="20"/>
                <w:szCs w:val="20"/>
                <w:lang w:val="en-US"/>
              </w:rPr>
              <w:t>Рынок электротехнической инновационной продукции</w:t>
            </w:r>
          </w:p>
        </w:tc>
        <w:tc>
          <w:tcPr>
            <w:tcW w:w="2299" w:type="dxa"/>
          </w:tcPr>
          <w:p w:rsidR="00AE0B69" w:rsidRPr="00AE0B69" w:rsidRDefault="00AE0B69" w:rsidP="00AE0B69">
            <w:pPr>
              <w:widowControl w:val="0"/>
              <w:autoSpaceDE w:val="0"/>
              <w:autoSpaceDN w:val="0"/>
              <w:adjustRightInd w:val="0"/>
              <w:jc w:val="both"/>
              <w:rPr>
                <w:rFonts w:ascii="Arial" w:hAnsi="Arial" w:cs="Arial"/>
                <w:color w:val="000000"/>
                <w:sz w:val="20"/>
                <w:szCs w:val="20"/>
                <w:lang w:bidi="ru-RU"/>
              </w:rPr>
            </w:pPr>
            <w:r w:rsidRPr="00AE0B69">
              <w:rPr>
                <w:rFonts w:ascii="Arial" w:hAnsi="Arial" w:cs="Arial"/>
                <w:color w:val="000000"/>
                <w:sz w:val="20"/>
                <w:szCs w:val="20"/>
                <w:lang w:bidi="ru-RU"/>
              </w:rPr>
              <w:t>создание орга-низаций в области электротехники (вновь зарегистрированная в соответствии с законодательством Российской Федерации орга-низация)</w:t>
            </w:r>
          </w:p>
        </w:tc>
        <w:tc>
          <w:tcPr>
            <w:tcW w:w="878" w:type="dxa"/>
          </w:tcPr>
          <w:p w:rsidR="00AE0B69" w:rsidRPr="00AE0B69" w:rsidRDefault="00AE0B69" w:rsidP="00AE0B69">
            <w:pPr>
              <w:widowControl w:val="0"/>
              <w:autoSpaceDE w:val="0"/>
              <w:autoSpaceDN w:val="0"/>
              <w:jc w:val="center"/>
              <w:rPr>
                <w:rFonts w:ascii="Arial" w:hAnsi="Arial" w:cs="Arial"/>
                <w:color w:val="000000"/>
                <w:sz w:val="20"/>
                <w:szCs w:val="20"/>
                <w:lang w:bidi="ru-RU"/>
              </w:rPr>
            </w:pPr>
            <w:r w:rsidRPr="00AE0B69">
              <w:rPr>
                <w:rFonts w:ascii="Arial" w:hAnsi="Arial" w:cs="Arial"/>
                <w:color w:val="000000"/>
                <w:sz w:val="20"/>
                <w:szCs w:val="20"/>
                <w:lang w:bidi="ru-RU"/>
              </w:rPr>
              <w:t>Ед.</w:t>
            </w:r>
          </w:p>
        </w:tc>
        <w:tc>
          <w:tcPr>
            <w:tcW w:w="796"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p w:rsidR="00AE0B69" w:rsidRPr="00AE0B69" w:rsidRDefault="00AE0B69" w:rsidP="00AE0B69">
            <w:pPr>
              <w:widowControl w:val="0"/>
              <w:autoSpaceDE w:val="0"/>
              <w:autoSpaceDN w:val="0"/>
              <w:rPr>
                <w:rFonts w:ascii="Arial" w:hAnsi="Arial" w:cs="Arial"/>
                <w:sz w:val="20"/>
                <w:szCs w:val="20"/>
                <w:lang w:bidi="ru-RU"/>
              </w:rPr>
            </w:pPr>
          </w:p>
        </w:tc>
        <w:tc>
          <w:tcPr>
            <w:tcW w:w="764"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850" w:type="dxa"/>
          </w:tcPr>
          <w:p w:rsidR="00AE0B69" w:rsidRPr="00AE0B69" w:rsidRDefault="00AE0B69" w:rsidP="00AE0B69">
            <w:pPr>
              <w:widowControl w:val="0"/>
              <w:autoSpaceDE w:val="0"/>
              <w:autoSpaceDN w:val="0"/>
              <w:jc w:val="center"/>
              <w:rPr>
                <w:rFonts w:ascii="Arial" w:hAnsi="Arial" w:cs="Arial"/>
                <w:sz w:val="20"/>
                <w:szCs w:val="20"/>
                <w:lang w:bidi="ru-RU"/>
              </w:rPr>
            </w:pPr>
            <w:r w:rsidRPr="00AE0B69">
              <w:rPr>
                <w:rFonts w:ascii="Arial" w:hAnsi="Arial" w:cs="Arial"/>
                <w:sz w:val="20"/>
                <w:szCs w:val="20"/>
                <w:lang w:bidi="ru-RU"/>
              </w:rPr>
              <w:t>10</w:t>
            </w:r>
          </w:p>
        </w:tc>
        <w:tc>
          <w:tcPr>
            <w:tcW w:w="1383"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ведомственный учет</w:t>
            </w:r>
          </w:p>
        </w:tc>
        <w:tc>
          <w:tcPr>
            <w:tcW w:w="1495" w:type="dxa"/>
          </w:tcPr>
          <w:p w:rsidR="00AE0B69" w:rsidRPr="00AE0B69" w:rsidRDefault="00AE0B69" w:rsidP="00AE0B69">
            <w:pPr>
              <w:widowControl w:val="0"/>
              <w:autoSpaceDE w:val="0"/>
              <w:autoSpaceDN w:val="0"/>
              <w:rPr>
                <w:rFonts w:ascii="Arial" w:hAnsi="Arial" w:cs="Arial"/>
                <w:sz w:val="20"/>
                <w:szCs w:val="20"/>
                <w:lang w:bidi="ru-RU"/>
              </w:rPr>
            </w:pPr>
            <w:r w:rsidRPr="00AE0B69">
              <w:rPr>
                <w:rFonts w:ascii="Arial" w:hAnsi="Arial" w:cs="Arial"/>
                <w:sz w:val="20"/>
                <w:szCs w:val="20"/>
                <w:lang w:bidi="ru-RU"/>
              </w:rPr>
              <w:t>ведомственный учет Минпромэнерго Чувашии</w:t>
            </w:r>
          </w:p>
        </w:tc>
        <w:tc>
          <w:tcPr>
            <w:tcW w:w="1999" w:type="dxa"/>
          </w:tcPr>
          <w:p w:rsidR="00AE0B69" w:rsidRPr="00AE0B69" w:rsidRDefault="00AE0B69" w:rsidP="00AE0B69">
            <w:pPr>
              <w:widowControl w:val="0"/>
              <w:autoSpaceDE w:val="0"/>
              <w:autoSpaceDN w:val="0"/>
              <w:jc w:val="center"/>
              <w:rPr>
                <w:rFonts w:ascii="Arial" w:hAnsi="Arial" w:cs="Arial"/>
                <w:sz w:val="20"/>
                <w:szCs w:val="20"/>
                <w:lang w:val="en-US" w:bidi="ru-RU"/>
              </w:rPr>
            </w:pPr>
            <w:r w:rsidRPr="00AE0B69">
              <w:rPr>
                <w:rFonts w:ascii="Arial" w:hAnsi="Arial" w:cs="Arial"/>
                <w:sz w:val="20"/>
                <w:szCs w:val="20"/>
                <w:lang w:val="en-US" w:bidi="ru-RU"/>
              </w:rPr>
              <w:t>х</w:t>
            </w:r>
          </w:p>
        </w:tc>
        <w:tc>
          <w:tcPr>
            <w:tcW w:w="1927" w:type="dxa"/>
          </w:tcPr>
          <w:p w:rsidR="00AE0B69" w:rsidRPr="00AE0B69" w:rsidRDefault="00AE0B69" w:rsidP="00AE0B69">
            <w:pPr>
              <w:widowControl w:val="0"/>
              <w:autoSpaceDE w:val="0"/>
              <w:autoSpaceDN w:val="0"/>
              <w:rPr>
                <w:rFonts w:ascii="Arial" w:hAnsi="Arial" w:cs="Arial"/>
                <w:sz w:val="20"/>
                <w:szCs w:val="20"/>
                <w:lang w:val="en-US" w:bidi="ru-RU"/>
              </w:rPr>
            </w:pPr>
          </w:p>
        </w:tc>
      </w:tr>
    </w:tbl>
    <w:p w:rsidR="00AE0B69" w:rsidRPr="00AE0B69" w:rsidRDefault="00AE0B69" w:rsidP="00AE0B69">
      <w:pPr>
        <w:widowControl w:val="0"/>
        <w:autoSpaceDE w:val="0"/>
        <w:autoSpaceDN w:val="0"/>
        <w:rPr>
          <w:sz w:val="22"/>
          <w:szCs w:val="22"/>
          <w:lang w:bidi="ru-RU"/>
        </w:rPr>
      </w:pPr>
    </w:p>
    <w:p w:rsidR="00AE0B69" w:rsidRDefault="00CB73CB">
      <w:pPr>
        <w:widowControl w:val="0"/>
        <w:autoSpaceDE w:val="0"/>
        <w:autoSpaceDN w:val="0"/>
        <w:adjustRightInd w:val="0"/>
        <w:spacing w:after="200" w:line="276" w:lineRule="auto"/>
        <w:rPr>
          <w:rFonts w:ascii="Arial" w:hAnsi="Arial" w:cs="Arial"/>
        </w:rPr>
      </w:pPr>
      <w:r>
        <w:rPr>
          <w:rFonts w:ascii="Arial" w:hAnsi="Arial" w:cs="Arial"/>
        </w:rPr>
        <w:br w:type="page"/>
      </w:r>
    </w:p>
    <w:p w:rsidR="00AE0B69" w:rsidRPr="00967D35" w:rsidRDefault="00AE0B69" w:rsidP="00AE0B69">
      <w:pPr>
        <w:pStyle w:val="2"/>
        <w:spacing w:line="320" w:lineRule="exact"/>
        <w:jc w:val="both"/>
        <w:rPr>
          <w:rFonts w:ascii="Arial" w:hAnsi="Arial" w:cs="Arial"/>
          <w:sz w:val="24"/>
          <w:szCs w:val="24"/>
        </w:rPr>
      </w:pPr>
      <w:r w:rsidRPr="00967D35">
        <w:rPr>
          <w:rFonts w:ascii="Arial" w:hAnsi="Arial" w:cs="Arial"/>
          <w:sz w:val="24"/>
          <w:szCs w:val="24"/>
        </w:rPr>
        <w:t>Раздел 4. Сведения о лучших региональных практиках содействия развитию конкуренции</w:t>
      </w:r>
    </w:p>
    <w:p w:rsidR="00AE0B69" w:rsidRPr="00D75915" w:rsidRDefault="00AE0B69" w:rsidP="00AE0B69">
      <w:pPr>
        <w:pStyle w:val="3"/>
        <w:tabs>
          <w:tab w:val="left" w:pos="1537"/>
        </w:tabs>
        <w:spacing w:before="115"/>
        <w:ind w:right="152" w:hanging="102"/>
        <w:rPr>
          <w:rFonts w:ascii="Arial" w:hAnsi="Arial" w:cs="Arial"/>
          <w:b/>
          <w:sz w:val="24"/>
          <w:szCs w:val="24"/>
        </w:rPr>
      </w:pPr>
      <w:r>
        <w:rPr>
          <w:rFonts w:ascii="Arial" w:hAnsi="Arial" w:cs="Arial"/>
          <w:b/>
          <w:sz w:val="24"/>
          <w:szCs w:val="24"/>
        </w:rPr>
        <w:t xml:space="preserve">4.1. </w:t>
      </w:r>
      <w:r w:rsidRPr="00D75915">
        <w:rPr>
          <w:rFonts w:ascii="Arial" w:hAnsi="Arial" w:cs="Arial"/>
          <w:b/>
          <w:sz w:val="24"/>
          <w:szCs w:val="24"/>
        </w:rPr>
        <w:t>Информация о лучших региональных практиках, внедренных Чувашской Республикой по итогам 20</w:t>
      </w:r>
      <w:r>
        <w:rPr>
          <w:rFonts w:ascii="Arial" w:hAnsi="Arial" w:cs="Arial"/>
          <w:b/>
          <w:sz w:val="24"/>
          <w:szCs w:val="24"/>
        </w:rPr>
        <w:t>21</w:t>
      </w:r>
      <w:r w:rsidRPr="00D75915">
        <w:rPr>
          <w:rFonts w:ascii="Arial" w:hAnsi="Arial" w:cs="Arial"/>
          <w:b/>
          <w:sz w:val="24"/>
          <w:szCs w:val="24"/>
        </w:rPr>
        <w:t xml:space="preserve"> года.</w:t>
      </w:r>
    </w:p>
    <w:p w:rsidR="00AE0B69" w:rsidRDefault="00AE0B69" w:rsidP="00AE0B69">
      <w:pPr>
        <w:pStyle w:val="a9"/>
        <w:spacing w:before="119" w:line="312" w:lineRule="auto"/>
        <w:ind w:left="232" w:right="153" w:firstLine="709"/>
        <w:jc w:val="both"/>
        <w:rPr>
          <w:rFonts w:ascii="Arial" w:hAnsi="Arial" w:cs="Arial"/>
          <w:sz w:val="24"/>
          <w:szCs w:val="24"/>
        </w:rPr>
      </w:pPr>
      <w:r w:rsidRPr="00967D35">
        <w:rPr>
          <w:rFonts w:ascii="Arial" w:hAnsi="Arial" w:cs="Arial"/>
          <w:sz w:val="24"/>
          <w:szCs w:val="24"/>
        </w:rPr>
        <w:t>Приводится информация о внедрении в Чувашской Республике в 20</w:t>
      </w:r>
      <w:r>
        <w:rPr>
          <w:rFonts w:ascii="Arial" w:hAnsi="Arial" w:cs="Arial"/>
          <w:sz w:val="24"/>
          <w:szCs w:val="24"/>
        </w:rPr>
        <w:t>21</w:t>
      </w:r>
      <w:r w:rsidRPr="00967D35">
        <w:rPr>
          <w:rFonts w:ascii="Arial" w:hAnsi="Arial" w:cs="Arial"/>
          <w:sz w:val="24"/>
          <w:szCs w:val="24"/>
        </w:rPr>
        <w:t xml:space="preserve"> году региональных практик содействия развитию конкуренции, признанных Межведомственной рабочей группой по вопросам реализации  Стандарта  лучшими  по итогам 20</w:t>
      </w:r>
      <w:r>
        <w:rPr>
          <w:rFonts w:ascii="Arial" w:hAnsi="Arial" w:cs="Arial"/>
          <w:sz w:val="24"/>
          <w:szCs w:val="24"/>
        </w:rPr>
        <w:t>20</w:t>
      </w:r>
      <w:r w:rsidRPr="00967D35">
        <w:rPr>
          <w:rFonts w:ascii="Arial" w:hAnsi="Arial" w:cs="Arial"/>
          <w:sz w:val="24"/>
          <w:szCs w:val="24"/>
        </w:rPr>
        <w:t xml:space="preserve"> года.</w:t>
      </w: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3313A8"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B02585" w:rsidRDefault="00AE0B69" w:rsidP="00870156">
            <w:pPr>
              <w:pStyle w:val="ab"/>
              <w:widowControl/>
              <w:adjustRightInd w:val="0"/>
              <w:ind w:left="720" w:firstLine="0"/>
              <w:rPr>
                <w:rFonts w:ascii="Arial" w:hAnsi="Arial" w:cs="Arial"/>
                <w:b/>
                <w:sz w:val="24"/>
                <w:szCs w:val="24"/>
              </w:rPr>
            </w:pPr>
            <w:r>
              <w:rPr>
                <w:rFonts w:ascii="Arial" w:hAnsi="Arial" w:cs="Arial"/>
                <w:b/>
                <w:sz w:val="24"/>
                <w:szCs w:val="24"/>
              </w:rPr>
              <w:t>Рынок/сфера Инвестиции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3313A8">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AE0B69" w:rsidRDefault="00AE0B69" w:rsidP="00870156">
            <w:pPr>
              <w:adjustRightInd w:val="0"/>
              <w:rPr>
                <w:rFonts w:ascii="Times New Roman,Bold" w:eastAsia="Calibri" w:hAnsi="Times New Roman,Bold" w:cs="Times New Roman,Bold"/>
                <w:b/>
                <w:bCs/>
                <w:lang w:eastAsia="en-US"/>
              </w:rPr>
            </w:pPr>
            <w:r w:rsidRPr="00AE0B69">
              <w:rPr>
                <w:rFonts w:ascii="Times New Roman,Bold" w:eastAsia="Calibri" w:hAnsi="Times New Roman,Bold" w:cs="Times New Roman,Bold"/>
                <w:b/>
                <w:bCs/>
                <w:lang w:eastAsia="en-US"/>
              </w:rPr>
              <w:t>Формирование условий для ведения бизнеса посредством подбора</w:t>
            </w:r>
          </w:p>
          <w:p w:rsidR="00AE0B69" w:rsidRPr="00AE0B69" w:rsidRDefault="00AE0B69" w:rsidP="00870156">
            <w:pPr>
              <w:adjustRightInd w:val="0"/>
              <w:rPr>
                <w:rFonts w:ascii="Times New Roman,Bold" w:eastAsia="Calibri" w:hAnsi="Times New Roman,Bold" w:cs="Times New Roman,Bold"/>
                <w:b/>
                <w:bCs/>
                <w:lang w:eastAsia="en-US"/>
              </w:rPr>
            </w:pPr>
            <w:r w:rsidRPr="00AE0B69">
              <w:rPr>
                <w:rFonts w:ascii="Times New Roman,Bold" w:eastAsia="Calibri" w:hAnsi="Times New Roman,Bold" w:cs="Times New Roman,Bold"/>
                <w:b/>
                <w:bCs/>
                <w:lang w:eastAsia="en-US"/>
              </w:rPr>
              <w:t>и предоставления земельных участков</w:t>
            </w:r>
          </w:p>
          <w:p w:rsidR="00AE0B69" w:rsidRPr="008D7128" w:rsidRDefault="00AE0B69" w:rsidP="00870156">
            <w:pPr>
              <w:jc w:val="both"/>
            </w:pPr>
            <w:r w:rsidRPr="00AE0B69">
              <w:rPr>
                <w:rFonts w:ascii="Times New Roman,Bold" w:eastAsia="Calibri" w:hAnsi="Times New Roman,Bold" w:cs="Times New Roman,Bold"/>
                <w:b/>
                <w:bCs/>
                <w:lang w:eastAsia="en-US"/>
              </w:rPr>
              <w:t>(интернет-портал «Свободные земли»)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В целях создания благоприятных условий для ведения бизнеса, развития конкуренции и</w:t>
            </w:r>
          </w:p>
          <w:p w:rsidR="00AE0B69" w:rsidRPr="004B3D12" w:rsidRDefault="00AE0B69" w:rsidP="00870156">
            <w:pPr>
              <w:jc w:val="both"/>
              <w:rPr>
                <w:rFonts w:ascii="Arial" w:hAnsi="Arial" w:cs="Arial"/>
              </w:rPr>
            </w:pPr>
            <w:r w:rsidRPr="004B3D12">
              <w:rPr>
                <w:rFonts w:ascii="Arial" w:hAnsi="Arial" w:cs="Arial"/>
              </w:rPr>
              <w:t>улучшения инвестиционного климата в Чувашской Республике разработан и запущен в</w:t>
            </w:r>
          </w:p>
          <w:p w:rsidR="00AE0B69" w:rsidRPr="00EA258F" w:rsidRDefault="00AE0B69" w:rsidP="00870156">
            <w:pPr>
              <w:jc w:val="both"/>
            </w:pPr>
            <w:r w:rsidRPr="004B3D12">
              <w:rPr>
                <w:rFonts w:ascii="Arial" w:hAnsi="Arial" w:cs="Arial"/>
              </w:rPr>
              <w:t xml:space="preserve">эксплуатацию </w:t>
            </w:r>
            <w:r>
              <w:rPr>
                <w:rFonts w:ascii="Arial" w:hAnsi="Arial" w:cs="Arial"/>
              </w:rPr>
              <w:t>И</w:t>
            </w:r>
            <w:r w:rsidRPr="004B3D12">
              <w:rPr>
                <w:rFonts w:ascii="Arial" w:hAnsi="Arial" w:cs="Arial"/>
              </w:rPr>
              <w:t>нвестиционный портал Чувашской Республики</w:t>
            </w:r>
            <w:r>
              <w:t xml:space="preserve"> </w:t>
            </w:r>
            <w:hyperlink r:id="rId94" w:history="1">
              <w:r w:rsidRPr="00751408">
                <w:rPr>
                  <w:rStyle w:val="ad"/>
                  <w:rFonts w:ascii="Arial" w:hAnsi="Arial" w:cs="Arial"/>
                </w:rPr>
                <w:t>https://investchr.ru/</w:t>
              </w:r>
            </w:hyperlink>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В декабр</w:t>
            </w:r>
            <w:r>
              <w:rPr>
                <w:rFonts w:ascii="Arial" w:hAnsi="Arial" w:cs="Arial"/>
              </w:rPr>
              <w:t>е</w:t>
            </w:r>
            <w:r w:rsidRPr="004B3D12">
              <w:rPr>
                <w:rFonts w:ascii="Arial" w:hAnsi="Arial" w:cs="Arial"/>
              </w:rPr>
              <w:t xml:space="preserve"> 2021 г. заработал инвестиционный портал Чувашской Республики. </w:t>
            </w:r>
          </w:p>
          <w:p w:rsidR="00AE0B69" w:rsidRPr="004B3D12" w:rsidRDefault="00AE0B69" w:rsidP="00870156">
            <w:pPr>
              <w:jc w:val="both"/>
              <w:rPr>
                <w:rFonts w:ascii="Arial" w:hAnsi="Arial" w:cs="Arial"/>
              </w:rPr>
            </w:pPr>
            <w:r w:rsidRPr="004B3D12">
              <w:rPr>
                <w:rFonts w:ascii="Arial" w:hAnsi="Arial" w:cs="Arial"/>
              </w:rPr>
              <w:t>Инвестиционный портал является визитной карточкой региона и является важным элементом продвижения Чувашской Республики. Одна из его целей — обеспечить инвестора информацией для принятия решения о реализации своего проекта на территории региона.</w:t>
            </w:r>
          </w:p>
          <w:p w:rsidR="00AE0B69" w:rsidRPr="004B3D12" w:rsidRDefault="00AE0B69" w:rsidP="00870156">
            <w:pPr>
              <w:jc w:val="both"/>
              <w:rPr>
                <w:rFonts w:ascii="Arial" w:hAnsi="Arial" w:cs="Arial"/>
              </w:rPr>
            </w:pPr>
            <w:r w:rsidRPr="004B3D12">
              <w:rPr>
                <w:rFonts w:ascii="Arial" w:hAnsi="Arial" w:cs="Arial"/>
              </w:rPr>
              <w:t>Целевая аудитория портала - не только потенциальные инвесторы, но и предприниматели, которые уже ведут свою деятельность на территории региона и хотят узнать, какие меры государственной поддержки могут получить.</w:t>
            </w:r>
          </w:p>
          <w:p w:rsidR="00AE0B69" w:rsidRPr="004B3D12" w:rsidRDefault="00AE0B69" w:rsidP="00870156">
            <w:pPr>
              <w:jc w:val="both"/>
              <w:rPr>
                <w:rFonts w:ascii="Arial" w:hAnsi="Arial" w:cs="Arial"/>
              </w:rPr>
            </w:pPr>
            <w:r w:rsidRPr="004B3D12">
              <w:rPr>
                <w:rFonts w:ascii="Arial" w:hAnsi="Arial" w:cs="Arial"/>
              </w:rPr>
              <w:t>Содержание портала предусматривает:</w:t>
            </w:r>
          </w:p>
          <w:p w:rsidR="00AE0B69" w:rsidRPr="004B3D12" w:rsidRDefault="00AE0B69" w:rsidP="00870156">
            <w:pPr>
              <w:numPr>
                <w:ilvl w:val="0"/>
                <w:numId w:val="14"/>
              </w:numPr>
              <w:jc w:val="both"/>
              <w:rPr>
                <w:rFonts w:ascii="Arial" w:hAnsi="Arial" w:cs="Arial"/>
              </w:rPr>
            </w:pPr>
            <w:r w:rsidRPr="004B3D12">
              <w:rPr>
                <w:rFonts w:ascii="Arial" w:hAnsi="Arial" w:cs="Arial"/>
              </w:rPr>
              <w:t>полную информацию о мерах поддержки: шаги получения поддержки, требования к инвесторам;</w:t>
            </w:r>
          </w:p>
          <w:p w:rsidR="00AE0B69" w:rsidRPr="004B3D12" w:rsidRDefault="00AE0B69" w:rsidP="00870156">
            <w:pPr>
              <w:numPr>
                <w:ilvl w:val="0"/>
                <w:numId w:val="14"/>
              </w:numPr>
              <w:jc w:val="both"/>
              <w:rPr>
                <w:rFonts w:ascii="Arial" w:hAnsi="Arial" w:cs="Arial"/>
              </w:rPr>
            </w:pPr>
            <w:r w:rsidRPr="004B3D12">
              <w:rPr>
                <w:rFonts w:ascii="Arial" w:hAnsi="Arial" w:cs="Arial"/>
              </w:rPr>
              <w:t>информацию о реализуемых инвестпроектах в регионе, историях успеха с возможностью фильтрации проектов по отраслям, объему инвестиций, территории</w:t>
            </w:r>
            <w:r>
              <w:rPr>
                <w:rFonts w:ascii="Arial" w:hAnsi="Arial" w:cs="Arial"/>
              </w:rPr>
              <w:t>;</w:t>
            </w:r>
          </w:p>
          <w:p w:rsidR="00AE0B69" w:rsidRPr="004B3D12" w:rsidRDefault="00AE0B69" w:rsidP="00870156">
            <w:pPr>
              <w:numPr>
                <w:ilvl w:val="0"/>
                <w:numId w:val="14"/>
              </w:numPr>
              <w:jc w:val="both"/>
              <w:rPr>
                <w:rFonts w:ascii="Arial" w:hAnsi="Arial" w:cs="Arial"/>
              </w:rPr>
            </w:pPr>
            <w:r w:rsidRPr="004B3D12">
              <w:rPr>
                <w:rFonts w:ascii="Arial" w:hAnsi="Arial" w:cs="Arial"/>
              </w:rPr>
              <w:t>актуальную региональную статистику.</w:t>
            </w:r>
          </w:p>
          <w:p w:rsidR="00AE0B69" w:rsidRPr="004B3D12" w:rsidRDefault="00AE0B69" w:rsidP="00870156">
            <w:pPr>
              <w:jc w:val="both"/>
              <w:rPr>
                <w:rFonts w:ascii="Arial" w:hAnsi="Arial" w:cs="Arial"/>
              </w:rPr>
            </w:pPr>
            <w:r w:rsidRPr="004B3D12">
              <w:rPr>
                <w:rFonts w:ascii="Arial" w:hAnsi="Arial" w:cs="Arial"/>
              </w:rPr>
              <w:t xml:space="preserve">На портале в режиме </w:t>
            </w:r>
            <w:r>
              <w:rPr>
                <w:rFonts w:ascii="Arial" w:hAnsi="Arial" w:cs="Arial"/>
              </w:rPr>
              <w:t>«единого»</w:t>
            </w:r>
            <w:r w:rsidRPr="004B3D12">
              <w:rPr>
                <w:rFonts w:ascii="Arial" w:hAnsi="Arial" w:cs="Arial"/>
              </w:rPr>
              <w:t xml:space="preserve"> окна создана возможность подачи заявок инвестором на получение консультации о мерах поддержки, подбор площадки для реализации проекта, предложение своих свободных территорий, инвестирование в проект или поиск софинансирования. </w:t>
            </w:r>
          </w:p>
          <w:p w:rsidR="00AE0B69" w:rsidRPr="004B3D12" w:rsidRDefault="00AE0B69" w:rsidP="00870156">
            <w:pPr>
              <w:jc w:val="both"/>
              <w:rPr>
                <w:rFonts w:ascii="Arial" w:hAnsi="Arial" w:cs="Arial"/>
              </w:rPr>
            </w:pPr>
            <w:r>
              <w:rPr>
                <w:rFonts w:ascii="Arial" w:hAnsi="Arial" w:cs="Arial"/>
              </w:rPr>
              <w:t>«</w:t>
            </w:r>
            <w:r w:rsidRPr="004B3D12">
              <w:rPr>
                <w:rFonts w:ascii="Arial" w:hAnsi="Arial" w:cs="Arial"/>
              </w:rPr>
              <w:t>Единое</w:t>
            </w:r>
            <w:r>
              <w:rPr>
                <w:rFonts w:ascii="Arial" w:hAnsi="Arial" w:cs="Arial"/>
              </w:rPr>
              <w:t>»</w:t>
            </w:r>
            <w:r w:rsidRPr="004B3D12">
              <w:rPr>
                <w:rFonts w:ascii="Arial" w:hAnsi="Arial" w:cs="Arial"/>
              </w:rPr>
              <w:t xml:space="preserve"> окно направлено на сокращение времени для запуска проектов. </w:t>
            </w:r>
          </w:p>
          <w:p w:rsidR="00AE0B69" w:rsidRPr="004B3D12" w:rsidRDefault="00AE0B69" w:rsidP="00870156">
            <w:pPr>
              <w:jc w:val="both"/>
              <w:rPr>
                <w:rFonts w:ascii="Arial" w:hAnsi="Arial" w:cs="Arial"/>
              </w:rPr>
            </w:pPr>
            <w:r w:rsidRPr="004B3D12">
              <w:rPr>
                <w:rFonts w:ascii="Arial" w:hAnsi="Arial" w:cs="Arial"/>
              </w:rPr>
              <w:t>Также на портале функционирует инвестиционная карта, которая позволяет подобрать площадку для работы в любом муниципальном районе республики.</w:t>
            </w:r>
          </w:p>
          <w:p w:rsidR="00AE0B69" w:rsidRPr="004B3D12" w:rsidRDefault="00AE0B69" w:rsidP="00870156">
            <w:pPr>
              <w:jc w:val="both"/>
              <w:rPr>
                <w:rFonts w:ascii="Arial" w:hAnsi="Arial" w:cs="Arial"/>
              </w:rPr>
            </w:pPr>
            <w:r w:rsidRPr="004B3D12">
              <w:rPr>
                <w:rFonts w:ascii="Arial" w:hAnsi="Arial" w:cs="Arial"/>
              </w:rPr>
              <w:t xml:space="preserve">На сегодня на портале реализована возможность получения 8 услуг, оказываемых Минэкономразвития Чувашии, Агентством инвестиционного развития Чувашии, Гарантийным фондом и Фондом развития промышленности. </w:t>
            </w:r>
          </w:p>
          <w:p w:rsidR="00AE0B69" w:rsidRPr="004B3D12" w:rsidRDefault="00AE0B69" w:rsidP="00870156">
            <w:pPr>
              <w:jc w:val="both"/>
              <w:rPr>
                <w:rFonts w:ascii="Arial" w:hAnsi="Arial" w:cs="Arial"/>
              </w:rPr>
            </w:pPr>
            <w:r w:rsidRPr="004B3D12">
              <w:rPr>
                <w:rFonts w:ascii="Arial" w:hAnsi="Arial" w:cs="Arial"/>
              </w:rPr>
              <w:t>Работа на этом не останавливается. Перечень услуг для инвесторов будет расширяться. Планируется добавить услуги, оказываемые отраслевыми министерствами – Минсельхозом Чувашии и Минпромэнерго Чувашии, другими институтами развития. По мере своего развития, планируется трансформация Портала в экосистему продвижения региональных инвестиций с широким ассортиментом различных сервисов для своих пользователей</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Денежные средства из республиканского бюджета Чувашской Республики</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4B3D12" w:rsidRDefault="00AE0B69" w:rsidP="00870156">
            <w:pPr>
              <w:jc w:val="both"/>
              <w:rPr>
                <w:rFonts w:ascii="Arial" w:hAnsi="Arial" w:cs="Arial"/>
              </w:rPr>
            </w:pPr>
            <w:r w:rsidRPr="004B3D12">
              <w:rPr>
                <w:rFonts w:ascii="Arial" w:hAnsi="Arial" w:cs="Arial"/>
              </w:rPr>
              <w:t xml:space="preserve">Для того чтобы получить доступ к полному функционалу портала, необходимо зарегистрироваться на инвестиционном портале в разделе «Личный кабинет инвестора». </w:t>
            </w:r>
          </w:p>
          <w:p w:rsidR="00AE0B69" w:rsidRPr="004B3D12" w:rsidRDefault="00AE0B69" w:rsidP="00870156">
            <w:pPr>
              <w:jc w:val="both"/>
              <w:rPr>
                <w:rFonts w:ascii="Arial" w:hAnsi="Arial" w:cs="Arial"/>
              </w:rPr>
            </w:pPr>
            <w:r w:rsidRPr="004B3D12">
              <w:rPr>
                <w:rFonts w:ascii="Arial" w:hAnsi="Arial" w:cs="Arial"/>
              </w:rPr>
              <w:t xml:space="preserve">У инвестора появляется возможность воспользоваться онлайн-инструментами для запуска и развития инвестиционных проектов, в режиме онлайн просматривать данные об инициированных им проектах, следить за ходом их реализации, а также общаться с командой проекта посредством встроенного в систему общего чата, сигнализировать о возникающих проблемах. </w:t>
            </w:r>
          </w:p>
          <w:p w:rsidR="00AE0B69" w:rsidRPr="004B3D12" w:rsidRDefault="00AE0B69" w:rsidP="00870156">
            <w:pPr>
              <w:jc w:val="both"/>
              <w:rPr>
                <w:rFonts w:ascii="Arial" w:hAnsi="Arial" w:cs="Arial"/>
              </w:rPr>
            </w:pPr>
            <w:r w:rsidRPr="004B3D12">
              <w:rPr>
                <w:rFonts w:ascii="Arial" w:hAnsi="Arial" w:cs="Arial"/>
              </w:rPr>
              <w:t>Платформа позволяет быть всем заинтересованным лицам на связи 24/7</w:t>
            </w:r>
            <w:r>
              <w:rPr>
                <w:rFonts w:ascii="Arial" w:hAnsi="Arial" w:cs="Arial"/>
              </w:rPr>
              <w:t xml:space="preserve"> и </w:t>
            </w:r>
            <w:r w:rsidRPr="004B3D12">
              <w:rPr>
                <w:rFonts w:ascii="Arial" w:hAnsi="Arial" w:cs="Arial"/>
              </w:rPr>
              <w:t>в режиме реального времени показывать ситуацию с проектами.</w:t>
            </w:r>
          </w:p>
          <w:p w:rsidR="00AE0B69" w:rsidRPr="004B3D12" w:rsidRDefault="00AE0B69" w:rsidP="00870156">
            <w:pPr>
              <w:jc w:val="both"/>
              <w:rPr>
                <w:rFonts w:ascii="Arial" w:hAnsi="Arial" w:cs="Arial"/>
              </w:rPr>
            </w:pPr>
            <w:r w:rsidRPr="004B3D12">
              <w:rPr>
                <w:rFonts w:ascii="Arial" w:hAnsi="Arial" w:cs="Arial"/>
              </w:rPr>
              <w:t>Агентство инвестиционного развития Чувашии оказывает услугу «Подбор площадки». Данная услуга предусматривает подбор площадки под реализацию инвестиционного проекта на территории Чувашской Республики. Для получения услуги инвестор заполняет необходимые поля «Паспорт проекта» и «Паспорт площадки» через «Личный кабинет инвестора». Менеджер Агентства инвестиционного развития в соответствии с требуемыми параметрами площадки ведет подбор свободных площадок на Инвестиционной карте и направляет варианты свободных площадок инвестору.</w:t>
            </w:r>
          </w:p>
          <w:p w:rsidR="00AE0B69" w:rsidRPr="004B3D12" w:rsidRDefault="00AE0B69" w:rsidP="00870156">
            <w:pPr>
              <w:jc w:val="both"/>
              <w:rPr>
                <w:rFonts w:ascii="Arial" w:hAnsi="Arial" w:cs="Arial"/>
              </w:rPr>
            </w:pPr>
            <w:r w:rsidRPr="004B3D12">
              <w:rPr>
                <w:rFonts w:ascii="Arial" w:hAnsi="Arial" w:cs="Arial"/>
              </w:rPr>
              <w:t>В соответствии с Региональным инвестиционным стандартом 2.0 на Инвестиционной карте планируется добавить дополнительные информационные слои:</w:t>
            </w:r>
          </w:p>
          <w:p w:rsidR="00AE0B69" w:rsidRPr="003313A8" w:rsidRDefault="00AE0B69" w:rsidP="00870156">
            <w:pPr>
              <w:jc w:val="both"/>
              <w:rPr>
                <w:rFonts w:ascii="Arial" w:hAnsi="Arial" w:cs="Arial"/>
              </w:rPr>
            </w:pPr>
            <w:r w:rsidRPr="004B3D12">
              <w:rPr>
                <w:rFonts w:ascii="Arial" w:hAnsi="Arial" w:cs="Arial"/>
              </w:rPr>
              <w:t>геоподоснова, водоснабжение, водоотведение, газоснабжение, электроснабжение, теплоснабжение, связь, объекты федерального значения (существующие и планируемые), транспортная инфраструктура объектов регионального значения (существующие и планируемые), меры поддержки (включая налоги)</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По</w:t>
            </w:r>
            <w:r w:rsidRPr="000550EF">
              <w:rPr>
                <w:rFonts w:ascii="Arial" w:hAnsi="Arial" w:cs="Arial"/>
                <w:b/>
                <w:bCs/>
              </w:rPr>
              <w:t xml:space="preserve"> предварительны</w:t>
            </w:r>
            <w:r>
              <w:rPr>
                <w:rFonts w:ascii="Arial" w:hAnsi="Arial" w:cs="Arial"/>
                <w:b/>
                <w:bCs/>
              </w:rPr>
              <w:t>м</w:t>
            </w:r>
            <w:r w:rsidRPr="000550EF">
              <w:rPr>
                <w:rFonts w:ascii="Arial" w:hAnsi="Arial" w:cs="Arial"/>
                <w:b/>
                <w:bCs/>
              </w:rPr>
              <w:t xml:space="preserve"> расчет</w:t>
            </w:r>
            <w:r>
              <w:rPr>
                <w:rFonts w:ascii="Arial" w:hAnsi="Arial" w:cs="Arial"/>
                <w:b/>
                <w:bCs/>
              </w:rPr>
              <w:t xml:space="preserve">ам </w:t>
            </w:r>
            <w:r w:rsidRPr="000550EF">
              <w:rPr>
                <w:rFonts w:ascii="Arial" w:hAnsi="Arial" w:cs="Arial"/>
              </w:rPr>
              <w:t>Чувашстат</w:t>
            </w:r>
            <w:r>
              <w:rPr>
                <w:rFonts w:ascii="Arial" w:hAnsi="Arial" w:cs="Arial"/>
              </w:rPr>
              <w:t>а</w:t>
            </w:r>
            <w:r w:rsidRPr="000550EF">
              <w:rPr>
                <w:rFonts w:ascii="Arial" w:hAnsi="Arial" w:cs="Arial"/>
              </w:rPr>
              <w:t xml:space="preserve"> </w:t>
            </w:r>
            <w:r w:rsidRPr="000550EF">
              <w:rPr>
                <w:rFonts w:ascii="Arial" w:hAnsi="Arial" w:cs="Arial"/>
                <w:b/>
                <w:bCs/>
              </w:rPr>
              <w:t xml:space="preserve">инвестиций в основной капитал </w:t>
            </w:r>
            <w:r w:rsidRPr="000550EF">
              <w:rPr>
                <w:rFonts w:ascii="Arial" w:hAnsi="Arial" w:cs="Arial"/>
              </w:rPr>
              <w:t>по полному кругу хозяйствующих субъектов</w:t>
            </w:r>
            <w:r>
              <w:rPr>
                <w:rFonts w:ascii="Arial" w:hAnsi="Arial" w:cs="Arial"/>
              </w:rPr>
              <w:t xml:space="preserve"> в</w:t>
            </w:r>
            <w:r w:rsidRPr="000550EF">
              <w:rPr>
                <w:rFonts w:ascii="Arial" w:hAnsi="Arial" w:cs="Arial"/>
              </w:rPr>
              <w:t xml:space="preserve"> 2021 году за счет всех источников финансирования </w:t>
            </w:r>
            <w:r>
              <w:rPr>
                <w:rFonts w:ascii="Arial" w:hAnsi="Arial" w:cs="Arial"/>
              </w:rPr>
              <w:t xml:space="preserve">составили </w:t>
            </w:r>
            <w:r w:rsidRPr="000550EF">
              <w:rPr>
                <w:rFonts w:ascii="Arial" w:hAnsi="Arial" w:cs="Arial"/>
              </w:rPr>
              <w:t>104,0% к 2020 году</w:t>
            </w:r>
            <w:r>
              <w:rPr>
                <w:rFonts w:ascii="Arial" w:hAnsi="Arial" w:cs="Arial"/>
              </w:rPr>
              <w:t>.</w:t>
            </w:r>
          </w:p>
        </w:tc>
      </w:tr>
    </w:tbl>
    <w:p w:rsidR="00AE0B69" w:rsidRDefault="00AE0B69" w:rsidP="00AE0B69">
      <w:pPr>
        <w:pStyle w:val="a9"/>
        <w:spacing w:before="119" w:line="312" w:lineRule="auto"/>
        <w:ind w:left="232" w:right="153" w:firstLine="709"/>
        <w:jc w:val="both"/>
        <w:rPr>
          <w:rFonts w:ascii="Arial" w:hAnsi="Arial" w:cs="Arial"/>
          <w:sz w:val="24"/>
          <w:szCs w:val="24"/>
        </w:rPr>
      </w:pPr>
    </w:p>
    <w:p w:rsidR="00AE0B69" w:rsidRDefault="00AE0B69" w:rsidP="00AE0B69">
      <w:pPr>
        <w:rPr>
          <w:rFonts w:ascii="Arial" w:hAnsi="Arial" w:cs="Arial"/>
          <w:i/>
        </w:rPr>
      </w:pPr>
    </w:p>
    <w:p w:rsidR="00AE0B69" w:rsidRDefault="00AE0B69" w:rsidP="00AE0B69">
      <w:pPr>
        <w:pStyle w:val="a9"/>
        <w:spacing w:before="119" w:line="312" w:lineRule="auto"/>
        <w:ind w:left="232" w:right="153" w:firstLine="709"/>
        <w:jc w:val="both"/>
        <w:rPr>
          <w:rFonts w:ascii="Arial" w:hAnsi="Arial" w:cs="Arial"/>
          <w:sz w:val="24"/>
          <w:szCs w:val="24"/>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3313A8"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E27C80" w:rsidRDefault="00AE0B69" w:rsidP="00870156">
            <w:pPr>
              <w:adjustRightInd w:val="0"/>
              <w:rPr>
                <w:rFonts w:ascii="Arial" w:hAnsi="Arial" w:cs="Arial"/>
              </w:rPr>
            </w:pPr>
            <w:r w:rsidRPr="004B3D12">
              <w:rPr>
                <w:rFonts w:ascii="Arial" w:hAnsi="Arial" w:cs="Arial"/>
                <w:b/>
              </w:rPr>
              <w:t>Рынок/сфера Содействие  внедрению новых предпринимательских инициатив</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3313A8">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8D7128" w:rsidRDefault="00AE0B69" w:rsidP="00870156">
            <w:pPr>
              <w:adjustRightInd w:val="0"/>
            </w:pPr>
            <w:r w:rsidRPr="004B3D12">
              <w:rPr>
                <w:rFonts w:ascii="Arial" w:hAnsi="Arial" w:cs="Arial"/>
                <w:b/>
              </w:rPr>
              <w:t>Создание Центра франчайзинга по примеру Свердловской области</w:t>
            </w:r>
          </w:p>
        </w:tc>
      </w:tr>
      <w:tr w:rsidR="00AE0B69" w:rsidRPr="003313A8"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tabs>
                <w:tab w:val="left" w:pos="6135"/>
                <w:tab w:val="right" w:pos="9355"/>
              </w:tabs>
              <w:jc w:val="both"/>
              <w:rPr>
                <w:rFonts w:ascii="Arial" w:hAnsi="Arial" w:cs="Arial"/>
              </w:rPr>
            </w:pPr>
            <w:r w:rsidRPr="00E27C80">
              <w:rPr>
                <w:rFonts w:ascii="Arial" w:hAnsi="Arial" w:cs="Arial"/>
              </w:rPr>
              <w:t>На площадке «Мой бизнес» в разделе «Продвижение и сбыт» создана страница «Разработка франшиз» с целью поддержки предпринимательства в рамках информирования предпринимателей о франчайзинге, о возможности получения субсидии на услугу по разработке франшиз, о партнерах, отобранных на конкурсной основе, которые могут оказывать данную услугу, а также по механизмам поддержки МСП</w:t>
            </w:r>
            <w:r w:rsidRPr="0055417B">
              <w:t xml:space="preserve"> </w:t>
            </w:r>
            <w:hyperlink r:id="rId95" w:history="1">
              <w:r w:rsidRPr="000550EF">
                <w:rPr>
                  <w:rStyle w:val="ad"/>
                  <w:rFonts w:ascii="Arial" w:hAnsi="Arial" w:cs="Arial"/>
                </w:rPr>
                <w:t>https://mb21.ru/gotovye-resheniya/</w:t>
              </w:r>
            </w:hyperlink>
            <w:r w:rsidRPr="00A434B6">
              <w:rPr>
                <w:u w:val="single"/>
              </w:rPr>
              <w:t xml:space="preserve"> </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jc w:val="both"/>
              <w:rPr>
                <w:rFonts w:ascii="Arial" w:hAnsi="Arial" w:cs="Arial"/>
              </w:rPr>
            </w:pPr>
            <w:r w:rsidRPr="001D19E4">
              <w:rPr>
                <w:rFonts w:ascii="Arial" w:hAnsi="Arial" w:cs="Arial"/>
              </w:rPr>
              <w:t xml:space="preserve">На площадке «Мой бизнес» в разделе «Продвижение и сбыт» создана страница «Разработка франшиз» с целью поддержки предпринимательства в рамках информирования предпринимателей о франчайзинге, о возможности получения субсидии на услугу по разработке франшиз, о партнерах, отобранных на конкурсной основе, которые могут оказывать данную услугу, а также по механизмам поддержки МСП </w:t>
            </w:r>
            <w:r w:rsidRPr="000550EF">
              <w:rPr>
                <w:rStyle w:val="ad"/>
                <w:rFonts w:ascii="Arial" w:hAnsi="Arial" w:cs="Arial"/>
              </w:rPr>
              <w:t>https://mb21.ru/gotovye-resheniya</w:t>
            </w:r>
            <w:r w:rsidRPr="001D19E4">
              <w:rPr>
                <w:rFonts w:ascii="Arial" w:hAnsi="Arial" w:cs="Arial"/>
              </w:rPr>
              <w:t xml:space="preserve">/ На площадке «Мой бизнес» создан раздел развития франчайзинга с целью поддержки предпринимательства в рамках информирования предпринимателей о модели франчайзинга, доступном ассортименте предложений и путях развития франчайзингового бизнеса, а также по механизмам поддержки МСП </w:t>
            </w:r>
            <w:hyperlink r:id="rId96" w:history="1">
              <w:r w:rsidRPr="00CB0D4E">
                <w:rPr>
                  <w:rStyle w:val="ad"/>
                  <w:rFonts w:ascii="Arial" w:hAnsi="Arial" w:cs="Arial"/>
                </w:rPr>
                <w:t>https://mb21.ru/gotovye-resheniya/</w:t>
              </w:r>
            </w:hyperlink>
            <w:r>
              <w:rPr>
                <w:rFonts w:ascii="Arial" w:hAnsi="Arial" w:cs="Arial"/>
              </w:rPr>
              <w:t xml:space="preserve">. </w:t>
            </w:r>
            <w:r w:rsidRPr="00E27C80">
              <w:rPr>
                <w:rFonts w:ascii="Arial" w:hAnsi="Arial" w:cs="Arial"/>
              </w:rPr>
              <w:t>28 октября 2021 г</w:t>
            </w:r>
            <w:r>
              <w:rPr>
                <w:rFonts w:ascii="Arial" w:hAnsi="Arial" w:cs="Arial"/>
              </w:rPr>
              <w:t>.</w:t>
            </w:r>
            <w:r w:rsidRPr="00E27C80">
              <w:rPr>
                <w:rFonts w:ascii="Arial" w:hAnsi="Arial" w:cs="Arial"/>
              </w:rPr>
              <w:t xml:space="preserve"> проведено обучающее мероприятие «Франчайзинг – как масштабировать свой бизнес», </w:t>
            </w:r>
            <w:r>
              <w:rPr>
                <w:rFonts w:ascii="Arial" w:hAnsi="Arial" w:cs="Arial"/>
              </w:rPr>
              <w:t xml:space="preserve">в работе которого </w:t>
            </w:r>
            <w:r w:rsidRPr="00E27C80">
              <w:rPr>
                <w:rFonts w:ascii="Arial" w:hAnsi="Arial" w:cs="Arial"/>
              </w:rPr>
              <w:t>приняло участие 40 человек. Один участник проявил заинтересованность в получении услуги по упаковке франшизы. При получении финансирования будет рассмотр</w:t>
            </w:r>
            <w:r>
              <w:rPr>
                <w:rFonts w:ascii="Arial" w:hAnsi="Arial" w:cs="Arial"/>
              </w:rPr>
              <w:t>ена возможность оказания услуги</w:t>
            </w:r>
            <w:r w:rsidRPr="00E27C80">
              <w:rPr>
                <w:rFonts w:ascii="Arial" w:hAnsi="Arial" w:cs="Arial"/>
              </w:rPr>
              <w:t xml:space="preserve"> </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E27C80" w:rsidRDefault="00AE0B69" w:rsidP="00870156">
            <w:pPr>
              <w:jc w:val="both"/>
              <w:rPr>
                <w:rFonts w:ascii="Arial" w:hAnsi="Arial" w:cs="Arial"/>
              </w:rPr>
            </w:pPr>
            <w:r w:rsidRPr="00E27C80">
              <w:rPr>
                <w:rFonts w:ascii="Arial" w:hAnsi="Arial" w:cs="Arial"/>
              </w:rPr>
              <w:t xml:space="preserve">Денежные средства из </w:t>
            </w:r>
            <w:r>
              <w:rPr>
                <w:rFonts w:ascii="Arial" w:hAnsi="Arial" w:cs="Arial"/>
              </w:rPr>
              <w:t>ф</w:t>
            </w:r>
            <w:r w:rsidRPr="00E27C80">
              <w:rPr>
                <w:rFonts w:ascii="Arial" w:hAnsi="Arial" w:cs="Arial"/>
              </w:rPr>
              <w:t>едерального</w:t>
            </w:r>
            <w:r>
              <w:rPr>
                <w:rFonts w:ascii="Arial" w:hAnsi="Arial" w:cs="Arial"/>
              </w:rPr>
              <w:t xml:space="preserve"> и регионального</w:t>
            </w:r>
            <w:r w:rsidRPr="00E27C80">
              <w:rPr>
                <w:rFonts w:ascii="Arial" w:hAnsi="Arial" w:cs="Arial"/>
              </w:rPr>
              <w:t xml:space="preserve"> бюджета</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E27C80">
              <w:rPr>
                <w:rFonts w:ascii="Arial" w:hAnsi="Arial" w:cs="Arial"/>
              </w:rPr>
              <w:t>В 2021 году за данной услугой субъекты МСП не обращались</w:t>
            </w:r>
          </w:p>
        </w:tc>
      </w:tr>
      <w:tr w:rsidR="00AE0B69" w:rsidRPr="003313A8"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3313A8" w:rsidRDefault="00AE0B69" w:rsidP="00870156">
            <w:pPr>
              <w:jc w:val="both"/>
              <w:rPr>
                <w:rFonts w:ascii="Arial" w:hAnsi="Arial" w:cs="Arial"/>
              </w:rPr>
            </w:pPr>
            <w:r w:rsidRPr="003313A8">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3313A8" w:rsidRDefault="00AE0B69" w:rsidP="00870156">
            <w:pPr>
              <w:jc w:val="both"/>
              <w:rPr>
                <w:rFonts w:ascii="Arial" w:hAnsi="Arial" w:cs="Arial"/>
              </w:rPr>
            </w:pPr>
            <w:r w:rsidRPr="00116C40">
              <w:rPr>
                <w:rFonts w:ascii="Arial" w:hAnsi="Arial" w:cs="Arial"/>
              </w:rPr>
              <w:t xml:space="preserve">Организована и проведена деятельность по выявлению успешных практик субъектов МСП, готовых развиваться по франчайзинговой модели. С целью внедрения надежного способа начать собственный бизнес, опираясь на опыт успешных бизнес – моделей подготовлена «История успеха»  </w:t>
            </w:r>
            <w:hyperlink r:id="rId97" w:history="1">
              <w:r w:rsidRPr="00FB0F80">
                <w:rPr>
                  <w:rStyle w:val="ad"/>
                  <w:rFonts w:ascii="Arial" w:hAnsi="Arial" w:cs="Arial"/>
                </w:rPr>
                <w:t>https://mb21.ru/istorii-uspekha/</w:t>
              </w:r>
            </w:hyperlink>
            <w:r>
              <w:rPr>
                <w:rFonts w:ascii="Arial" w:hAnsi="Arial" w:cs="Arial"/>
              </w:rPr>
              <w:t xml:space="preserve">. </w:t>
            </w:r>
            <w:r w:rsidRPr="00116C40">
              <w:rPr>
                <w:rFonts w:ascii="Arial" w:hAnsi="Arial" w:cs="Arial"/>
              </w:rPr>
              <w:t xml:space="preserve"> Выявлено 8 историй успеха.</w:t>
            </w:r>
          </w:p>
        </w:tc>
      </w:tr>
    </w:tbl>
    <w:p w:rsidR="00AE0B69" w:rsidRDefault="00AE0B69" w:rsidP="00AE0B69">
      <w:pPr>
        <w:jc w:val="center"/>
        <w:rPr>
          <w:b/>
          <w:sz w:val="26"/>
          <w:szCs w:val="26"/>
        </w:rPr>
      </w:pPr>
    </w:p>
    <w:p w:rsidR="00AE0B69" w:rsidRDefault="00AE0B69" w:rsidP="00AE0B69">
      <w:pPr>
        <w:rPr>
          <w:b/>
          <w:sz w:val="26"/>
          <w:szCs w:val="26"/>
        </w:rPr>
      </w:pPr>
    </w:p>
    <w:p w:rsidR="00AE0B69" w:rsidRDefault="00AE0B69" w:rsidP="00AE0B69">
      <w:pPr>
        <w:jc w:val="center"/>
        <w:rPr>
          <w:b/>
          <w:sz w:val="26"/>
          <w:szCs w:val="26"/>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211900"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rPr>
                <w:rFonts w:ascii="Arial" w:hAnsi="Arial" w:cs="Arial"/>
              </w:rPr>
            </w:pPr>
            <w:r w:rsidRPr="00211900">
              <w:rPr>
                <w:rFonts w:ascii="Arial" w:hAnsi="Arial" w:cs="Arial"/>
                <w:b/>
              </w:rPr>
              <w:t>Рынок/сфера Рынок социальных</w:t>
            </w:r>
            <w:r>
              <w:rPr>
                <w:rFonts w:ascii="Arial" w:hAnsi="Arial" w:cs="Arial"/>
                <w:b/>
              </w:rPr>
              <w:t xml:space="preserve"> </w:t>
            </w:r>
            <w:r w:rsidRPr="00211900">
              <w:rPr>
                <w:rFonts w:ascii="Arial" w:hAnsi="Arial" w:cs="Arial"/>
                <w:b/>
              </w:rPr>
              <w:t>услуг</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pPr>
            <w:r w:rsidRPr="00211900">
              <w:rPr>
                <w:rFonts w:ascii="Arial" w:hAnsi="Arial" w:cs="Arial"/>
                <w:b/>
              </w:rPr>
              <w:t>Имущественная поддержка</w:t>
            </w:r>
            <w:r>
              <w:rPr>
                <w:rFonts w:ascii="Arial" w:hAnsi="Arial" w:cs="Arial"/>
                <w:b/>
              </w:rPr>
              <w:t xml:space="preserve"> </w:t>
            </w:r>
            <w:r w:rsidRPr="00211900">
              <w:rPr>
                <w:rFonts w:ascii="Arial" w:hAnsi="Arial" w:cs="Arial"/>
                <w:b/>
              </w:rPr>
              <w:t>социально ориентированных некоммерческих организаций</w:t>
            </w:r>
            <w:r w:rsidRPr="0002627C">
              <w:rPr>
                <w:rFonts w:ascii="Arial" w:hAnsi="Arial" w:cs="Arial"/>
              </w:rPr>
              <w:t xml:space="preserve"> </w:t>
            </w:r>
            <w:r>
              <w:rPr>
                <w:rFonts w:ascii="Arial" w:hAnsi="Arial" w:cs="Arial"/>
              </w:rPr>
              <w:t xml:space="preserve"> на примере Ханты–Мансийского</w:t>
            </w:r>
            <w:r w:rsidRPr="0002627C">
              <w:rPr>
                <w:rFonts w:ascii="Arial" w:hAnsi="Arial" w:cs="Arial"/>
              </w:rPr>
              <w:t xml:space="preserve"> автономно</w:t>
            </w:r>
            <w:r>
              <w:rPr>
                <w:rFonts w:ascii="Arial" w:hAnsi="Arial" w:cs="Arial"/>
              </w:rPr>
              <w:t>го округа</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02627C" w:rsidRDefault="00AE0B69" w:rsidP="00870156">
            <w:pPr>
              <w:tabs>
                <w:tab w:val="left" w:pos="6135"/>
                <w:tab w:val="right" w:pos="9355"/>
              </w:tabs>
              <w:jc w:val="both"/>
              <w:rPr>
                <w:rFonts w:ascii="Arial" w:hAnsi="Arial" w:cs="Arial"/>
              </w:rPr>
            </w:pPr>
            <w:r>
              <w:rPr>
                <w:rFonts w:ascii="Arial" w:hAnsi="Arial" w:cs="Arial"/>
              </w:rPr>
              <w:t>В целях имущественной</w:t>
            </w:r>
            <w:r w:rsidRPr="0002627C">
              <w:rPr>
                <w:rFonts w:ascii="Arial" w:hAnsi="Arial" w:cs="Arial"/>
              </w:rPr>
              <w:t xml:space="preserve"> поддержк</w:t>
            </w:r>
            <w:r>
              <w:rPr>
                <w:rFonts w:ascii="Arial" w:hAnsi="Arial" w:cs="Arial"/>
              </w:rPr>
              <w:t>и</w:t>
            </w:r>
            <w:r w:rsidRPr="0002627C">
              <w:rPr>
                <w:rFonts w:ascii="Arial" w:hAnsi="Arial" w:cs="Arial"/>
              </w:rPr>
              <w:t xml:space="preserve"> социально ориентированных некоммерческих </w:t>
            </w:r>
            <w:r>
              <w:rPr>
                <w:rFonts w:ascii="Arial" w:hAnsi="Arial" w:cs="Arial"/>
              </w:rPr>
              <w:t>п</w:t>
            </w:r>
            <w:r w:rsidRPr="0002627C">
              <w:rPr>
                <w:rFonts w:ascii="Arial" w:hAnsi="Arial" w:cs="Arial"/>
              </w:rPr>
              <w:t>роведен анализ эффективности использования нежилых помещений в зданиях,</w:t>
            </w:r>
          </w:p>
          <w:p w:rsidR="00AE0B69" w:rsidRDefault="00AE0B69" w:rsidP="00870156">
            <w:pPr>
              <w:tabs>
                <w:tab w:val="left" w:pos="6135"/>
                <w:tab w:val="right" w:pos="9355"/>
              </w:tabs>
              <w:jc w:val="both"/>
              <w:rPr>
                <w:rFonts w:ascii="Arial" w:hAnsi="Arial" w:cs="Arial"/>
              </w:rPr>
            </w:pPr>
            <w:r w:rsidRPr="0002627C">
              <w:rPr>
                <w:rFonts w:ascii="Arial" w:hAnsi="Arial" w:cs="Arial"/>
              </w:rPr>
              <w:t xml:space="preserve">закрепленных на праве оперативного управления за </w:t>
            </w:r>
            <w:r>
              <w:rPr>
                <w:rFonts w:ascii="Arial" w:hAnsi="Arial" w:cs="Arial"/>
              </w:rPr>
              <w:t xml:space="preserve">бюджетными </w:t>
            </w:r>
            <w:r w:rsidRPr="0002627C">
              <w:rPr>
                <w:rFonts w:ascii="Arial" w:hAnsi="Arial" w:cs="Arial"/>
              </w:rPr>
              <w:t>учреждениями</w:t>
            </w:r>
            <w:r>
              <w:rPr>
                <w:rFonts w:ascii="Arial" w:hAnsi="Arial" w:cs="Arial"/>
              </w:rPr>
              <w:t xml:space="preserve">, создан раздел на официальном сайте Минэкономразвития Чувашии:  </w:t>
            </w:r>
            <w:hyperlink r:id="rId98" w:history="1">
              <w:r w:rsidRPr="00FB0F80">
                <w:rPr>
                  <w:rStyle w:val="ad"/>
                  <w:rFonts w:ascii="Arial" w:hAnsi="Arial" w:cs="Arial"/>
                </w:rPr>
                <w:t>https://minec.cap.ru/action/activity/upravlenie-gosudarstvennoj-sobstvennostjyu-1/imuschestvennaya-podderzhka-socialjno-orientirovan</w:t>
              </w:r>
            </w:hyperlink>
          </w:p>
          <w:p w:rsidR="00AE0B69" w:rsidRPr="00211900" w:rsidRDefault="0004302F" w:rsidP="00870156">
            <w:pPr>
              <w:tabs>
                <w:tab w:val="left" w:pos="6135"/>
                <w:tab w:val="right" w:pos="9355"/>
              </w:tabs>
              <w:jc w:val="both"/>
              <w:rPr>
                <w:rFonts w:ascii="Arial" w:hAnsi="Arial" w:cs="Arial"/>
              </w:rPr>
            </w:pPr>
            <w:hyperlink r:id="rId99" w:history="1">
              <w:r w:rsidR="00AE0B69" w:rsidRPr="00FB0F80">
                <w:rPr>
                  <w:rStyle w:val="ad"/>
                  <w:rFonts w:ascii="Arial" w:hAnsi="Arial" w:cs="Arial"/>
                </w:rPr>
                <w:t>https://minec.cap.ru/action/activity/soc-econom-razvitie/podderzhka-socialjno-orientirovannih-nekommerchesk</w:t>
              </w:r>
            </w:hyperlink>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0550EF" w:rsidRDefault="007B64AC" w:rsidP="0042747F">
            <w:pPr>
              <w:tabs>
                <w:tab w:val="left" w:pos="6135"/>
                <w:tab w:val="right" w:pos="9355"/>
              </w:tabs>
              <w:jc w:val="both"/>
              <w:rPr>
                <w:rStyle w:val="ad"/>
                <w:rFonts w:ascii="Arial" w:hAnsi="Arial" w:cs="Arial"/>
              </w:rPr>
            </w:pPr>
            <w:r w:rsidRPr="006F5CD0">
              <w:rPr>
                <w:rFonts w:ascii="Arial" w:hAnsi="Arial" w:cs="Arial"/>
              </w:rPr>
              <w:t>Перечень имущества, свободного от прав третьих лиц, возможного для продажи и передачи в аренду</w:t>
            </w:r>
            <w:r>
              <w:rPr>
                <w:rFonts w:ascii="Arial" w:hAnsi="Arial" w:cs="Arial"/>
              </w:rPr>
              <w:t xml:space="preserve"> </w:t>
            </w:r>
            <w:r w:rsidRPr="000550EF">
              <w:rPr>
                <w:rStyle w:val="ad"/>
                <w:rFonts w:ascii="Arial" w:hAnsi="Arial" w:cs="Arial"/>
              </w:rPr>
              <w:t>https://minec.cap.ru/action/activity/upravlenie-gosudarstvennoj-sobstvennostjyu-1/perechenj-imuschestva-kazni-vozmozhnogo-dlya-proda</w:t>
            </w:r>
          </w:p>
          <w:p w:rsidR="007B64AC" w:rsidRPr="00211900" w:rsidRDefault="007B64AC" w:rsidP="0042747F">
            <w:pPr>
              <w:tabs>
                <w:tab w:val="left" w:pos="6135"/>
                <w:tab w:val="right" w:pos="9355"/>
              </w:tabs>
              <w:jc w:val="both"/>
              <w:rPr>
                <w:rFonts w:ascii="Arial" w:hAnsi="Arial" w:cs="Arial"/>
              </w:rPr>
            </w:pPr>
            <w:r w:rsidRPr="0002627C">
              <w:rPr>
                <w:rFonts w:ascii="Arial" w:hAnsi="Arial" w:cs="Arial"/>
              </w:rPr>
              <w:t xml:space="preserve">На </w:t>
            </w:r>
            <w:r>
              <w:rPr>
                <w:rFonts w:ascii="Arial" w:hAnsi="Arial" w:cs="Arial"/>
              </w:rPr>
              <w:t>3</w:t>
            </w:r>
            <w:r w:rsidRPr="0002627C">
              <w:rPr>
                <w:rFonts w:ascii="Arial" w:hAnsi="Arial" w:cs="Arial"/>
              </w:rPr>
              <w:t xml:space="preserve">1 декабря </w:t>
            </w:r>
            <w:r>
              <w:rPr>
                <w:rFonts w:ascii="Arial" w:hAnsi="Arial" w:cs="Arial"/>
              </w:rPr>
              <w:t>2021</w:t>
            </w:r>
            <w:r w:rsidRPr="0002627C">
              <w:rPr>
                <w:rFonts w:ascii="Arial" w:hAnsi="Arial" w:cs="Arial"/>
              </w:rPr>
              <w:t xml:space="preserve"> г. </w:t>
            </w:r>
            <w:r>
              <w:rPr>
                <w:rFonts w:ascii="Arial" w:hAnsi="Arial" w:cs="Arial"/>
              </w:rPr>
              <w:t>27</w:t>
            </w:r>
            <w:r w:rsidRPr="0002627C">
              <w:rPr>
                <w:rFonts w:ascii="Arial" w:hAnsi="Arial" w:cs="Arial"/>
              </w:rPr>
              <w:t xml:space="preserve"> объектов недвижимого имущества общей площадью</w:t>
            </w:r>
            <w:r>
              <w:rPr>
                <w:rFonts w:ascii="Arial" w:hAnsi="Arial" w:cs="Arial"/>
              </w:rPr>
              <w:t xml:space="preserve"> 8935,4 </w:t>
            </w:r>
            <w:r w:rsidRPr="0002627C">
              <w:rPr>
                <w:rFonts w:ascii="Arial" w:hAnsi="Arial" w:cs="Arial"/>
              </w:rPr>
              <w:t>кв. м.</w:t>
            </w:r>
          </w:p>
          <w:p w:rsidR="007B64AC" w:rsidRPr="00211900" w:rsidRDefault="007B64AC" w:rsidP="0042747F">
            <w:pPr>
              <w:jc w:val="both"/>
              <w:rPr>
                <w:rFonts w:ascii="Arial" w:hAnsi="Arial" w:cs="Arial"/>
              </w:rPr>
            </w:pP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211900" w:rsidRDefault="007B64AC" w:rsidP="0042747F">
            <w:pPr>
              <w:jc w:val="both"/>
              <w:rPr>
                <w:rFonts w:ascii="Arial" w:hAnsi="Arial" w:cs="Arial"/>
              </w:rPr>
            </w:pPr>
            <w:r>
              <w:rPr>
                <w:rFonts w:ascii="Arial" w:hAnsi="Arial" w:cs="Arial"/>
              </w:rPr>
              <w:t>В рамках существующего финансирования республиканского бюджета Чувашской Республики</w:t>
            </w: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Pr="001C7BB4" w:rsidRDefault="007B64AC" w:rsidP="0042747F">
            <w:pPr>
              <w:jc w:val="both"/>
              <w:rPr>
                <w:rFonts w:ascii="Arial" w:hAnsi="Arial" w:cs="Arial"/>
              </w:rPr>
            </w:pPr>
            <w:r w:rsidRPr="001C7BB4">
              <w:rPr>
                <w:rFonts w:ascii="Arial" w:hAnsi="Arial" w:cs="Arial"/>
              </w:rPr>
              <w:t>Постановлением Кабинета Министров Чувашской Республики от 9</w:t>
            </w:r>
            <w:r>
              <w:rPr>
                <w:rFonts w:ascii="Arial" w:hAnsi="Arial" w:cs="Arial"/>
              </w:rPr>
              <w:t xml:space="preserve"> октября </w:t>
            </w:r>
            <w:r w:rsidRPr="001C7BB4">
              <w:rPr>
                <w:rFonts w:ascii="Arial" w:hAnsi="Arial" w:cs="Arial"/>
              </w:rPr>
              <w:t>2018</w:t>
            </w:r>
            <w:r>
              <w:rPr>
                <w:rFonts w:ascii="Arial" w:hAnsi="Arial" w:cs="Arial"/>
              </w:rPr>
              <w:t xml:space="preserve"> г.</w:t>
            </w:r>
            <w:r w:rsidRPr="001C7BB4">
              <w:rPr>
                <w:rFonts w:ascii="Arial" w:hAnsi="Arial" w:cs="Arial"/>
              </w:rPr>
              <w:t xml:space="preserve"> № 394 утвержден  Перечень государственного имущества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
          <w:p w:rsidR="007B64AC" w:rsidRPr="000550EF" w:rsidRDefault="007B64AC" w:rsidP="0042747F">
            <w:pPr>
              <w:jc w:val="both"/>
              <w:rPr>
                <w:rFonts w:ascii="Arial" w:hAnsi="Arial" w:cs="Arial"/>
                <w:color w:val="FF0000"/>
              </w:rPr>
            </w:pPr>
            <w:r w:rsidRPr="001C7BB4">
              <w:rPr>
                <w:rFonts w:ascii="Arial" w:hAnsi="Arial" w:cs="Arial"/>
              </w:rPr>
              <w:t>В  Перечень включено 4 объекта недвижимости, являющихся казной Чувашской Республики.</w:t>
            </w:r>
          </w:p>
        </w:tc>
      </w:tr>
      <w:tr w:rsidR="007B64AC"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AC" w:rsidRPr="00211900" w:rsidRDefault="007B64AC" w:rsidP="00870156">
            <w:pPr>
              <w:jc w:val="both"/>
              <w:rPr>
                <w:rFonts w:ascii="Arial" w:hAnsi="Arial" w:cs="Arial"/>
              </w:rPr>
            </w:pPr>
            <w:r w:rsidRPr="00211900">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7B64AC" w:rsidRDefault="007B64AC" w:rsidP="0042747F">
            <w:pPr>
              <w:jc w:val="both"/>
              <w:rPr>
                <w:rFonts w:ascii="Arial" w:hAnsi="Arial" w:cs="Arial"/>
              </w:rPr>
            </w:pPr>
            <w:r w:rsidRPr="001C7BB4">
              <w:rPr>
                <w:rFonts w:ascii="Arial" w:hAnsi="Arial" w:cs="Arial"/>
              </w:rPr>
              <w:t>Из утвержденного Перечня передано в аренду  2 объекта   социально ориентированным некоммерческим организациям, общей площадью 1608,5 кв. метров.</w:t>
            </w:r>
          </w:p>
          <w:p w:rsidR="0015401C" w:rsidRPr="0015401C" w:rsidRDefault="0015401C" w:rsidP="0015401C">
            <w:pPr>
              <w:jc w:val="both"/>
              <w:rPr>
                <w:rFonts w:ascii="Arial" w:hAnsi="Arial" w:cs="Arial"/>
              </w:rPr>
            </w:pPr>
            <w:r w:rsidRPr="0015401C">
              <w:rPr>
                <w:rFonts w:ascii="Arial" w:hAnsi="Arial" w:cs="Arial"/>
              </w:rPr>
              <w:t>По состоянию на 1 января 2021 года 8 СО НКО предоставлено в аренду недви-жимое имущество, являющееся собственностью Чувашской Республики. Общая пло-щадь переданных объектов составляет 5,1 тыс. кв.м, в том числе:</w:t>
            </w:r>
          </w:p>
          <w:p w:rsidR="0015401C" w:rsidRPr="0015401C" w:rsidRDefault="0015401C" w:rsidP="0015401C">
            <w:pPr>
              <w:jc w:val="both"/>
              <w:rPr>
                <w:rFonts w:ascii="Arial" w:hAnsi="Arial" w:cs="Arial"/>
              </w:rPr>
            </w:pPr>
            <w:r w:rsidRPr="0015401C">
              <w:rPr>
                <w:rFonts w:ascii="Arial" w:hAnsi="Arial" w:cs="Arial"/>
              </w:rPr>
              <w:t xml:space="preserve">3 объекта (38% от общего количества переданных в аренду) переданы СО НКО в аренду на общую площадь 4,5 тыс. кв.м, находящихся в казне Чувашской Республики; </w:t>
            </w:r>
          </w:p>
          <w:p w:rsidR="0015401C" w:rsidRPr="0015401C" w:rsidRDefault="0015401C" w:rsidP="0015401C">
            <w:pPr>
              <w:jc w:val="both"/>
              <w:rPr>
                <w:rFonts w:ascii="Arial" w:hAnsi="Arial" w:cs="Arial"/>
              </w:rPr>
            </w:pPr>
            <w:r w:rsidRPr="0015401C">
              <w:rPr>
                <w:rFonts w:ascii="Arial" w:hAnsi="Arial" w:cs="Arial"/>
              </w:rPr>
              <w:t>5 объектов (62% от общего количества переданных в аренду) переданы СО НКО в аренду на общую площадь 0,6 кв.м площадей, находящихся в ведении республикан-ских учреждений и предприятий. Арендные платежи полностью поступают в доход государственных учреждений и предприятий Чувашской Республики.</w:t>
            </w:r>
          </w:p>
          <w:p w:rsidR="0015401C" w:rsidRPr="0015401C" w:rsidRDefault="0015401C" w:rsidP="0015401C">
            <w:pPr>
              <w:jc w:val="both"/>
              <w:rPr>
                <w:rFonts w:ascii="Arial" w:hAnsi="Arial" w:cs="Arial"/>
              </w:rPr>
            </w:pPr>
            <w:r w:rsidRPr="0015401C">
              <w:rPr>
                <w:rFonts w:ascii="Arial" w:hAnsi="Arial" w:cs="Arial"/>
              </w:rPr>
              <w:t xml:space="preserve">В целях государственной поддержки СО НКО действующими нормативными правовыми актами предусмотрена льгота при сдаче в аренду республиканского иму-щества. Постановлением Кабинета Министров Чувашской Республики от 15 декабря 2011 г. № 580 «О порядке определения размера арендной платы за пользование иму-ществом, находящимся в государственной собственности Чувашской Республики» при расчете арендной платы для СО НКО установлен льготный коэффициент - 0,4.  </w:t>
            </w:r>
          </w:p>
          <w:p w:rsidR="0015401C" w:rsidRPr="0015401C" w:rsidRDefault="0015401C" w:rsidP="0015401C">
            <w:pPr>
              <w:jc w:val="both"/>
              <w:rPr>
                <w:rFonts w:ascii="Arial" w:hAnsi="Arial" w:cs="Arial"/>
              </w:rPr>
            </w:pPr>
            <w:r w:rsidRPr="0015401C">
              <w:rPr>
                <w:rFonts w:ascii="Arial" w:hAnsi="Arial" w:cs="Arial"/>
              </w:rPr>
              <w:t>Также по состоянию на 1 января 2021 года 16 СО НКО предоставлено в безвоз-мездное пользование 30 объектов недвижимого имущества, являющихся собственно-стью Чувашской Республики. Общая площадь переданных объектов составляет 12,2 тыс. кв.м, в том числе:</w:t>
            </w:r>
          </w:p>
          <w:p w:rsidR="0015401C" w:rsidRPr="0015401C" w:rsidRDefault="0015401C" w:rsidP="0015401C">
            <w:pPr>
              <w:jc w:val="both"/>
              <w:rPr>
                <w:rFonts w:ascii="Arial" w:hAnsi="Arial" w:cs="Arial"/>
              </w:rPr>
            </w:pPr>
            <w:r w:rsidRPr="0015401C">
              <w:rPr>
                <w:rFonts w:ascii="Arial" w:hAnsi="Arial" w:cs="Arial"/>
              </w:rPr>
              <w:t xml:space="preserve">14 объектов (47% от общего количества переданных в безвозмездное пользова-ние) передано СО НКО в безвозмездное пользование на общую площадь 10,4 тыс. кв.м, находящихся в казне Чувашской Республики; </w:t>
            </w:r>
          </w:p>
          <w:p w:rsidR="0015401C" w:rsidRDefault="0015401C" w:rsidP="0015401C">
            <w:pPr>
              <w:jc w:val="both"/>
              <w:rPr>
                <w:rFonts w:ascii="Arial" w:hAnsi="Arial" w:cs="Arial"/>
              </w:rPr>
            </w:pPr>
            <w:r w:rsidRPr="0015401C">
              <w:rPr>
                <w:rFonts w:ascii="Arial" w:hAnsi="Arial" w:cs="Arial"/>
              </w:rPr>
              <w:t>16 объектов (53% от общего количества переданных в безвозмездное пользова-ние) передано СО НКО в безвозмездное пользование на общую площадь 1,8 кв.м пло-щадей, находящихся в ведении республиканских учреждений и предприятий</w:t>
            </w:r>
          </w:p>
          <w:p w:rsidR="0015401C" w:rsidRPr="000550EF" w:rsidRDefault="0015401C" w:rsidP="0042747F">
            <w:pPr>
              <w:jc w:val="both"/>
              <w:rPr>
                <w:rFonts w:ascii="Arial" w:hAnsi="Arial" w:cs="Arial"/>
                <w:color w:val="FF0000"/>
              </w:rPr>
            </w:pPr>
          </w:p>
        </w:tc>
      </w:tr>
    </w:tbl>
    <w:p w:rsidR="00AE0B69" w:rsidRDefault="00AE0B69" w:rsidP="00AE0B69">
      <w:pPr>
        <w:jc w:val="center"/>
        <w:rPr>
          <w:b/>
          <w:sz w:val="26"/>
          <w:szCs w:val="26"/>
        </w:rPr>
      </w:pPr>
    </w:p>
    <w:tbl>
      <w:tblPr>
        <w:tblW w:w="13892" w:type="dxa"/>
        <w:tblInd w:w="250" w:type="dxa"/>
        <w:tblCellMar>
          <w:left w:w="0" w:type="dxa"/>
          <w:right w:w="0" w:type="dxa"/>
        </w:tblCellMar>
        <w:tblLook w:val="04A0" w:firstRow="1" w:lastRow="0" w:firstColumn="1" w:lastColumn="0" w:noHBand="0" w:noVBand="1"/>
      </w:tblPr>
      <w:tblGrid>
        <w:gridCol w:w="3969"/>
        <w:gridCol w:w="9923"/>
      </w:tblGrid>
      <w:tr w:rsidR="00AE0B69" w:rsidRPr="00211900" w:rsidTr="00870156">
        <w:tc>
          <w:tcPr>
            <w:tcW w:w="138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rPr>
                <w:rFonts w:ascii="Arial" w:hAnsi="Arial" w:cs="Arial"/>
              </w:rPr>
            </w:pPr>
            <w:r w:rsidRPr="00211900">
              <w:rPr>
                <w:rFonts w:ascii="Arial" w:hAnsi="Arial" w:cs="Arial"/>
                <w:b/>
              </w:rPr>
              <w:t xml:space="preserve">Рынок/сфера </w:t>
            </w:r>
            <w:r>
              <w:rPr>
                <w:rFonts w:ascii="Arial" w:hAnsi="Arial" w:cs="Arial"/>
                <w:b/>
              </w:rPr>
              <w:t>Закупки</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adjustRightInd w:val="0"/>
            </w:pPr>
            <w:r w:rsidRPr="00D93387">
              <w:rPr>
                <w:rFonts w:ascii="Arial" w:hAnsi="Arial" w:cs="Arial"/>
                <w:b/>
              </w:rPr>
              <w:t>Портал кооперации промышленных предприятий Московской области»</w:t>
            </w:r>
          </w:p>
        </w:tc>
      </w:tr>
      <w:tr w:rsidR="00AE0B69" w:rsidRPr="00211900" w:rsidTr="00870156">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211900">
              <w:rPr>
                <w:rFonts w:ascii="Arial" w:hAnsi="Arial" w:cs="Arial"/>
              </w:rPr>
              <w:t>Реализация практики в Чувашской Республике</w:t>
            </w:r>
          </w:p>
        </w:tc>
        <w:tc>
          <w:tcPr>
            <w:tcW w:w="99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tabs>
                <w:tab w:val="left" w:pos="6135"/>
                <w:tab w:val="right" w:pos="9355"/>
              </w:tabs>
              <w:jc w:val="both"/>
              <w:rPr>
                <w:rFonts w:ascii="Arial" w:hAnsi="Arial" w:cs="Arial"/>
              </w:rPr>
            </w:pPr>
            <w:r w:rsidRPr="00D93387">
              <w:rPr>
                <w:rFonts w:ascii="Arial" w:hAnsi="Arial" w:cs="Arial"/>
              </w:rPr>
              <w:t>В целях содействия организациям Чувашской Республики в налаживании кооперационных связей, реализации совместных проектов,  модернизации и создании новых производств в 2021 году в Чувашской Республике был создан Центр кластерного развития Чувашской Республики (далее – ЦКР), являющийся структурным подразделением АНО «МКК «АПМБ».</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Краткое описание практики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D93387" w:rsidRDefault="00AE0B69" w:rsidP="00870156">
            <w:pPr>
              <w:tabs>
                <w:tab w:val="left" w:pos="6135"/>
                <w:tab w:val="right" w:pos="9355"/>
              </w:tabs>
              <w:jc w:val="both"/>
              <w:rPr>
                <w:rFonts w:ascii="Arial" w:hAnsi="Arial" w:cs="Arial"/>
              </w:rPr>
            </w:pPr>
            <w:r w:rsidRPr="00D93387">
              <w:rPr>
                <w:rFonts w:ascii="Arial" w:hAnsi="Arial" w:cs="Arial"/>
              </w:rPr>
              <w:t>Для повышения экономической эффективности организаций Центр кластерного развития при поддержке Торгово-промышленной палатой Чувашской Республики проводит работу по налаживанию производственной кооперации и субконтрактации между промышленными предприятиями.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xml:space="preserve">На базе сайта Торгово-промышленной палаты Чувашской Республики с 2004 года функционирует электронный портал «Центр производственной кооперации Чувашской Республики» — Центр субконтрактации </w:t>
            </w:r>
            <w:r w:rsidRPr="006D41C6">
              <w:rPr>
                <w:rStyle w:val="ad"/>
                <w:rFonts w:ascii="Arial" w:hAnsi="Arial" w:cs="Arial"/>
              </w:rPr>
              <w:t>(http://www.subcontract.tppchr.ru/).</w:t>
            </w:r>
            <w:r w:rsidRPr="00D93387">
              <w:rPr>
                <w:rFonts w:ascii="Arial" w:hAnsi="Arial" w:cs="Arial"/>
              </w:rPr>
              <w:t xml:space="preserve"> Деятельность центра направлена на взаимодействие бизнеса в производственной сфере.</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Портал «Центр субконтрактации» имеет следующие разделы:</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карта технологических возможностей Чувашской Республики,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технологические возможности и предложения по производственной кооперации,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предприятия-субконтракторы Чувашской Республики,</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каталог поставщиков,</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производственные заказы предприятий,</w:t>
            </w:r>
            <w:r>
              <w:rPr>
                <w:rFonts w:ascii="Arial" w:hAnsi="Arial" w:cs="Arial"/>
              </w:rPr>
              <w:t xml:space="preserve"> </w:t>
            </w:r>
          </w:p>
          <w:p w:rsidR="00AE0B69" w:rsidRPr="00D93387" w:rsidRDefault="00AE0B69" w:rsidP="00870156">
            <w:pPr>
              <w:tabs>
                <w:tab w:val="left" w:pos="6135"/>
                <w:tab w:val="right" w:pos="9355"/>
              </w:tabs>
              <w:jc w:val="both"/>
              <w:rPr>
                <w:rFonts w:ascii="Arial" w:hAnsi="Arial" w:cs="Arial"/>
              </w:rPr>
            </w:pPr>
            <w:r w:rsidRPr="00D93387">
              <w:rPr>
                <w:rFonts w:ascii="Arial" w:hAnsi="Arial" w:cs="Arial"/>
              </w:rPr>
              <w:t>— предлагаемые производственные площади.</w:t>
            </w:r>
          </w:p>
          <w:p w:rsidR="00AE0B69" w:rsidRPr="00211900" w:rsidRDefault="00AE0B69" w:rsidP="00870156">
            <w:pPr>
              <w:jc w:val="both"/>
              <w:rPr>
                <w:rFonts w:ascii="Arial" w:hAnsi="Arial" w:cs="Arial"/>
              </w:rPr>
            </w:pPr>
            <w:r w:rsidRPr="00D93387">
              <w:rPr>
                <w:rFonts w:ascii="Arial" w:hAnsi="Arial" w:cs="Arial"/>
              </w:rPr>
              <w:t>Контактное лицо: Иванов Сергей Юрьевич, руководитель Центра кластерного развития (тел.: 8(8352) 489-666 (доб.427)).</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Ресурсы, необходимые для ее реализации</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Pr>
                <w:rFonts w:ascii="Arial" w:hAnsi="Arial" w:cs="Arial"/>
              </w:rPr>
              <w:t>В рамках имеющегося финансирования республиканского бюджета Чувашской Республики</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 xml:space="preserve">Описание результата (текущей ситуации)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sidRPr="00C05C38">
              <w:rPr>
                <w:rFonts w:ascii="Arial" w:hAnsi="Arial" w:cs="Arial"/>
              </w:rPr>
              <w:t>В настоящее время проводится работа по актуализации информации, размещенной на портале и обновление карты технологических возможностей Чувашской Республики, которые позволят предприятиям загрузить имеющиеся свободные производственные мощности, а также найти исполнителей по договорам субконтрактации среди пр</w:t>
            </w:r>
            <w:r>
              <w:rPr>
                <w:rFonts w:ascii="Arial" w:hAnsi="Arial" w:cs="Arial"/>
              </w:rPr>
              <w:t>едприятий в пределах республики</w:t>
            </w:r>
          </w:p>
        </w:tc>
      </w:tr>
      <w:tr w:rsidR="00AE0B69" w:rsidRPr="00211900" w:rsidTr="00870156">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0B69" w:rsidRPr="00211900" w:rsidRDefault="00AE0B69" w:rsidP="00870156">
            <w:pPr>
              <w:jc w:val="both"/>
              <w:rPr>
                <w:rFonts w:ascii="Arial" w:hAnsi="Arial" w:cs="Arial"/>
              </w:rPr>
            </w:pPr>
            <w:r w:rsidRPr="00211900">
              <w:rPr>
                <w:rFonts w:ascii="Arial" w:hAnsi="Arial" w:cs="Arial"/>
              </w:rPr>
              <w:t xml:space="preserve">Значение количественного (качественного) результата </w:t>
            </w:r>
          </w:p>
        </w:tc>
        <w:tc>
          <w:tcPr>
            <w:tcW w:w="9923" w:type="dxa"/>
            <w:tcBorders>
              <w:top w:val="nil"/>
              <w:left w:val="nil"/>
              <w:bottom w:val="single" w:sz="8" w:space="0" w:color="auto"/>
              <w:right w:val="single" w:sz="8" w:space="0" w:color="auto"/>
            </w:tcBorders>
            <w:tcMar>
              <w:top w:w="0" w:type="dxa"/>
              <w:left w:w="108" w:type="dxa"/>
              <w:bottom w:w="0" w:type="dxa"/>
              <w:right w:w="108" w:type="dxa"/>
            </w:tcMar>
          </w:tcPr>
          <w:p w:rsidR="00AE0B69" w:rsidRPr="00211900" w:rsidRDefault="00AE0B69" w:rsidP="00870156">
            <w:pPr>
              <w:jc w:val="both"/>
              <w:rPr>
                <w:rFonts w:ascii="Arial" w:hAnsi="Arial" w:cs="Arial"/>
              </w:rPr>
            </w:pPr>
            <w:r>
              <w:rPr>
                <w:rFonts w:ascii="Arial" w:hAnsi="Arial" w:cs="Arial"/>
              </w:rPr>
              <w:t>Увеличение закупок комплектующих и промышленных услуг у производителей Чувашской Республики</w:t>
            </w:r>
          </w:p>
        </w:tc>
      </w:tr>
    </w:tbl>
    <w:p w:rsidR="00D559BC" w:rsidRDefault="00D559BC" w:rsidP="00AE0B69">
      <w:pPr>
        <w:jc w:val="center"/>
        <w:rPr>
          <w:b/>
          <w:sz w:val="26"/>
          <w:szCs w:val="26"/>
        </w:rPr>
      </w:pPr>
    </w:p>
    <w:p w:rsidR="00D559BC" w:rsidRDefault="00D559BC">
      <w:pPr>
        <w:rPr>
          <w:b/>
          <w:sz w:val="26"/>
          <w:szCs w:val="26"/>
        </w:rPr>
      </w:pPr>
      <w:r>
        <w:rPr>
          <w:b/>
          <w:sz w:val="26"/>
          <w:szCs w:val="26"/>
        </w:rPr>
        <w:br w:type="page"/>
      </w:r>
    </w:p>
    <w:p w:rsidR="00AE0B69" w:rsidRDefault="00AE0B69" w:rsidP="00AE0B69">
      <w:pPr>
        <w:jc w:val="center"/>
        <w:rPr>
          <w:b/>
          <w:sz w:val="26"/>
          <w:szCs w:val="26"/>
        </w:rPr>
      </w:pPr>
    </w:p>
    <w:p w:rsidR="00AE0B69" w:rsidRPr="00C00919" w:rsidRDefault="00AE0B69" w:rsidP="00AE0B69">
      <w:pPr>
        <w:jc w:val="both"/>
        <w:rPr>
          <w:rFonts w:ascii="Arial" w:hAnsi="Arial" w:cs="Arial"/>
          <w:b/>
          <w:i/>
        </w:rPr>
      </w:pPr>
      <w:r w:rsidRPr="00C00919">
        <w:rPr>
          <w:rFonts w:ascii="Arial" w:hAnsi="Arial" w:cs="Arial"/>
          <w:b/>
          <w:i/>
        </w:rPr>
        <w:t xml:space="preserve">4.2. Информация о потенциальных лучших региональных практиках, внедренных Чувашской Республикой </w:t>
      </w:r>
    </w:p>
    <w:p w:rsidR="00AE0B69" w:rsidRPr="00C00919" w:rsidRDefault="00AE0B69" w:rsidP="00AE0B69">
      <w:pPr>
        <w:jc w:val="both"/>
        <w:rPr>
          <w:rFonts w:ascii="Arial" w:hAnsi="Arial" w:cs="Arial"/>
          <w:b/>
          <w:i/>
        </w:rPr>
      </w:pPr>
      <w:r>
        <w:rPr>
          <w:rFonts w:ascii="Arial" w:hAnsi="Arial" w:cs="Arial"/>
          <w:b/>
          <w:i/>
        </w:rPr>
        <w:t>по итогам 2021 года</w:t>
      </w:r>
    </w:p>
    <w:p w:rsidR="00AE0B69" w:rsidRPr="006C15D1" w:rsidRDefault="00AE0B69" w:rsidP="00AE0B69">
      <w:pPr>
        <w:jc w:val="center"/>
        <w:rPr>
          <w:b/>
          <w:sz w:val="26"/>
          <w:szCs w:val="26"/>
        </w:rPr>
      </w:pPr>
    </w:p>
    <w:tbl>
      <w:tblPr>
        <w:tblStyle w:val="23"/>
        <w:tblW w:w="13892" w:type="dxa"/>
        <w:tblInd w:w="250" w:type="dxa"/>
        <w:tblLook w:val="04A0" w:firstRow="1" w:lastRow="0" w:firstColumn="1" w:lastColumn="0" w:noHBand="0" w:noVBand="1"/>
      </w:tblPr>
      <w:tblGrid>
        <w:gridCol w:w="3969"/>
        <w:gridCol w:w="9923"/>
      </w:tblGrid>
      <w:tr w:rsidR="00AE0B69" w:rsidRPr="006C15D1" w:rsidTr="00870156">
        <w:tc>
          <w:tcPr>
            <w:tcW w:w="13892" w:type="dxa"/>
            <w:gridSpan w:val="2"/>
          </w:tcPr>
          <w:p w:rsidR="00AE0B69" w:rsidRPr="00B20898" w:rsidRDefault="00AE0B69" w:rsidP="00870156">
            <w:pPr>
              <w:pStyle w:val="ab"/>
              <w:ind w:left="720" w:firstLine="0"/>
              <w:rPr>
                <w:rFonts w:ascii="Arial" w:hAnsi="Arial" w:cs="Arial"/>
                <w:b/>
                <w:sz w:val="24"/>
                <w:szCs w:val="24"/>
              </w:rPr>
            </w:pPr>
            <w:r w:rsidRPr="00937916">
              <w:rPr>
                <w:rFonts w:ascii="Arial" w:hAnsi="Arial" w:cs="Arial"/>
                <w:b/>
                <w:sz w:val="24"/>
                <w:szCs w:val="24"/>
              </w:rPr>
              <w:t>Рынок/сфера Рынок социальных услуг</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Наименование лучшей практики по содействию развитию конкуренции в субъектах Российской Федерации</w:t>
            </w:r>
          </w:p>
        </w:tc>
        <w:tc>
          <w:tcPr>
            <w:tcW w:w="9923" w:type="dxa"/>
          </w:tcPr>
          <w:p w:rsidR="00AE0B69" w:rsidRPr="00937916" w:rsidRDefault="00AE0B69" w:rsidP="00870156">
            <w:pPr>
              <w:ind w:firstLine="34"/>
              <w:rPr>
                <w:rFonts w:ascii="Arial" w:hAnsi="Arial" w:cs="Arial"/>
              </w:rPr>
            </w:pPr>
            <w:r>
              <w:rPr>
                <w:rFonts w:ascii="Arial" w:hAnsi="Arial" w:cs="Arial"/>
              </w:rPr>
              <w:t xml:space="preserve">Привлечение СОНКО </w:t>
            </w:r>
            <w:r w:rsidRPr="00732F27">
              <w:rPr>
                <w:rFonts w:ascii="Arial" w:hAnsi="Arial" w:cs="Arial"/>
              </w:rPr>
              <w:t>в систему финансового просвещения региона</w:t>
            </w:r>
          </w:p>
        </w:tc>
      </w:tr>
      <w:tr w:rsidR="00AE0B69" w:rsidRPr="006C15D1" w:rsidTr="00870156">
        <w:tc>
          <w:tcPr>
            <w:tcW w:w="3969" w:type="dxa"/>
          </w:tcPr>
          <w:p w:rsidR="00AE0B69" w:rsidRPr="006C15D1" w:rsidRDefault="00AE0B69" w:rsidP="00870156">
            <w:pPr>
              <w:jc w:val="both"/>
              <w:rPr>
                <w:rFonts w:ascii="Arial" w:hAnsi="Arial" w:cs="Arial"/>
              </w:rPr>
            </w:pPr>
            <w:r>
              <w:rPr>
                <w:rFonts w:ascii="Arial" w:hAnsi="Arial" w:cs="Arial"/>
              </w:rPr>
              <w:t>Реализация практики в Чувашской Республике</w:t>
            </w:r>
          </w:p>
        </w:tc>
        <w:tc>
          <w:tcPr>
            <w:tcW w:w="9923" w:type="dxa"/>
          </w:tcPr>
          <w:p w:rsidR="00AE0B69" w:rsidRPr="00937916" w:rsidRDefault="00AE0B69" w:rsidP="00870156">
            <w:pPr>
              <w:ind w:firstLine="34"/>
              <w:rPr>
                <w:rFonts w:ascii="Arial" w:hAnsi="Arial" w:cs="Arial"/>
              </w:rPr>
            </w:pPr>
            <w:r w:rsidRPr="00937916">
              <w:rPr>
                <w:rFonts w:ascii="Arial" w:hAnsi="Arial" w:cs="Arial"/>
              </w:rPr>
              <w:t>Вовлечение НКО в систему финансового просвещения региона, формирование команды волонтеров</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Краткое описание успешной практики</w:t>
            </w:r>
          </w:p>
        </w:tc>
        <w:tc>
          <w:tcPr>
            <w:tcW w:w="9923" w:type="dxa"/>
          </w:tcPr>
          <w:p w:rsidR="00AE0B69" w:rsidRPr="00937916" w:rsidRDefault="00AE0B69" w:rsidP="00870156">
            <w:pPr>
              <w:ind w:firstLine="34"/>
              <w:rPr>
                <w:rFonts w:ascii="Arial" w:hAnsi="Arial" w:cs="Arial"/>
              </w:rPr>
            </w:pPr>
            <w:r w:rsidRPr="00937916">
              <w:rPr>
                <w:rFonts w:ascii="Arial" w:hAnsi="Arial" w:cs="Arial"/>
              </w:rPr>
              <w:t>Сегодня НКО играют важную роль в образовательной, воспитательной и просветительской деятельности региона.</w:t>
            </w:r>
          </w:p>
          <w:p w:rsidR="00AE0B69" w:rsidRPr="00937916" w:rsidRDefault="00AE0B69" w:rsidP="00870156">
            <w:pPr>
              <w:ind w:firstLine="34"/>
              <w:rPr>
                <w:rFonts w:ascii="Arial" w:hAnsi="Arial" w:cs="Arial"/>
              </w:rPr>
            </w:pPr>
            <w:r w:rsidRPr="00937916">
              <w:rPr>
                <w:rFonts w:ascii="Arial" w:hAnsi="Arial" w:cs="Arial"/>
              </w:rPr>
              <w:t>В Чувашской Республике работа по развитию финансовой грамотности молодежи и обучению волонтеров финансового просвещения  ведется в тесном взаимодействии с ключевыми представителями так называемого «третьего сектора».</w:t>
            </w:r>
          </w:p>
          <w:p w:rsidR="00AE0B69" w:rsidRPr="00937916" w:rsidRDefault="00AE0B69" w:rsidP="00870156">
            <w:pPr>
              <w:ind w:firstLine="34"/>
              <w:rPr>
                <w:rFonts w:ascii="Arial" w:hAnsi="Arial" w:cs="Arial"/>
              </w:rPr>
            </w:pPr>
            <w:r w:rsidRPr="00937916">
              <w:rPr>
                <w:rFonts w:ascii="Arial" w:hAnsi="Arial" w:cs="Arial"/>
              </w:rPr>
              <w:t>Основные формы взаимодействия:</w:t>
            </w:r>
          </w:p>
          <w:p w:rsidR="00AE0B69" w:rsidRPr="00937916" w:rsidRDefault="00AE0B69" w:rsidP="00870156">
            <w:pPr>
              <w:ind w:firstLine="34"/>
              <w:rPr>
                <w:rFonts w:ascii="Arial" w:hAnsi="Arial" w:cs="Arial"/>
              </w:rPr>
            </w:pPr>
            <w:r w:rsidRPr="00937916">
              <w:rPr>
                <w:rFonts w:ascii="Arial" w:hAnsi="Arial" w:cs="Arial"/>
              </w:rPr>
              <w:t>- включение модулей и мероприятий по финансовой грамотности в обучающие программы и социальные проекты, которые НКО реализуют для своей целевой аудитории;</w:t>
            </w:r>
          </w:p>
          <w:p w:rsidR="00AE0B69" w:rsidRPr="00937916" w:rsidRDefault="00AE0B69" w:rsidP="00870156">
            <w:pPr>
              <w:ind w:firstLine="34"/>
              <w:rPr>
                <w:rFonts w:ascii="Arial" w:hAnsi="Arial" w:cs="Arial"/>
              </w:rPr>
            </w:pPr>
            <w:r w:rsidRPr="00937916">
              <w:rPr>
                <w:rFonts w:ascii="Arial" w:hAnsi="Arial" w:cs="Arial"/>
              </w:rPr>
              <w:t>- вовлечение волонтеров и активистов НКО в плановые мероприятия по финансовой грамотности;</w:t>
            </w:r>
          </w:p>
          <w:p w:rsidR="00AE0B69" w:rsidRPr="00937916" w:rsidRDefault="00AE0B69" w:rsidP="00870156">
            <w:pPr>
              <w:ind w:firstLine="34"/>
              <w:rPr>
                <w:rFonts w:ascii="Arial" w:hAnsi="Arial" w:cs="Arial"/>
              </w:rPr>
            </w:pPr>
            <w:r w:rsidRPr="00937916">
              <w:rPr>
                <w:rFonts w:ascii="Arial" w:hAnsi="Arial" w:cs="Arial"/>
              </w:rPr>
              <w:t>- бесплатное обучение (повышение квалификации) волонтеров по программа</w:t>
            </w:r>
            <w:r>
              <w:rPr>
                <w:rFonts w:ascii="Arial" w:hAnsi="Arial" w:cs="Arial"/>
              </w:rPr>
              <w:t>м</w:t>
            </w:r>
            <w:r w:rsidRPr="00937916">
              <w:rPr>
                <w:rFonts w:ascii="Arial" w:hAnsi="Arial" w:cs="Arial"/>
              </w:rPr>
              <w:t xml:space="preserve"> повышения финансовой грамотности;</w:t>
            </w:r>
          </w:p>
          <w:p w:rsidR="00AE0B69" w:rsidRPr="00937916" w:rsidRDefault="00AE0B69" w:rsidP="00870156">
            <w:pPr>
              <w:ind w:firstLine="34"/>
              <w:rPr>
                <w:rFonts w:ascii="Arial" w:hAnsi="Arial" w:cs="Arial"/>
              </w:rPr>
            </w:pPr>
            <w:r w:rsidRPr="00937916">
              <w:rPr>
                <w:rFonts w:ascii="Arial" w:hAnsi="Arial" w:cs="Arial"/>
              </w:rPr>
              <w:t>- организация совместных мероприятий по принципу сетевого взаимодействия и кросс-функциональности.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Ресурсы, необходимые для ее реализации</w:t>
            </w:r>
          </w:p>
        </w:tc>
        <w:tc>
          <w:tcPr>
            <w:tcW w:w="9923" w:type="dxa"/>
          </w:tcPr>
          <w:p w:rsidR="00AE0B69" w:rsidRPr="00937916" w:rsidRDefault="00AE0B69" w:rsidP="00870156">
            <w:pPr>
              <w:rPr>
                <w:rFonts w:ascii="Arial" w:hAnsi="Arial" w:cs="Arial"/>
              </w:rPr>
            </w:pPr>
            <w:r>
              <w:rPr>
                <w:rFonts w:ascii="Arial" w:hAnsi="Arial" w:cs="Arial"/>
              </w:rPr>
              <w:t>В рамках государственной поддержки СОНКО</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Описание результата (текущей ситуации)</w:t>
            </w:r>
          </w:p>
        </w:tc>
        <w:tc>
          <w:tcPr>
            <w:tcW w:w="9923" w:type="dxa"/>
          </w:tcPr>
          <w:p w:rsidR="00AE0B69" w:rsidRPr="00937916" w:rsidRDefault="00AE0B69" w:rsidP="00870156">
            <w:pPr>
              <w:ind w:firstLine="34"/>
              <w:rPr>
                <w:rFonts w:ascii="Arial" w:hAnsi="Arial" w:cs="Arial"/>
              </w:rPr>
            </w:pPr>
            <w:r w:rsidRPr="00937916">
              <w:rPr>
                <w:rFonts w:ascii="Arial" w:hAnsi="Arial" w:cs="Arial"/>
              </w:rPr>
              <w:t xml:space="preserve">В 2021 году Республиканским центром финансовой грамотности  налажено сотрудничество с 8 организациями. Помимо локальных программ и проектов, проведено крупное совместное мероприятие – трек по финансовой грамотности в рамках ежегодного Республиканского молодежного форума Чувашии «МолГород». </w:t>
            </w:r>
          </w:p>
          <w:p w:rsidR="00AE0B69" w:rsidRPr="00937916" w:rsidRDefault="00AE0B69" w:rsidP="00870156">
            <w:pPr>
              <w:rPr>
                <w:rFonts w:ascii="Arial" w:hAnsi="Arial" w:cs="Arial"/>
              </w:rPr>
            </w:pPr>
            <w:r w:rsidRPr="00937916">
              <w:rPr>
                <w:rFonts w:ascii="Arial" w:hAnsi="Arial" w:cs="Arial"/>
              </w:rPr>
              <w:t>Охват только офлайн-мероприятиями составил более 400 молодых людей из всех городов и районов Чувашии.</w:t>
            </w:r>
            <w:r>
              <w:rPr>
                <w:rFonts w:ascii="Arial" w:hAnsi="Arial" w:cs="Arial"/>
              </w:rPr>
              <w:t xml:space="preserve"> </w:t>
            </w:r>
          </w:p>
          <w:p w:rsidR="00AE0B69" w:rsidRPr="00C00919" w:rsidRDefault="00AE0B69" w:rsidP="00870156">
            <w:pPr>
              <w:rPr>
                <w:rFonts w:ascii="Arial" w:hAnsi="Arial" w:cs="Arial"/>
                <w:b/>
              </w:rPr>
            </w:pPr>
            <w:r w:rsidRPr="00937916">
              <w:rPr>
                <w:rFonts w:ascii="Arial" w:hAnsi="Arial" w:cs="Arial"/>
              </w:rPr>
              <w:t xml:space="preserve">Данная </w:t>
            </w:r>
            <w:r w:rsidRPr="00C00919">
              <w:rPr>
                <w:rFonts w:ascii="Arial" w:hAnsi="Arial" w:cs="Arial"/>
                <w:b/>
              </w:rPr>
              <w:t>практика признана одной из лучших в России и включена в федеральный сборник «Каталог-2021: Лучшие региональные практики по финансовой грамотности».</w:t>
            </w:r>
          </w:p>
          <w:p w:rsidR="00AE0B69" w:rsidRPr="006C15D1" w:rsidRDefault="00AE0B69" w:rsidP="00870156">
            <w:pPr>
              <w:jc w:val="both"/>
              <w:rPr>
                <w:rFonts w:ascii="Arial" w:hAnsi="Arial" w:cs="Arial"/>
              </w:rPr>
            </w:pP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Значение количественного (качественного) результата</w:t>
            </w:r>
          </w:p>
        </w:tc>
        <w:tc>
          <w:tcPr>
            <w:tcW w:w="9923" w:type="dxa"/>
          </w:tcPr>
          <w:p w:rsidR="00AE0B69" w:rsidRPr="006C15D1" w:rsidRDefault="00AE0B69" w:rsidP="00870156">
            <w:pPr>
              <w:ind w:firstLine="34"/>
              <w:jc w:val="both"/>
              <w:rPr>
                <w:rFonts w:ascii="Arial" w:hAnsi="Arial" w:cs="Arial"/>
              </w:rPr>
            </w:pPr>
            <w:r>
              <w:rPr>
                <w:rFonts w:ascii="Arial" w:hAnsi="Arial" w:cs="Arial"/>
              </w:rPr>
              <w:t>М</w:t>
            </w:r>
            <w:r w:rsidRPr="00764954">
              <w:rPr>
                <w:rFonts w:ascii="Arial" w:hAnsi="Arial" w:cs="Arial"/>
              </w:rPr>
              <w:t>аксимальная доля респондентов приходится на тех, кто пользуется банковскими вкладами, однако другие услуги и продукты финансовых организаций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растет финансовая грамотность населения</w:t>
            </w:r>
          </w:p>
        </w:tc>
      </w:tr>
    </w:tbl>
    <w:p w:rsidR="00AE0B69" w:rsidRPr="006C15D1" w:rsidRDefault="00AE0B69" w:rsidP="00AE0B69">
      <w:pPr>
        <w:jc w:val="center"/>
        <w:rPr>
          <w:rFonts w:ascii="Arial" w:hAnsi="Arial" w:cs="Arial"/>
        </w:rPr>
      </w:pPr>
    </w:p>
    <w:tbl>
      <w:tblPr>
        <w:tblStyle w:val="23"/>
        <w:tblW w:w="13892" w:type="dxa"/>
        <w:tblInd w:w="250" w:type="dxa"/>
        <w:tblLook w:val="04A0" w:firstRow="1" w:lastRow="0" w:firstColumn="1" w:lastColumn="0" w:noHBand="0" w:noVBand="1"/>
      </w:tblPr>
      <w:tblGrid>
        <w:gridCol w:w="3969"/>
        <w:gridCol w:w="9923"/>
      </w:tblGrid>
      <w:tr w:rsidR="00AE0B69" w:rsidRPr="006C15D1" w:rsidTr="00870156">
        <w:tc>
          <w:tcPr>
            <w:tcW w:w="13892" w:type="dxa"/>
            <w:gridSpan w:val="2"/>
          </w:tcPr>
          <w:p w:rsidR="00AE0B69" w:rsidRPr="00410B77" w:rsidRDefault="00AE0B69" w:rsidP="00870156">
            <w:pPr>
              <w:jc w:val="both"/>
            </w:pPr>
            <w:r w:rsidRPr="00937916">
              <w:rPr>
                <w:rFonts w:ascii="Arial" w:hAnsi="Arial" w:cs="Arial"/>
                <w:b/>
              </w:rPr>
              <w:t>Рынок финансовых услуг</w:t>
            </w:r>
          </w:p>
        </w:tc>
      </w:tr>
      <w:tr w:rsidR="00AE0B69" w:rsidRPr="006C15D1" w:rsidTr="00870156">
        <w:tc>
          <w:tcPr>
            <w:tcW w:w="3969" w:type="dxa"/>
          </w:tcPr>
          <w:p w:rsidR="00AE0B69" w:rsidRPr="006C15D1" w:rsidRDefault="00AE0B69" w:rsidP="00870156">
            <w:pPr>
              <w:jc w:val="both"/>
              <w:rPr>
                <w:rFonts w:ascii="Arial" w:hAnsi="Arial" w:cs="Arial"/>
              </w:rPr>
            </w:pPr>
            <w:r>
              <w:rPr>
                <w:rFonts w:ascii="Arial" w:hAnsi="Arial" w:cs="Arial"/>
              </w:rPr>
              <w:t>Реализация проекта в Чувашской Республике</w:t>
            </w:r>
          </w:p>
        </w:tc>
        <w:tc>
          <w:tcPr>
            <w:tcW w:w="9923" w:type="dxa"/>
          </w:tcPr>
          <w:p w:rsidR="00AE0B69" w:rsidRPr="00B96706" w:rsidRDefault="00AE0B69" w:rsidP="00870156">
            <w:pPr>
              <w:ind w:firstLine="34"/>
              <w:rPr>
                <w:rFonts w:ascii="Arial" w:hAnsi="Arial" w:cs="Arial"/>
              </w:rPr>
            </w:pPr>
            <w:r w:rsidRPr="00B96706">
              <w:rPr>
                <w:rFonts w:ascii="Arial" w:hAnsi="Arial" w:cs="Arial"/>
              </w:rPr>
              <w:t>Выпуск цикла передач по финансовой грамотности «Финтеллект»</w:t>
            </w:r>
            <w:r>
              <w:rPr>
                <w:rFonts w:ascii="Arial" w:hAnsi="Arial" w:cs="Arial"/>
              </w:rPr>
              <w:t>/</w:t>
            </w:r>
            <w:r>
              <w:t xml:space="preserve"> </w:t>
            </w:r>
            <w:r w:rsidRPr="00B96706">
              <w:rPr>
                <w:rFonts w:ascii="Arial" w:hAnsi="Arial" w:cs="Arial"/>
              </w:rPr>
              <w:t>Деловое ток-шоу «Как управлять сбережениями в условиях глобальных вызовов?»</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Краткое описание успешной практики</w:t>
            </w:r>
          </w:p>
        </w:tc>
        <w:tc>
          <w:tcPr>
            <w:tcW w:w="9923" w:type="dxa"/>
          </w:tcPr>
          <w:p w:rsidR="00AE0B69" w:rsidRPr="00B96706" w:rsidRDefault="00AE0B69" w:rsidP="00870156">
            <w:pPr>
              <w:rPr>
                <w:rFonts w:ascii="Arial" w:hAnsi="Arial" w:cs="Arial"/>
              </w:rPr>
            </w:pPr>
            <w:r w:rsidRPr="00B96706">
              <w:rPr>
                <w:rFonts w:ascii="Arial" w:hAnsi="Arial" w:cs="Arial"/>
              </w:rPr>
              <w:t xml:space="preserve">В Чувашской Республике ведется целенаправленная информационная работа по финансовому просвещению населения. В теле-, радиоэфирах, в печатных и интернет- изданиях на постоянной основе размещается соответствующая информация.  </w:t>
            </w:r>
          </w:p>
          <w:p w:rsidR="00AE0B69" w:rsidRDefault="00AE0B69" w:rsidP="00870156">
            <w:pPr>
              <w:rPr>
                <w:rFonts w:ascii="Arial" w:hAnsi="Arial" w:cs="Arial"/>
              </w:rPr>
            </w:pPr>
            <w:r w:rsidRPr="00B96706">
              <w:rPr>
                <w:rFonts w:ascii="Arial" w:hAnsi="Arial" w:cs="Arial"/>
              </w:rPr>
              <w:t>Во втором полугодии 2021 года в эфир Национального телевидения Чувашии вы</w:t>
            </w:r>
            <w:r>
              <w:rPr>
                <w:rFonts w:ascii="Arial" w:hAnsi="Arial" w:cs="Arial"/>
              </w:rPr>
              <w:t>пущен</w:t>
            </w:r>
            <w:r w:rsidRPr="00B96706">
              <w:rPr>
                <w:rFonts w:ascii="Arial" w:hAnsi="Arial" w:cs="Arial"/>
              </w:rPr>
              <w:t xml:space="preserve"> цикл передач «Финтеллект», в рамках которого осуществлялось знакомство жителей республики с финансовыми инструментами, прививались навыки управления семейным бюджетом, применения правил безопасности в обращении с деньгами, давались практические советы по выполнению различных действий на финансовом рынке, а также по защите прав граждан как потребителей финансовых услуг.</w:t>
            </w:r>
          </w:p>
          <w:p w:rsidR="00AE0B69" w:rsidRPr="00B96706" w:rsidRDefault="00AE0B69" w:rsidP="00870156">
            <w:pPr>
              <w:rPr>
                <w:rFonts w:ascii="Arial" w:hAnsi="Arial" w:cs="Arial"/>
              </w:rPr>
            </w:pPr>
            <w:r w:rsidRPr="00B96706">
              <w:rPr>
                <w:rFonts w:ascii="Arial" w:hAnsi="Arial" w:cs="Arial"/>
              </w:rPr>
              <w:t>Деловое ток-шоу «Как управлять сбережениями в условиях глобальных вызовов?» - это возможность неформального общения аудитории с экспертами в совмещенном офлайн- и онлайн-формате.</w:t>
            </w:r>
          </w:p>
          <w:p w:rsidR="00AE0B69" w:rsidRPr="00B96706" w:rsidRDefault="00AE0B69" w:rsidP="00870156">
            <w:pPr>
              <w:rPr>
                <w:rFonts w:ascii="Arial" w:hAnsi="Arial" w:cs="Arial"/>
              </w:rPr>
            </w:pPr>
            <w:r w:rsidRPr="00B96706">
              <w:rPr>
                <w:rFonts w:ascii="Arial" w:hAnsi="Arial" w:cs="Arial"/>
              </w:rPr>
              <w:t>При проведении мероприятия используются презентации экспертов, элементы интерактивного взаимодействия с аудиторией и дискуссии между экспертами.</w:t>
            </w:r>
          </w:p>
          <w:p w:rsidR="00AE0B69" w:rsidRPr="00B96706" w:rsidRDefault="00AE0B69" w:rsidP="00870156">
            <w:pPr>
              <w:rPr>
                <w:rFonts w:ascii="Arial" w:hAnsi="Arial" w:cs="Arial"/>
              </w:rPr>
            </w:pPr>
            <w:r w:rsidRPr="00B96706">
              <w:rPr>
                <w:rFonts w:ascii="Arial" w:hAnsi="Arial" w:cs="Arial"/>
              </w:rPr>
              <w:t>Обсуждаемые вопросы:</w:t>
            </w:r>
          </w:p>
          <w:p w:rsidR="00AE0B69" w:rsidRPr="00B96706" w:rsidRDefault="00AE0B69" w:rsidP="00870156">
            <w:pPr>
              <w:rPr>
                <w:rFonts w:ascii="Arial" w:hAnsi="Arial" w:cs="Arial"/>
              </w:rPr>
            </w:pPr>
            <w:r w:rsidRPr="00B96706">
              <w:rPr>
                <w:rFonts w:ascii="Arial" w:hAnsi="Arial" w:cs="Arial"/>
              </w:rPr>
              <w:t>- финансовые тренды в эпоху пандемии;</w:t>
            </w:r>
          </w:p>
          <w:p w:rsidR="00AE0B69" w:rsidRPr="00B96706" w:rsidRDefault="00AE0B69" w:rsidP="00870156">
            <w:pPr>
              <w:rPr>
                <w:rFonts w:ascii="Arial" w:hAnsi="Arial" w:cs="Arial"/>
              </w:rPr>
            </w:pPr>
            <w:r w:rsidRPr="00B96706">
              <w:rPr>
                <w:rFonts w:ascii="Arial" w:hAnsi="Arial" w:cs="Arial"/>
              </w:rPr>
              <w:t>- где выгоднее держать свои сбережения и куда инвестировать сегодня;</w:t>
            </w:r>
          </w:p>
          <w:p w:rsidR="00AE0B69" w:rsidRPr="00B96706" w:rsidRDefault="00AE0B69" w:rsidP="00870156">
            <w:pPr>
              <w:rPr>
                <w:rFonts w:ascii="Arial" w:hAnsi="Arial" w:cs="Arial"/>
              </w:rPr>
            </w:pPr>
            <w:r w:rsidRPr="00B96706">
              <w:rPr>
                <w:rFonts w:ascii="Arial" w:hAnsi="Arial" w:cs="Arial"/>
              </w:rPr>
              <w:t>- плюсы и минусы финансовых вложений в ценные бумагт, золото, доллар и евро;</w:t>
            </w:r>
          </w:p>
          <w:p w:rsidR="00AE0B69" w:rsidRPr="00B96706" w:rsidRDefault="00AE0B69" w:rsidP="00870156">
            <w:pPr>
              <w:rPr>
                <w:rFonts w:ascii="Arial" w:hAnsi="Arial" w:cs="Arial"/>
              </w:rPr>
            </w:pPr>
            <w:r w:rsidRPr="00B96706">
              <w:rPr>
                <w:rFonts w:ascii="Arial" w:hAnsi="Arial" w:cs="Arial"/>
              </w:rPr>
              <w:t>- признаки финансовых пирамид;</w:t>
            </w:r>
          </w:p>
          <w:p w:rsidR="00AE0B69" w:rsidRPr="00B96706" w:rsidRDefault="00AE0B69" w:rsidP="00870156">
            <w:pPr>
              <w:rPr>
                <w:rFonts w:ascii="Arial" w:hAnsi="Arial" w:cs="Arial"/>
              </w:rPr>
            </w:pPr>
            <w:r w:rsidRPr="00B96706">
              <w:rPr>
                <w:rFonts w:ascii="Arial" w:hAnsi="Arial" w:cs="Arial"/>
              </w:rPr>
              <w:t>- перспективы развития криптовалюты;</w:t>
            </w:r>
          </w:p>
          <w:p w:rsidR="00AE0B69" w:rsidRPr="00B96706" w:rsidRDefault="00AE0B69" w:rsidP="00870156">
            <w:pPr>
              <w:rPr>
                <w:rFonts w:ascii="Arial" w:hAnsi="Arial" w:cs="Arial"/>
              </w:rPr>
            </w:pPr>
            <w:r w:rsidRPr="00B96706">
              <w:rPr>
                <w:rFonts w:ascii="Arial" w:hAnsi="Arial" w:cs="Arial"/>
              </w:rPr>
              <w:t>- налоговые вычеты на ИИС в ближайшей перспективе;</w:t>
            </w:r>
          </w:p>
          <w:p w:rsidR="00AE0B69" w:rsidRPr="00B96706" w:rsidRDefault="00AE0B69" w:rsidP="00870156">
            <w:pPr>
              <w:rPr>
                <w:rFonts w:ascii="Arial" w:hAnsi="Arial" w:cs="Arial"/>
              </w:rPr>
            </w:pPr>
            <w:r w:rsidRPr="00B96706">
              <w:rPr>
                <w:rFonts w:ascii="Arial" w:hAnsi="Arial" w:cs="Arial"/>
              </w:rPr>
              <w:t xml:space="preserve">- влияние повышения ключевой ставки на доступность кредитов для малого бизнеса </w:t>
            </w:r>
          </w:p>
          <w:p w:rsidR="00AE0B69" w:rsidRPr="00B96706" w:rsidRDefault="00AE0B69" w:rsidP="00870156">
            <w:pPr>
              <w:rPr>
                <w:rFonts w:ascii="Arial" w:hAnsi="Arial" w:cs="Arial"/>
              </w:rPr>
            </w:pPr>
            <w:r w:rsidRPr="00B96706">
              <w:rPr>
                <w:rFonts w:ascii="Arial" w:hAnsi="Arial" w:cs="Arial"/>
              </w:rPr>
              <w:t>и т.д.</w:t>
            </w:r>
          </w:p>
          <w:p w:rsidR="00AE0B69" w:rsidRPr="00B96706" w:rsidRDefault="00AE0B69" w:rsidP="00870156">
            <w:pPr>
              <w:rPr>
                <w:rFonts w:ascii="Arial" w:hAnsi="Arial" w:cs="Arial"/>
              </w:rPr>
            </w:pPr>
            <w:r w:rsidRPr="00B96706">
              <w:rPr>
                <w:rFonts w:ascii="Arial" w:hAnsi="Arial" w:cs="Arial"/>
              </w:rPr>
              <w:t>Охват участников в 2021 году составил более 600 человек.Участники и зрители ток-шоу:</w:t>
            </w:r>
          </w:p>
          <w:p w:rsidR="00AE0B69" w:rsidRPr="00B96706" w:rsidRDefault="00AE0B69" w:rsidP="00870156">
            <w:pPr>
              <w:rPr>
                <w:rFonts w:ascii="Arial" w:hAnsi="Arial" w:cs="Arial"/>
              </w:rPr>
            </w:pPr>
            <w:r w:rsidRPr="00B96706">
              <w:rPr>
                <w:rFonts w:ascii="Arial" w:hAnsi="Arial" w:cs="Arial"/>
              </w:rPr>
              <w:t>- получают информацию об актуальных трендах в сфере финансовых инвестиций;</w:t>
            </w:r>
          </w:p>
          <w:p w:rsidR="00AE0B69" w:rsidRPr="00B96706" w:rsidRDefault="00AE0B69" w:rsidP="00870156">
            <w:pPr>
              <w:rPr>
                <w:rFonts w:ascii="Arial" w:hAnsi="Arial" w:cs="Arial"/>
              </w:rPr>
            </w:pPr>
            <w:r w:rsidRPr="00B96706">
              <w:rPr>
                <w:rFonts w:ascii="Arial" w:hAnsi="Arial" w:cs="Arial"/>
              </w:rPr>
              <w:t>- обмениваются лайфхаками по защите активов и управлению личными финансами;</w:t>
            </w:r>
          </w:p>
          <w:p w:rsidR="00AE0B69" w:rsidRPr="00B96706" w:rsidRDefault="00AE0B69" w:rsidP="00870156">
            <w:pPr>
              <w:rPr>
                <w:rFonts w:ascii="Arial" w:hAnsi="Arial" w:cs="Arial"/>
              </w:rPr>
            </w:pPr>
            <w:r w:rsidRPr="00B96706">
              <w:rPr>
                <w:rFonts w:ascii="Arial" w:hAnsi="Arial" w:cs="Arial"/>
              </w:rPr>
              <w:t>- получают возможность нетворкинга с экспертами.</w:t>
            </w:r>
          </w:p>
          <w:p w:rsidR="00AE0B69" w:rsidRPr="00B96706" w:rsidRDefault="00AE0B69" w:rsidP="00870156">
            <w:pPr>
              <w:rPr>
                <w:rFonts w:ascii="Arial" w:hAnsi="Arial" w:cs="Arial"/>
              </w:rPr>
            </w:pPr>
            <w:r w:rsidRPr="00B96706">
              <w:rPr>
                <w:rFonts w:ascii="Arial" w:hAnsi="Arial" w:cs="Arial"/>
              </w:rPr>
              <w:t>2. Сформирован пул экспертов-амбассадоров финансовой грамотности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Ресурсы, необходимые для ее реализации</w:t>
            </w:r>
          </w:p>
        </w:tc>
        <w:tc>
          <w:tcPr>
            <w:tcW w:w="9923" w:type="dxa"/>
          </w:tcPr>
          <w:p w:rsidR="00AE0B69" w:rsidRPr="00B96706" w:rsidRDefault="00AE0B69" w:rsidP="00870156">
            <w:pPr>
              <w:ind w:firstLine="34"/>
              <w:rPr>
                <w:rFonts w:ascii="Arial" w:hAnsi="Arial" w:cs="Arial"/>
              </w:rPr>
            </w:pPr>
            <w:r w:rsidRPr="00B96706">
              <w:rPr>
                <w:rFonts w:ascii="Arial" w:hAnsi="Arial" w:cs="Arial"/>
              </w:rPr>
              <w:t>160,0 тыс. рублей</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Описание результата (текущей ситуации)</w:t>
            </w:r>
          </w:p>
        </w:tc>
        <w:tc>
          <w:tcPr>
            <w:tcW w:w="9923" w:type="dxa"/>
          </w:tcPr>
          <w:p w:rsidR="00AE0B69" w:rsidRPr="00B96706" w:rsidRDefault="00AE0B69" w:rsidP="00870156">
            <w:pPr>
              <w:rPr>
                <w:rFonts w:ascii="Arial" w:hAnsi="Arial" w:cs="Arial"/>
              </w:rPr>
            </w:pPr>
            <w:r w:rsidRPr="00B96706">
              <w:rPr>
                <w:rFonts w:ascii="Arial" w:hAnsi="Arial" w:cs="Arial"/>
              </w:rPr>
              <w:t>Жителям Чувашской Республики предоставлены дополнительные знания и компетенции в сфере финансовой грамотности.</w:t>
            </w:r>
          </w:p>
          <w:p w:rsidR="00AE0B69" w:rsidRPr="00B96706" w:rsidRDefault="00AE0B69" w:rsidP="00870156">
            <w:pPr>
              <w:rPr>
                <w:rFonts w:ascii="Arial" w:hAnsi="Arial" w:cs="Arial"/>
              </w:rPr>
            </w:pPr>
            <w:r w:rsidRPr="00C00919">
              <w:rPr>
                <w:rFonts w:ascii="Arial" w:hAnsi="Arial" w:cs="Arial"/>
                <w:b/>
              </w:rPr>
              <w:t xml:space="preserve">Программа «Финтеллект» стала победителем Всероссийской Премии «ФинЗОЖ эксперт» в номинации «Лучший Медиапроект </w:t>
            </w:r>
            <w:r w:rsidRPr="00B96706">
              <w:rPr>
                <w:rFonts w:ascii="Arial" w:hAnsi="Arial" w:cs="Arial"/>
              </w:rPr>
              <w:t>(цикл материалов, постоянная рубрика/спецпроект) в СМИ»</w:t>
            </w:r>
            <w:r>
              <w:rPr>
                <w:rFonts w:ascii="Arial" w:hAnsi="Arial" w:cs="Arial"/>
              </w:rPr>
              <w:t>,</w:t>
            </w:r>
            <w:r w:rsidRPr="00B96706">
              <w:rPr>
                <w:rFonts w:ascii="Arial" w:hAnsi="Arial" w:cs="Arial"/>
              </w:rPr>
              <w:t xml:space="preserve"> </w:t>
            </w:r>
            <w:r w:rsidRPr="00C00919">
              <w:rPr>
                <w:rFonts w:ascii="Arial" w:hAnsi="Arial" w:cs="Arial"/>
                <w:b/>
              </w:rPr>
              <w:t>деловое ток-шоу «Как управлять сбережениями в условиях глобальных вызовов?» признано одно из лучших в России и включена в федеральный сборник «Каталог-2021: Лучшие региональные практики по финансовой грамотности».</w:t>
            </w:r>
          </w:p>
        </w:tc>
      </w:tr>
      <w:tr w:rsidR="00AE0B69" w:rsidRPr="006C15D1" w:rsidTr="00870156">
        <w:tc>
          <w:tcPr>
            <w:tcW w:w="3969" w:type="dxa"/>
          </w:tcPr>
          <w:p w:rsidR="00AE0B69" w:rsidRPr="006C15D1" w:rsidRDefault="00AE0B69" w:rsidP="00870156">
            <w:pPr>
              <w:jc w:val="both"/>
              <w:rPr>
                <w:rFonts w:ascii="Arial" w:hAnsi="Arial" w:cs="Arial"/>
              </w:rPr>
            </w:pPr>
            <w:r w:rsidRPr="006C15D1">
              <w:rPr>
                <w:rFonts w:ascii="Arial" w:hAnsi="Arial" w:cs="Arial"/>
              </w:rPr>
              <w:t>Значение количественного (качественного) результата</w:t>
            </w:r>
          </w:p>
        </w:tc>
        <w:tc>
          <w:tcPr>
            <w:tcW w:w="9923" w:type="dxa"/>
          </w:tcPr>
          <w:p w:rsidR="00AE0B69" w:rsidRPr="006C15D1" w:rsidRDefault="00AE0B69" w:rsidP="00870156">
            <w:pPr>
              <w:jc w:val="both"/>
              <w:rPr>
                <w:rFonts w:ascii="Arial" w:hAnsi="Arial" w:cs="Arial"/>
              </w:rPr>
            </w:pPr>
            <w:r>
              <w:rPr>
                <w:rFonts w:ascii="Arial" w:hAnsi="Arial" w:cs="Arial"/>
              </w:rPr>
              <w:t>М</w:t>
            </w:r>
            <w:r w:rsidRPr="00764954">
              <w:rPr>
                <w:rFonts w:ascii="Arial" w:hAnsi="Arial" w:cs="Arial"/>
              </w:rPr>
              <w:t>аксимальная доля респондентов приходится на тех, кто пользуется банковскими вкладами, однако другие услуги и продукты финансовых организаций пользуются также спросом среди населения Чувашской Республики. С учетом положительной динамики роста спроса на финансовые услуги и продукты финансовых организаций можно сделать вывод о том, что растет финансовая грамотность населения</w:t>
            </w:r>
            <w:r>
              <w:rPr>
                <w:rFonts w:ascii="Arial" w:hAnsi="Arial" w:cs="Arial"/>
              </w:rPr>
              <w:t xml:space="preserve">. В 2021 г. 19,8% населения на вопрос по причинам неиспользования финансовых займов ответили, что не обладают навыками использования онлайн-сервисов финансовых организаций для получения кредита, что меньше чем в 2020 г., когда также на такой вопрос ответило 26,2% опрошенного населения </w:t>
            </w:r>
          </w:p>
        </w:tc>
      </w:tr>
    </w:tbl>
    <w:p w:rsidR="00AE0B69" w:rsidRDefault="00AE0B69" w:rsidP="00AE0B69">
      <w:pPr>
        <w:rPr>
          <w:rFonts w:ascii="Arial" w:hAnsi="Arial" w:cs="Arial"/>
          <w:b/>
          <w:i/>
        </w:rPr>
      </w:pP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8"/>
        <w:gridCol w:w="1738"/>
        <w:gridCol w:w="671"/>
        <w:gridCol w:w="25"/>
        <w:gridCol w:w="9899"/>
      </w:tblGrid>
      <w:tr w:rsidR="00AE0B69" w:rsidRPr="00967D35" w:rsidTr="00870156">
        <w:trPr>
          <w:trHeight w:val="608"/>
        </w:trPr>
        <w:tc>
          <w:tcPr>
            <w:tcW w:w="13911" w:type="dxa"/>
            <w:gridSpan w:val="5"/>
          </w:tcPr>
          <w:p w:rsidR="00AE0B69" w:rsidRPr="00A20E17" w:rsidRDefault="00AE0B69" w:rsidP="00870156">
            <w:pPr>
              <w:pStyle w:val="TableParagraph"/>
              <w:ind w:left="360" w:right="95"/>
              <w:jc w:val="center"/>
              <w:rPr>
                <w:rFonts w:ascii="Arial" w:hAnsi="Arial" w:cs="Arial"/>
                <w:b/>
                <w:sz w:val="24"/>
                <w:szCs w:val="24"/>
                <w:lang w:val="ru-RU"/>
              </w:rPr>
            </w:pPr>
            <w:r w:rsidRPr="00A20E17">
              <w:rPr>
                <w:rFonts w:ascii="Arial" w:hAnsi="Arial" w:cs="Arial"/>
                <w:b/>
                <w:sz w:val="24"/>
                <w:szCs w:val="24"/>
                <w:lang w:val="ru-RU"/>
              </w:rPr>
              <w:t>Внедрение системы мотивации органов местного самоуправления к эффективной работе по содействию развитию конкуренции (на примере Краснодарского края)</w:t>
            </w:r>
          </w:p>
        </w:tc>
      </w:tr>
      <w:tr w:rsidR="00AE0B69" w:rsidRPr="00967D35" w:rsidTr="00870156">
        <w:trPr>
          <w:trHeight w:val="948"/>
        </w:trPr>
        <w:tc>
          <w:tcPr>
            <w:tcW w:w="3987" w:type="dxa"/>
            <w:gridSpan w:val="3"/>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Наименование лучшей практики по содействию развитию конкуренции в субъектах Российской Федерации</w:t>
            </w:r>
          </w:p>
        </w:tc>
        <w:tc>
          <w:tcPr>
            <w:tcW w:w="9924" w:type="dxa"/>
            <w:gridSpan w:val="2"/>
          </w:tcPr>
          <w:p w:rsidR="00AE0B69" w:rsidRPr="00A20E17" w:rsidRDefault="00AE0B69" w:rsidP="00870156">
            <w:pPr>
              <w:pStyle w:val="TableParagraph"/>
              <w:ind w:left="108" w:right="95"/>
              <w:jc w:val="both"/>
              <w:rPr>
                <w:rFonts w:ascii="Arial" w:hAnsi="Arial" w:cs="Arial"/>
                <w:b/>
                <w:sz w:val="24"/>
                <w:szCs w:val="24"/>
                <w:lang w:val="ru-RU"/>
              </w:rPr>
            </w:pPr>
            <w:r w:rsidRPr="00A20E17">
              <w:rPr>
                <w:rFonts w:ascii="Arial" w:hAnsi="Arial" w:cs="Arial"/>
                <w:b/>
                <w:sz w:val="24"/>
                <w:szCs w:val="24"/>
                <w:lang w:val="ru-RU"/>
              </w:rPr>
              <w:t>Внедрение системы мотивации органов местного самоуправления к эффективной работе по содействию развитию конкуренции</w:t>
            </w:r>
          </w:p>
        </w:tc>
      </w:tr>
      <w:tr w:rsidR="00AE0B69" w:rsidRPr="00967D35" w:rsidTr="00870156">
        <w:trPr>
          <w:trHeight w:val="671"/>
        </w:trPr>
        <w:tc>
          <w:tcPr>
            <w:tcW w:w="3987" w:type="dxa"/>
            <w:gridSpan w:val="3"/>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Реализация проекта в Чувашской Республике</w:t>
            </w:r>
          </w:p>
        </w:tc>
        <w:tc>
          <w:tcPr>
            <w:tcW w:w="9924" w:type="dxa"/>
            <w:gridSpan w:val="2"/>
          </w:tcPr>
          <w:p w:rsidR="00AE0B69" w:rsidRPr="00A20E17" w:rsidRDefault="00AE0B69" w:rsidP="00870156">
            <w:pPr>
              <w:widowControl/>
              <w:adjustRightInd w:val="0"/>
              <w:jc w:val="both"/>
              <w:rPr>
                <w:rFonts w:ascii="Arial" w:hAnsi="Arial" w:cs="Arial"/>
                <w:lang w:val="ru-RU"/>
              </w:rPr>
            </w:pPr>
            <w:r w:rsidRPr="00A20E17">
              <w:rPr>
                <w:rFonts w:ascii="Arial" w:hAnsi="Arial" w:cs="Arial"/>
                <w:lang w:val="ru-RU"/>
              </w:rPr>
              <w:t>В Чувашской Республики применяется на практике аналогичная методика формирования рейтинга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w:t>
            </w:r>
            <w:r w:rsidRPr="00A20E17">
              <w:rPr>
                <w:lang w:val="ru-RU"/>
              </w:rPr>
              <w:t xml:space="preserve"> </w:t>
            </w:r>
            <w:r w:rsidRPr="00A20E17">
              <w:rPr>
                <w:rFonts w:ascii="Arial" w:hAnsi="Arial" w:cs="Arial"/>
                <w:lang w:val="ru-RU"/>
              </w:rPr>
              <w:t xml:space="preserve">Постановлением Кабинета Министров Чувашской Республики от 12 апреля 2018 г. </w:t>
            </w:r>
            <w:r w:rsidRPr="006B4288">
              <w:rPr>
                <w:rFonts w:ascii="Arial" w:hAnsi="Arial" w:cs="Arial"/>
              </w:rPr>
              <w:t>N</w:t>
            </w:r>
            <w:r w:rsidRPr="00A20E17">
              <w:rPr>
                <w:rFonts w:ascii="Arial" w:hAnsi="Arial" w:cs="Arial"/>
                <w:lang w:val="ru-RU"/>
              </w:rPr>
              <w:t xml:space="preserve"> 123 «О внесении изменений в постановление Кабинета Министров Чувашской Республики от 22 февраля 2017 г. </w:t>
            </w:r>
            <w:r w:rsidRPr="006B4288">
              <w:rPr>
                <w:rFonts w:ascii="Arial" w:hAnsi="Arial" w:cs="Arial"/>
              </w:rPr>
              <w:t>N</w:t>
            </w:r>
            <w:r w:rsidRPr="00A20E17">
              <w:rPr>
                <w:rFonts w:ascii="Arial" w:hAnsi="Arial" w:cs="Arial"/>
                <w:lang w:val="ru-RU"/>
              </w:rPr>
              <w:t xml:space="preserve"> 70» введена 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в соответствии с утверждаемой Министерством экономического развития и имущественных отношений Чувашской Республике методикой оценки значений данного показателя.</w:t>
            </w:r>
          </w:p>
          <w:p w:rsidR="00AE0B69" w:rsidRPr="00A20E17" w:rsidRDefault="00AE0B69" w:rsidP="00870156">
            <w:pPr>
              <w:widowControl/>
              <w:adjustRightInd w:val="0"/>
              <w:jc w:val="both"/>
              <w:rPr>
                <w:rFonts w:ascii="Arial" w:hAnsi="Arial" w:cs="Arial"/>
                <w:lang w:val="ru-RU"/>
              </w:rPr>
            </w:pPr>
          </w:p>
        </w:tc>
      </w:tr>
      <w:tr w:rsidR="00AE0B69" w:rsidRPr="00967D35" w:rsidTr="00870156">
        <w:trPr>
          <w:trHeight w:val="395"/>
        </w:trPr>
        <w:tc>
          <w:tcPr>
            <w:tcW w:w="3987" w:type="dxa"/>
            <w:gridSpan w:val="3"/>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t>Краткое описание успешной практики</w:t>
            </w:r>
          </w:p>
        </w:tc>
        <w:tc>
          <w:tcPr>
            <w:tcW w:w="9924" w:type="dxa"/>
            <w:gridSpan w:val="2"/>
          </w:tcPr>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В 2021 году во исполнение требований Стандарта развития конкуренции в субъектах Российской Федерации, утвержденного распоряжением Правительства Российской Федерации от 17 апреля 2019 г. № 768-р (пункт 8) и в соответствии с пунктом 2.2 Положения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утвержденного постановлением Кабинета Министров Чувашской Республики от 22 февраля 2017 г. № 70, проведена оценка значений показателя деятельности муниципальных районов и городских округов  по содействию развитию конкуренции. </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По итогам рейтинга за 2020 год первое место заняла администрация Цивильского района республики, второе место – Урмарский район республики,  Яльчикский район занял третье место. Среди городов первое место заняла администрация г. Чебоксары, второе место – г. Новочебоксарк, г. Канаш республики занял третье место.</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По состоянию на 31 декабря 2021 г. присужденные в 2021 году на основании распоряжения Главы Чувашской Республики от 11 июня 2021 г. № 253-рг гранты Главы Чувашской Республики для стимулирования привлечения инвестиций в основной капитал и развития экономического (налогового) потенциала территорий по итогам 2020 года освоены муниципальными образованиями в полном объеме:</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по </w:t>
            </w:r>
            <w:r w:rsidRPr="004E4FFF">
              <w:rPr>
                <w:rFonts w:ascii="Arial" w:hAnsi="Arial" w:cs="Arial"/>
                <w:bCs/>
              </w:rPr>
              <w:t>I</w:t>
            </w:r>
            <w:r w:rsidRPr="00A20E17">
              <w:rPr>
                <w:rFonts w:ascii="Arial" w:hAnsi="Arial" w:cs="Arial"/>
                <w:bCs/>
                <w:lang w:val="ru-RU"/>
              </w:rPr>
              <w:t xml:space="preserve"> группе (среди муниципальных районов):</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Цивильским районом - 12000,0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Вурнарским районом - 10500,0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Моргаушским районом- 9000,0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Красноармейским районам - 6000,0 тыс. рублей;</w:t>
            </w:r>
          </w:p>
          <w:p w:rsidR="00AE0B69" w:rsidRPr="00A20E17" w:rsidRDefault="00AE0B69" w:rsidP="00870156">
            <w:pPr>
              <w:widowControl/>
              <w:adjustRightInd w:val="0"/>
              <w:jc w:val="both"/>
              <w:rPr>
                <w:rFonts w:ascii="Arial" w:hAnsi="Arial" w:cs="Arial"/>
                <w:bCs/>
                <w:lang w:val="ru-RU"/>
              </w:rPr>
            </w:pPr>
            <w:r w:rsidRPr="00A20E17">
              <w:rPr>
                <w:rFonts w:ascii="Arial" w:hAnsi="Arial" w:cs="Arial"/>
                <w:bCs/>
                <w:lang w:val="ru-RU"/>
              </w:rPr>
              <w:t xml:space="preserve">по </w:t>
            </w:r>
            <w:r w:rsidRPr="004E4FFF">
              <w:rPr>
                <w:rFonts w:ascii="Arial" w:hAnsi="Arial" w:cs="Arial"/>
                <w:bCs/>
              </w:rPr>
              <w:t>II</w:t>
            </w:r>
            <w:r w:rsidRPr="00A20E17">
              <w:rPr>
                <w:rFonts w:ascii="Arial" w:hAnsi="Arial" w:cs="Arial"/>
                <w:bCs/>
                <w:lang w:val="ru-RU"/>
              </w:rPr>
              <w:t xml:space="preserve"> группе (среди городских округов):</w:t>
            </w:r>
          </w:p>
          <w:p w:rsidR="00AE0B69" w:rsidRPr="004E4FFF" w:rsidRDefault="00AE0B69" w:rsidP="00870156">
            <w:pPr>
              <w:widowControl/>
              <w:adjustRightInd w:val="0"/>
              <w:jc w:val="both"/>
              <w:rPr>
                <w:rFonts w:ascii="Arial" w:hAnsi="Arial" w:cs="Arial"/>
                <w:bCs/>
              </w:rPr>
            </w:pPr>
            <w:r w:rsidRPr="004E4FFF">
              <w:rPr>
                <w:rFonts w:ascii="Arial" w:hAnsi="Arial" w:cs="Arial"/>
                <w:bCs/>
              </w:rPr>
              <w:t>г. Новочебоксарском - 12500,0 тыс. рублей.</w:t>
            </w:r>
          </w:p>
          <w:p w:rsidR="00AE0B69" w:rsidRPr="00967D35" w:rsidRDefault="00AE0B69" w:rsidP="00870156">
            <w:pPr>
              <w:widowControl/>
              <w:adjustRightInd w:val="0"/>
              <w:jc w:val="both"/>
              <w:rPr>
                <w:rFonts w:ascii="Arial" w:hAnsi="Arial" w:cs="Arial"/>
                <w:i/>
              </w:rPr>
            </w:pPr>
          </w:p>
        </w:tc>
      </w:tr>
      <w:tr w:rsidR="00AE0B69" w:rsidRPr="00967D35" w:rsidTr="00870156">
        <w:trPr>
          <w:trHeight w:val="671"/>
        </w:trPr>
        <w:tc>
          <w:tcPr>
            <w:tcW w:w="1578" w:type="dxa"/>
            <w:tcBorders>
              <w:right w:val="nil"/>
            </w:tcBorders>
          </w:tcPr>
          <w:p w:rsidR="00AE0B69" w:rsidRPr="00967D35" w:rsidRDefault="00AE0B69" w:rsidP="00870156">
            <w:pPr>
              <w:pStyle w:val="TableParagraph"/>
              <w:ind w:right="-231"/>
              <w:rPr>
                <w:rFonts w:ascii="Arial" w:hAnsi="Arial" w:cs="Arial"/>
                <w:sz w:val="24"/>
                <w:szCs w:val="24"/>
              </w:rPr>
            </w:pPr>
            <w:r w:rsidRPr="00967D35">
              <w:rPr>
                <w:rFonts w:ascii="Arial" w:hAnsi="Arial" w:cs="Arial"/>
                <w:sz w:val="24"/>
                <w:szCs w:val="24"/>
              </w:rPr>
              <w:t>Ресурсы, реализац</w:t>
            </w:r>
            <w:r>
              <w:rPr>
                <w:rFonts w:ascii="Arial" w:hAnsi="Arial" w:cs="Arial"/>
                <w:sz w:val="24"/>
                <w:szCs w:val="24"/>
              </w:rPr>
              <w:t>ии</w:t>
            </w:r>
          </w:p>
        </w:tc>
        <w:tc>
          <w:tcPr>
            <w:tcW w:w="1738" w:type="dxa"/>
            <w:tcBorders>
              <w:left w:val="nil"/>
              <w:right w:val="nil"/>
            </w:tcBorders>
          </w:tcPr>
          <w:p w:rsidR="00AE0B69" w:rsidRPr="00967D35" w:rsidRDefault="00AE0B69" w:rsidP="00870156">
            <w:pPr>
              <w:pStyle w:val="TableParagraph"/>
              <w:ind w:left="75"/>
              <w:rPr>
                <w:rFonts w:ascii="Arial" w:hAnsi="Arial" w:cs="Arial"/>
                <w:sz w:val="24"/>
                <w:szCs w:val="24"/>
              </w:rPr>
            </w:pPr>
            <w:r w:rsidRPr="00967D35">
              <w:rPr>
                <w:rFonts w:ascii="Arial" w:hAnsi="Arial" w:cs="Arial"/>
                <w:sz w:val="24"/>
                <w:szCs w:val="24"/>
              </w:rPr>
              <w:t>привлеченные</w:t>
            </w:r>
          </w:p>
        </w:tc>
        <w:tc>
          <w:tcPr>
            <w:tcW w:w="671" w:type="dxa"/>
            <w:tcBorders>
              <w:left w:val="nil"/>
              <w:right w:val="nil"/>
            </w:tcBorders>
          </w:tcPr>
          <w:p w:rsidR="00AE0B69" w:rsidRPr="00967D35" w:rsidRDefault="00AE0B69" w:rsidP="00870156">
            <w:pPr>
              <w:pStyle w:val="TableParagraph"/>
              <w:ind w:left="203"/>
              <w:rPr>
                <w:rFonts w:ascii="Arial" w:hAnsi="Arial" w:cs="Arial"/>
                <w:sz w:val="24"/>
                <w:szCs w:val="24"/>
              </w:rPr>
            </w:pPr>
            <w:r w:rsidRPr="00967D35">
              <w:rPr>
                <w:rFonts w:ascii="Arial" w:hAnsi="Arial" w:cs="Arial"/>
                <w:sz w:val="24"/>
                <w:szCs w:val="24"/>
              </w:rPr>
              <w:t>для</w:t>
            </w:r>
          </w:p>
        </w:tc>
        <w:tc>
          <w:tcPr>
            <w:tcW w:w="25" w:type="dxa"/>
            <w:tcBorders>
              <w:left w:val="nil"/>
            </w:tcBorders>
          </w:tcPr>
          <w:p w:rsidR="00AE0B69" w:rsidRPr="00967D35" w:rsidRDefault="00AE0B69" w:rsidP="00870156">
            <w:pPr>
              <w:pStyle w:val="TableParagraph"/>
              <w:ind w:left="204"/>
              <w:rPr>
                <w:rFonts w:ascii="Arial" w:hAnsi="Arial" w:cs="Arial"/>
                <w:sz w:val="24"/>
                <w:szCs w:val="24"/>
              </w:rPr>
            </w:pPr>
            <w:r w:rsidRPr="00967D35">
              <w:rPr>
                <w:rFonts w:ascii="Arial" w:hAnsi="Arial" w:cs="Arial"/>
                <w:sz w:val="24"/>
                <w:szCs w:val="24"/>
              </w:rPr>
              <w:t>ее</w:t>
            </w:r>
          </w:p>
        </w:tc>
        <w:tc>
          <w:tcPr>
            <w:tcW w:w="9899" w:type="dxa"/>
          </w:tcPr>
          <w:p w:rsidR="00AE0B69" w:rsidRPr="00967D35" w:rsidRDefault="00AE0B69" w:rsidP="00870156">
            <w:pPr>
              <w:pStyle w:val="TableParagraph"/>
              <w:ind w:left="108"/>
              <w:rPr>
                <w:rFonts w:ascii="Arial" w:hAnsi="Arial" w:cs="Arial"/>
                <w:i/>
                <w:sz w:val="24"/>
                <w:szCs w:val="24"/>
              </w:rPr>
            </w:pPr>
            <w:r w:rsidRPr="005A7F1D">
              <w:rPr>
                <w:rFonts w:ascii="Arial" w:hAnsi="Arial" w:cs="Arial"/>
                <w:sz w:val="24"/>
                <w:szCs w:val="24"/>
                <w:lang w:bidi="ar-SA"/>
              </w:rPr>
              <w:t>50,0 млн. рублей</w:t>
            </w:r>
          </w:p>
        </w:tc>
      </w:tr>
      <w:tr w:rsidR="00AE0B69" w:rsidRPr="00967D35" w:rsidTr="00870156">
        <w:trPr>
          <w:trHeight w:val="395"/>
        </w:trPr>
        <w:tc>
          <w:tcPr>
            <w:tcW w:w="3987" w:type="dxa"/>
            <w:gridSpan w:val="3"/>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t>Описание результата</w:t>
            </w:r>
          </w:p>
        </w:tc>
        <w:tc>
          <w:tcPr>
            <w:tcW w:w="9924" w:type="dxa"/>
            <w:gridSpan w:val="2"/>
          </w:tcPr>
          <w:p w:rsidR="00AE0B69" w:rsidRPr="00A20E17" w:rsidRDefault="00AE0B69" w:rsidP="00870156">
            <w:pPr>
              <w:widowControl/>
              <w:autoSpaceDE/>
              <w:autoSpaceDN/>
              <w:jc w:val="both"/>
              <w:rPr>
                <w:rFonts w:ascii="Arial" w:hAnsi="Arial" w:cs="Arial"/>
                <w:i/>
                <w:lang w:val="ru-RU"/>
              </w:rPr>
            </w:pPr>
            <w:r w:rsidRPr="00A20E17">
              <w:rPr>
                <w:rFonts w:ascii="Arial" w:hAnsi="Arial" w:cs="Arial"/>
                <w:lang w:val="ru-RU"/>
              </w:rPr>
              <w:t>Стимулирование органов местного самоуправления к эффективной работе по содействию развитию конкуренции</w:t>
            </w:r>
          </w:p>
        </w:tc>
      </w:tr>
      <w:tr w:rsidR="00AE0B69" w:rsidRPr="00967D35" w:rsidTr="00870156">
        <w:trPr>
          <w:trHeight w:val="674"/>
        </w:trPr>
        <w:tc>
          <w:tcPr>
            <w:tcW w:w="3987" w:type="dxa"/>
            <w:gridSpan w:val="3"/>
          </w:tcPr>
          <w:p w:rsidR="00AE0B69" w:rsidRPr="00A20E17" w:rsidRDefault="00AE0B69" w:rsidP="00870156">
            <w:pPr>
              <w:pStyle w:val="TableParagraph"/>
              <w:tabs>
                <w:tab w:val="left" w:pos="2513"/>
              </w:tabs>
              <w:ind w:right="95"/>
              <w:rPr>
                <w:rFonts w:ascii="Arial" w:hAnsi="Arial" w:cs="Arial"/>
                <w:sz w:val="24"/>
                <w:szCs w:val="24"/>
                <w:lang w:val="ru-RU"/>
              </w:rPr>
            </w:pPr>
            <w:r w:rsidRPr="00A20E17">
              <w:rPr>
                <w:rFonts w:ascii="Arial" w:hAnsi="Arial" w:cs="Arial"/>
                <w:sz w:val="24"/>
                <w:szCs w:val="24"/>
                <w:lang w:val="ru-RU"/>
              </w:rPr>
              <w:t xml:space="preserve">Значение </w:t>
            </w:r>
            <w:r w:rsidRPr="00A20E17">
              <w:rPr>
                <w:rFonts w:ascii="Arial" w:hAnsi="Arial" w:cs="Arial"/>
                <w:spacing w:val="-1"/>
                <w:sz w:val="24"/>
                <w:szCs w:val="24"/>
                <w:lang w:val="ru-RU"/>
              </w:rPr>
              <w:t xml:space="preserve">количественного </w:t>
            </w:r>
            <w:r w:rsidRPr="00A20E17">
              <w:rPr>
                <w:rFonts w:ascii="Arial" w:hAnsi="Arial" w:cs="Arial"/>
                <w:sz w:val="24"/>
                <w:szCs w:val="24"/>
                <w:lang w:val="ru-RU"/>
              </w:rPr>
              <w:t>(качественного) показателя</w:t>
            </w:r>
            <w:r w:rsidRPr="00A20E17">
              <w:rPr>
                <w:rFonts w:ascii="Arial" w:hAnsi="Arial" w:cs="Arial"/>
                <w:spacing w:val="-6"/>
                <w:sz w:val="24"/>
                <w:szCs w:val="24"/>
                <w:lang w:val="ru-RU"/>
              </w:rPr>
              <w:t xml:space="preserve"> </w:t>
            </w:r>
            <w:r w:rsidRPr="00A20E17">
              <w:rPr>
                <w:rFonts w:ascii="Arial" w:hAnsi="Arial" w:cs="Arial"/>
                <w:sz w:val="24"/>
                <w:szCs w:val="24"/>
                <w:lang w:val="ru-RU"/>
              </w:rPr>
              <w:t>результата</w:t>
            </w:r>
          </w:p>
        </w:tc>
        <w:tc>
          <w:tcPr>
            <w:tcW w:w="9924" w:type="dxa"/>
            <w:gridSpan w:val="2"/>
          </w:tcPr>
          <w:p w:rsidR="00AE0B69" w:rsidRPr="00A20E17" w:rsidRDefault="00AE0B69" w:rsidP="00870156">
            <w:pPr>
              <w:jc w:val="both"/>
              <w:rPr>
                <w:rFonts w:ascii="Arial" w:hAnsi="Arial" w:cs="Arial"/>
                <w:i/>
                <w:lang w:val="ru-RU"/>
              </w:rPr>
            </w:pPr>
            <w:r w:rsidRPr="00A20E17">
              <w:rPr>
                <w:rFonts w:ascii="Arial" w:hAnsi="Arial" w:cs="Arial"/>
                <w:bCs/>
                <w:lang w:val="ru-RU"/>
              </w:rPr>
              <w:t>Администрациями муниципальных районов и городского округа полученные средства направлены на газоснабжение муниципальных административных зданий и других объектов, разработку проектно-сметных документаций, капитальный и текущий ремонт учреждений благоустройство территорий и др.</w:t>
            </w:r>
          </w:p>
        </w:tc>
      </w:tr>
    </w:tbl>
    <w:p w:rsidR="00AE0B69" w:rsidRDefault="00AE0B69" w:rsidP="00AE0B69">
      <w:pPr>
        <w:spacing w:after="1" w:line="312" w:lineRule="auto"/>
        <w:rPr>
          <w:rFonts w:ascii="Arial" w:hAnsi="Arial" w:cs="Arial"/>
          <w:b/>
          <w:i/>
        </w:rPr>
      </w:pPr>
    </w:p>
    <w:tbl>
      <w:tblPr>
        <w:tblStyle w:val="TableNormal"/>
        <w:tblW w:w="13911"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7"/>
        <w:gridCol w:w="9924"/>
      </w:tblGrid>
      <w:tr w:rsidR="00AE0B69" w:rsidRPr="00967D35" w:rsidTr="00870156">
        <w:trPr>
          <w:trHeight w:val="608"/>
        </w:trPr>
        <w:tc>
          <w:tcPr>
            <w:tcW w:w="13911" w:type="dxa"/>
            <w:gridSpan w:val="2"/>
          </w:tcPr>
          <w:p w:rsidR="00AE0B69" w:rsidRPr="00B20898" w:rsidRDefault="00AE0B69" w:rsidP="00870156">
            <w:pPr>
              <w:pStyle w:val="TableParagraph"/>
              <w:spacing w:line="312" w:lineRule="auto"/>
              <w:ind w:left="720" w:right="95"/>
              <w:rPr>
                <w:rFonts w:ascii="Arial" w:hAnsi="Arial" w:cs="Arial"/>
                <w:b/>
                <w:sz w:val="24"/>
                <w:szCs w:val="24"/>
              </w:rPr>
            </w:pPr>
            <w:r w:rsidRPr="00A20E17">
              <w:rPr>
                <w:rFonts w:ascii="Arial" w:hAnsi="Arial" w:cs="Arial"/>
                <w:b/>
                <w:sz w:val="24"/>
                <w:szCs w:val="24"/>
                <w:lang w:val="ru-RU"/>
              </w:rPr>
              <w:t xml:space="preserve">Лучшие муниципальные практики по содействию развитию конкуренции и внедрению </w:t>
            </w:r>
            <w:r w:rsidRPr="00B20898">
              <w:rPr>
                <w:rFonts w:ascii="Arial" w:hAnsi="Arial" w:cs="Arial"/>
                <w:b/>
                <w:sz w:val="24"/>
                <w:szCs w:val="24"/>
              </w:rPr>
              <w:t>Стандарта (на примере Республики Башкортостан)</w:t>
            </w:r>
          </w:p>
        </w:tc>
      </w:tr>
      <w:tr w:rsidR="00AE0B69" w:rsidRPr="00967D35" w:rsidTr="00870156">
        <w:trPr>
          <w:trHeight w:val="948"/>
        </w:trPr>
        <w:tc>
          <w:tcPr>
            <w:tcW w:w="3987" w:type="dxa"/>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Наименование лучшей практики по содействию развитию конкуренции в субъектах Российской Федерации</w:t>
            </w:r>
          </w:p>
        </w:tc>
        <w:tc>
          <w:tcPr>
            <w:tcW w:w="9924" w:type="dxa"/>
          </w:tcPr>
          <w:p w:rsidR="00AE0B69" w:rsidRPr="00A20E17" w:rsidRDefault="00AE0B69" w:rsidP="00870156">
            <w:pPr>
              <w:pStyle w:val="TableParagraph"/>
              <w:ind w:left="108" w:right="95"/>
              <w:jc w:val="both"/>
              <w:rPr>
                <w:rFonts w:ascii="Arial" w:hAnsi="Arial" w:cs="Arial"/>
                <w:sz w:val="24"/>
                <w:szCs w:val="24"/>
                <w:lang w:val="ru-RU"/>
              </w:rPr>
            </w:pPr>
            <w:r w:rsidRPr="00A20E17">
              <w:rPr>
                <w:rFonts w:ascii="Arial" w:hAnsi="Arial" w:cs="Arial"/>
                <w:sz w:val="24"/>
                <w:szCs w:val="24"/>
                <w:lang w:val="ru-RU"/>
              </w:rPr>
              <w:t>Установление ставки в размере 0,1% по земельному налогу в отношении земельных участков , свободных от построек на территории городского поселения город Мелеуз Мелеузовского района Республики Башкортостан, используемых субъектами предпринимательской деятельности, реализующими приоритетные инвестиционные проекты Республики Башкортостан, включенные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 в течении трех лет с момента начала осуществления вложений в основные средства</w:t>
            </w:r>
          </w:p>
        </w:tc>
      </w:tr>
      <w:tr w:rsidR="00AE0B69" w:rsidRPr="00967D35" w:rsidTr="00870156">
        <w:trPr>
          <w:trHeight w:val="671"/>
        </w:trPr>
        <w:tc>
          <w:tcPr>
            <w:tcW w:w="3987" w:type="dxa"/>
          </w:tcPr>
          <w:p w:rsidR="00AE0B69" w:rsidRPr="00A20E17" w:rsidRDefault="00AE0B69" w:rsidP="00870156">
            <w:pPr>
              <w:pStyle w:val="TableParagraph"/>
              <w:ind w:right="97"/>
              <w:jc w:val="both"/>
              <w:rPr>
                <w:rFonts w:ascii="Arial" w:hAnsi="Arial" w:cs="Arial"/>
                <w:sz w:val="24"/>
                <w:szCs w:val="24"/>
                <w:lang w:val="ru-RU"/>
              </w:rPr>
            </w:pPr>
            <w:r w:rsidRPr="00A20E17">
              <w:rPr>
                <w:rFonts w:ascii="Arial" w:hAnsi="Arial" w:cs="Arial"/>
                <w:sz w:val="24"/>
                <w:szCs w:val="24"/>
                <w:lang w:val="ru-RU"/>
              </w:rPr>
              <w:t>Реализация проекта в г. Канаш Чувашской Республики</w:t>
            </w:r>
          </w:p>
        </w:tc>
        <w:tc>
          <w:tcPr>
            <w:tcW w:w="9924" w:type="dxa"/>
          </w:tcPr>
          <w:p w:rsidR="00AE0B69" w:rsidRPr="00A20E17" w:rsidRDefault="00AE0B69" w:rsidP="00870156">
            <w:pPr>
              <w:widowControl/>
              <w:adjustRightInd w:val="0"/>
              <w:jc w:val="both"/>
              <w:rPr>
                <w:rFonts w:ascii="Arial" w:hAnsi="Arial" w:cs="Arial"/>
                <w:b/>
                <w:lang w:val="ru-RU"/>
              </w:rPr>
            </w:pPr>
            <w:r w:rsidRPr="00A20E17">
              <w:rPr>
                <w:rFonts w:ascii="Arial" w:hAnsi="Arial" w:cs="Arial"/>
                <w:b/>
                <w:lang w:val="ru-RU"/>
              </w:rPr>
              <w:t>Установление ставки земельного налога в размере 0% в отношении земельных участков резидентов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w:t>
            </w:r>
          </w:p>
        </w:tc>
      </w:tr>
      <w:tr w:rsidR="00AE0B69" w:rsidRPr="00967D35" w:rsidTr="00870156">
        <w:trPr>
          <w:trHeight w:val="395"/>
        </w:trPr>
        <w:tc>
          <w:tcPr>
            <w:tcW w:w="3987" w:type="dxa"/>
          </w:tcPr>
          <w:p w:rsidR="00AE0B69" w:rsidRPr="00967D35" w:rsidRDefault="00AE0B69" w:rsidP="00870156">
            <w:pPr>
              <w:pStyle w:val="TableParagraph"/>
              <w:rPr>
                <w:rFonts w:ascii="Arial" w:hAnsi="Arial" w:cs="Arial"/>
                <w:sz w:val="24"/>
                <w:szCs w:val="24"/>
              </w:rPr>
            </w:pPr>
            <w:r w:rsidRPr="00967D35">
              <w:rPr>
                <w:rFonts w:ascii="Arial" w:hAnsi="Arial" w:cs="Arial"/>
                <w:sz w:val="24"/>
                <w:szCs w:val="24"/>
              </w:rPr>
              <w:t>Краткое описание успешной практики</w:t>
            </w:r>
          </w:p>
        </w:tc>
        <w:tc>
          <w:tcPr>
            <w:tcW w:w="9924" w:type="dxa"/>
          </w:tcPr>
          <w:p w:rsidR="00AE0B69" w:rsidRPr="00A20E17" w:rsidRDefault="00AE0B69" w:rsidP="00870156">
            <w:pPr>
              <w:widowControl/>
              <w:autoSpaceDE/>
              <w:autoSpaceDN/>
              <w:jc w:val="both"/>
              <w:rPr>
                <w:rFonts w:ascii="Arial" w:hAnsi="Arial" w:cs="Arial"/>
                <w:lang w:val="ru-RU"/>
              </w:rPr>
            </w:pPr>
            <w:r w:rsidRPr="00A20E17">
              <w:rPr>
                <w:rFonts w:ascii="Arial" w:hAnsi="Arial" w:cs="Arial"/>
                <w:lang w:val="ru-RU"/>
              </w:rPr>
              <w:t>В соответствии с постановлением Правительства Российской Федерации от 16 марта 2018 г. № 270 создана территория опережающего социально-экономического развития «Канаш» (далее – ТОСЭР). Статус ТОСЭР создает для инвесторов в городе Канаш льготные условия для реализации инвестиционных проектов в виде налоговых преференций.</w:t>
            </w:r>
          </w:p>
          <w:p w:rsidR="00AE0B69" w:rsidRPr="00A20E17" w:rsidRDefault="00AE0B69" w:rsidP="00870156">
            <w:pPr>
              <w:widowControl/>
              <w:autoSpaceDE/>
              <w:autoSpaceDN/>
              <w:jc w:val="both"/>
              <w:rPr>
                <w:rFonts w:ascii="Arial" w:hAnsi="Arial" w:cs="Arial"/>
                <w:lang w:val="ru-RU"/>
              </w:rPr>
            </w:pPr>
            <w:r w:rsidRPr="00A20E17">
              <w:rPr>
                <w:rFonts w:ascii="Arial" w:hAnsi="Arial" w:cs="Arial"/>
                <w:lang w:val="ru-RU"/>
              </w:rPr>
              <w:t>Канаш стал первым из пяти моногородов Чувашской Республики, который получил статус ТОСЭР. Присвоение этого статуса создает для субъектов малого и среднего предпринимательства, которые стали и станут резидентами ТОСЭР «Канаш», льготные условия для реализации новых инвестиционных проектов, а моногороду Канаш дает возможность создать новые рабочие места, развить новые виды деятельности и снизить зависимость от градообразующих предприятий города.</w:t>
            </w:r>
          </w:p>
          <w:p w:rsidR="00AE0B69" w:rsidRDefault="00AE0B69" w:rsidP="00870156">
            <w:pPr>
              <w:widowControl/>
              <w:pBdr>
                <w:bottom w:val="dashed" w:sz="6" w:space="0" w:color="auto"/>
              </w:pBdr>
              <w:autoSpaceDE/>
              <w:autoSpaceDN/>
              <w:jc w:val="both"/>
              <w:outlineLvl w:val="3"/>
              <w:rPr>
                <w:rFonts w:ascii="Arial" w:hAnsi="Arial" w:cs="Arial"/>
                <w:lang w:val="ru-RU"/>
              </w:rPr>
            </w:pPr>
            <w:r w:rsidRPr="00A20E17">
              <w:rPr>
                <w:rFonts w:ascii="Arial" w:hAnsi="Arial" w:cs="Arial"/>
                <w:lang w:val="ru-RU"/>
              </w:rPr>
              <w:t xml:space="preserve"> Согласно п.3 ст.22 Решения Собрания депутатов г.</w:t>
            </w:r>
            <w:r w:rsidRPr="008201B8">
              <w:rPr>
                <w:rFonts w:ascii="Arial" w:hAnsi="Arial" w:cs="Arial"/>
              </w:rPr>
              <w:t> </w:t>
            </w:r>
            <w:r w:rsidRPr="00A20E17">
              <w:rPr>
                <w:rFonts w:ascii="Arial" w:hAnsi="Arial" w:cs="Arial"/>
                <w:lang w:val="ru-RU"/>
              </w:rPr>
              <w:t>Канаша Чувашской Республики от 28 ноября 2014</w:t>
            </w:r>
            <w:r w:rsidRPr="008201B8">
              <w:rPr>
                <w:rFonts w:ascii="Arial" w:hAnsi="Arial" w:cs="Arial"/>
              </w:rPr>
              <w:t> </w:t>
            </w:r>
            <w:r w:rsidRPr="00A20E17">
              <w:rPr>
                <w:rFonts w:ascii="Arial" w:hAnsi="Arial" w:cs="Arial"/>
                <w:lang w:val="ru-RU"/>
              </w:rPr>
              <w:t xml:space="preserve">г. </w:t>
            </w:r>
            <w:r w:rsidRPr="008201B8">
              <w:rPr>
                <w:rFonts w:ascii="Arial" w:hAnsi="Arial" w:cs="Arial"/>
              </w:rPr>
              <w:t>N </w:t>
            </w:r>
            <w:r w:rsidRPr="00A20E17">
              <w:rPr>
                <w:rFonts w:ascii="Arial" w:hAnsi="Arial" w:cs="Arial"/>
                <w:lang w:val="ru-RU"/>
              </w:rPr>
              <w:t>53/1 «Об утверждении Положения о вопросах налогового регулирования в городе Канаш, отнесенных законодательством Российской Федерации о налогах и сборах к ведению органов местного самоуправления», в соответствии со</w:t>
            </w:r>
            <w:r w:rsidRPr="00657F7A">
              <w:rPr>
                <w:rFonts w:ascii="Arial" w:hAnsi="Arial" w:cs="Arial"/>
              </w:rPr>
              <w:t> </w:t>
            </w:r>
            <w:hyperlink r:id="rId100" w:anchor="/document/10900200/entry/387" w:history="1">
              <w:r w:rsidRPr="00A20E17">
                <w:rPr>
                  <w:rFonts w:ascii="Arial" w:hAnsi="Arial" w:cs="Arial"/>
                  <w:lang w:val="ru-RU"/>
                </w:rPr>
                <w:t>статьей 387</w:t>
              </w:r>
            </w:hyperlink>
            <w:r w:rsidRPr="00657F7A">
              <w:rPr>
                <w:rFonts w:ascii="Arial" w:hAnsi="Arial" w:cs="Arial"/>
              </w:rPr>
              <w:t> </w:t>
            </w:r>
            <w:r w:rsidRPr="00A20E17">
              <w:rPr>
                <w:rFonts w:ascii="Arial" w:hAnsi="Arial" w:cs="Arial"/>
                <w:lang w:val="ru-RU"/>
              </w:rPr>
              <w:t>Налогового кодекса Российской Федерации от уплаты земельного налога освобождены в размере 100%: резиденты территории опережающего социально-экономического развития «Канаш», созданной на территории муниципального образования город Канаш Чувашской Республики, в отношении земельных участков, расположенных на территории опережающего социально-экономического развития «Канаш»</w:t>
            </w:r>
          </w:p>
          <w:p w:rsidR="00B11E82" w:rsidRPr="00A20E17" w:rsidRDefault="00B11E82" w:rsidP="00870156">
            <w:pPr>
              <w:widowControl/>
              <w:pBdr>
                <w:bottom w:val="dashed" w:sz="6" w:space="0" w:color="auto"/>
              </w:pBdr>
              <w:autoSpaceDE/>
              <w:autoSpaceDN/>
              <w:jc w:val="both"/>
              <w:outlineLvl w:val="3"/>
              <w:rPr>
                <w:rFonts w:ascii="Arial" w:hAnsi="Arial" w:cs="Arial"/>
                <w:lang w:val="ru-RU"/>
              </w:rPr>
            </w:pPr>
          </w:p>
        </w:tc>
      </w:tr>
      <w:tr w:rsidR="005E3B72" w:rsidRPr="00967D35" w:rsidTr="00870156">
        <w:trPr>
          <w:trHeight w:val="395"/>
        </w:trPr>
        <w:tc>
          <w:tcPr>
            <w:tcW w:w="3987" w:type="dxa"/>
          </w:tcPr>
          <w:p w:rsidR="005E3B72" w:rsidRPr="00967D35" w:rsidRDefault="005E3B72" w:rsidP="00870156">
            <w:pPr>
              <w:pStyle w:val="TableParagraph"/>
              <w:ind w:left="108"/>
              <w:rPr>
                <w:rFonts w:ascii="Arial" w:hAnsi="Arial" w:cs="Arial"/>
                <w:sz w:val="24"/>
                <w:szCs w:val="24"/>
              </w:rPr>
            </w:pPr>
            <w:r>
              <w:rPr>
                <w:rFonts w:ascii="Arial" w:hAnsi="Arial" w:cs="Arial"/>
                <w:sz w:val="24"/>
                <w:szCs w:val="24"/>
              </w:rPr>
              <w:t xml:space="preserve">Ресурсы, привлеченные для реализации </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В 2021 году привлечено инвестиций: ООО «Новитэк» - 0,4 млн. рублей; ООО «Аркто» - 109,5 млн. рублей; ООО «Канашский завод алюминиевых конструкций» - 7,7 млн. рублей; ООО «ГРАНЭКО» - 3,6 млн. рублей; ООО "Технологии производства" – 45,5 млн. рублей; ООО "КЗАК" – 2,3 млн. рублей; ООО "Фабканди", ООО "АСТРА", ООО "ТМИ", ООО "КАВАЗ", ООО "Технология движения" – 0 млн. рублей.</w:t>
            </w:r>
          </w:p>
        </w:tc>
      </w:tr>
      <w:tr w:rsidR="005E3B72" w:rsidRPr="00967D35" w:rsidTr="00870156">
        <w:trPr>
          <w:trHeight w:val="395"/>
        </w:trPr>
        <w:tc>
          <w:tcPr>
            <w:tcW w:w="3987" w:type="dxa"/>
          </w:tcPr>
          <w:p w:rsidR="005E3B72" w:rsidRPr="00967D35" w:rsidRDefault="005E3B72" w:rsidP="00870156">
            <w:pPr>
              <w:pStyle w:val="TableParagraph"/>
              <w:ind w:left="108"/>
              <w:rPr>
                <w:rFonts w:ascii="Arial" w:hAnsi="Arial" w:cs="Arial"/>
                <w:sz w:val="24"/>
                <w:szCs w:val="24"/>
              </w:rPr>
            </w:pPr>
            <w:r w:rsidRPr="00967D35">
              <w:rPr>
                <w:rFonts w:ascii="Arial" w:hAnsi="Arial" w:cs="Arial"/>
                <w:sz w:val="24"/>
                <w:szCs w:val="24"/>
              </w:rPr>
              <w:t>Описание результата</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 xml:space="preserve">На сегодня резидентами ТОСЭР «Канаш» являются 11 организаций. Ими планируется реализовать инвестиционные проекты на общую сумму 3,7 млрд. рублей с созданием более 500 рабочих мест </w:t>
            </w:r>
          </w:p>
        </w:tc>
      </w:tr>
      <w:tr w:rsidR="005E3B72" w:rsidRPr="00967D35" w:rsidTr="00870156">
        <w:trPr>
          <w:trHeight w:val="388"/>
        </w:trPr>
        <w:tc>
          <w:tcPr>
            <w:tcW w:w="3987" w:type="dxa"/>
          </w:tcPr>
          <w:p w:rsidR="005E3B72" w:rsidRPr="00A20E17" w:rsidRDefault="005E3B72" w:rsidP="00870156">
            <w:pPr>
              <w:pStyle w:val="TableParagraph"/>
              <w:tabs>
                <w:tab w:val="left" w:pos="2513"/>
              </w:tabs>
              <w:ind w:left="108" w:right="95"/>
              <w:rPr>
                <w:rFonts w:ascii="Arial" w:hAnsi="Arial" w:cs="Arial"/>
                <w:sz w:val="24"/>
                <w:szCs w:val="24"/>
                <w:lang w:val="ru-RU"/>
              </w:rPr>
            </w:pPr>
            <w:r w:rsidRPr="00A20E17">
              <w:rPr>
                <w:rFonts w:ascii="Arial" w:hAnsi="Arial" w:cs="Arial"/>
                <w:sz w:val="24"/>
                <w:szCs w:val="24"/>
                <w:lang w:val="ru-RU"/>
              </w:rPr>
              <w:t>Значение количественного (качественного) показателя результата</w:t>
            </w:r>
          </w:p>
        </w:tc>
        <w:tc>
          <w:tcPr>
            <w:tcW w:w="9924" w:type="dxa"/>
          </w:tcPr>
          <w:p w:rsidR="005E3B72" w:rsidRPr="007B774D" w:rsidRDefault="005E3B72" w:rsidP="004E21ED">
            <w:pPr>
              <w:rPr>
                <w:rFonts w:ascii="Arial" w:hAnsi="Arial" w:cs="Arial"/>
                <w:lang w:val="ru-RU"/>
              </w:rPr>
            </w:pPr>
            <w:r w:rsidRPr="007B774D">
              <w:rPr>
                <w:rFonts w:ascii="Arial" w:hAnsi="Arial" w:cs="Arial"/>
                <w:lang w:val="ru-RU"/>
              </w:rPr>
              <w:t>Резидентами ТОСЭР «Канаш» привлечено 749 млн. рублей внебюджетных инвестиций, создано 225 рабочих мест.</w:t>
            </w:r>
          </w:p>
        </w:tc>
      </w:tr>
    </w:tbl>
    <w:p w:rsidR="00AE0B69" w:rsidRPr="00D75915" w:rsidRDefault="00AE0B69" w:rsidP="00AE0B69">
      <w:pPr>
        <w:pStyle w:val="3"/>
        <w:tabs>
          <w:tab w:val="left" w:pos="1432"/>
        </w:tabs>
        <w:spacing w:before="232"/>
        <w:ind w:left="1431" w:right="0" w:firstLine="0"/>
        <w:rPr>
          <w:rFonts w:ascii="Arial" w:hAnsi="Arial" w:cs="Arial"/>
          <w:b/>
          <w:sz w:val="24"/>
          <w:szCs w:val="24"/>
          <w:lang w:bidi="ar-SA"/>
        </w:rPr>
      </w:pPr>
      <w:r>
        <w:rPr>
          <w:rFonts w:ascii="Arial" w:hAnsi="Arial" w:cs="Arial"/>
          <w:b/>
          <w:sz w:val="24"/>
          <w:szCs w:val="24"/>
          <w:lang w:bidi="ar-SA"/>
        </w:rPr>
        <w:t>Ин</w:t>
      </w:r>
      <w:r w:rsidRPr="00D75915">
        <w:rPr>
          <w:rFonts w:ascii="Arial" w:hAnsi="Arial" w:cs="Arial"/>
          <w:b/>
          <w:sz w:val="24"/>
          <w:szCs w:val="24"/>
          <w:lang w:bidi="ar-SA"/>
        </w:rPr>
        <w:t>формация о потенциальных лучших региональных практиках по итогам 20</w:t>
      </w:r>
      <w:r>
        <w:rPr>
          <w:rFonts w:ascii="Arial" w:hAnsi="Arial" w:cs="Arial"/>
          <w:b/>
          <w:sz w:val="24"/>
          <w:szCs w:val="24"/>
          <w:lang w:bidi="ar-SA"/>
        </w:rPr>
        <w:t>20</w:t>
      </w:r>
      <w:r w:rsidRPr="00D75915">
        <w:rPr>
          <w:rFonts w:ascii="Arial" w:hAnsi="Arial" w:cs="Arial"/>
          <w:b/>
          <w:sz w:val="24"/>
          <w:szCs w:val="24"/>
          <w:lang w:bidi="ar-SA"/>
        </w:rPr>
        <w:t xml:space="preserve"> года</w:t>
      </w:r>
    </w:p>
    <w:p w:rsidR="00AE0B69" w:rsidRPr="003313A8" w:rsidRDefault="00AE0B69" w:rsidP="00AE0B69">
      <w:pPr>
        <w:rPr>
          <w:rFonts w:ascii="Calibri" w:eastAsia="Calibri" w:hAnsi="Calibri"/>
          <w:lang w:eastAsia="en-US"/>
        </w:rPr>
      </w:pPr>
    </w:p>
    <w:tbl>
      <w:tblPr>
        <w:tblStyle w:val="ae"/>
        <w:tblW w:w="14426" w:type="dxa"/>
        <w:jc w:val="center"/>
        <w:tblInd w:w="218" w:type="dxa"/>
        <w:tblLook w:val="04A0" w:firstRow="1" w:lastRow="0" w:firstColumn="1" w:lastColumn="0" w:noHBand="0" w:noVBand="1"/>
      </w:tblPr>
      <w:tblGrid>
        <w:gridCol w:w="4078"/>
        <w:gridCol w:w="10348"/>
      </w:tblGrid>
      <w:tr w:rsidR="00AE0B69" w:rsidRPr="00B25D43" w:rsidTr="00870156">
        <w:trPr>
          <w:trHeight w:val="583"/>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Наименование лучшей практики по содействию конкуренции</w:t>
            </w:r>
            <w:r>
              <w:rPr>
                <w:rFonts w:ascii="Arial" w:hAnsi="Arial" w:cs="Arial"/>
              </w:rPr>
              <w:t xml:space="preserve"> в Чувашской Республике</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tabs>
                <w:tab w:val="left" w:pos="7713"/>
                <w:tab w:val="left" w:pos="9815"/>
              </w:tabs>
              <w:spacing w:after="200" w:line="276" w:lineRule="auto"/>
              <w:ind w:firstLine="2"/>
              <w:jc w:val="both"/>
              <w:textAlignment w:val="baseline"/>
              <w:rPr>
                <w:rFonts w:ascii="Arial" w:hAnsi="Arial" w:cs="Arial"/>
                <w:b/>
              </w:rPr>
            </w:pPr>
            <w:r w:rsidRPr="00191F33">
              <w:rPr>
                <w:rFonts w:ascii="Arial" w:eastAsia="SimSun" w:hAnsi="Arial" w:cs="Arial"/>
                <w:b/>
              </w:rPr>
              <w:t>Электронный ресурс «Портал закупок малого объема Чувашской Республики» (далее - Портал)</w:t>
            </w:r>
            <w:r>
              <w:rPr>
                <w:rFonts w:ascii="Arial" w:eastAsia="SimSun" w:hAnsi="Arial" w:cs="Arial"/>
                <w:b/>
              </w:rPr>
              <w:t xml:space="preserve">. </w:t>
            </w:r>
            <w:r w:rsidRPr="00191F33">
              <w:rPr>
                <w:rFonts w:ascii="Arial" w:hAnsi="Arial" w:cs="Arial"/>
              </w:rPr>
              <w:t xml:space="preserve">Ссылка на сайт: </w:t>
            </w:r>
            <w:hyperlink r:id="rId101" w:history="1">
              <w:r w:rsidRPr="00191F33">
                <w:rPr>
                  <w:rFonts w:ascii="Arial" w:hAnsi="Arial" w:cs="Arial"/>
                  <w:color w:val="1E3685"/>
                  <w:shd w:val="clear" w:color="auto" w:fill="FFFFFF"/>
                </w:rPr>
                <w:t>https://21.портал-производителей.рф</w:t>
              </w:r>
            </w:hyperlink>
          </w:p>
        </w:tc>
      </w:tr>
      <w:tr w:rsidR="00AE0B69" w:rsidRPr="00B25D43"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Краткое описание успешной практики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jc w:val="both"/>
              <w:rPr>
                <w:rFonts w:ascii="Arial" w:hAnsi="Arial" w:cs="Arial"/>
              </w:rPr>
            </w:pPr>
            <w:r w:rsidRPr="00191F33">
              <w:rPr>
                <w:rFonts w:ascii="Arial" w:hAnsi="Arial" w:cs="Arial"/>
              </w:rPr>
              <w:t>В целях автоматизации закупочной деятельности у единственного поставщика, создания открытого и прозрачного информационного пространства закупок малого объема по пунктам 4,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августе 2020 года введен в эксплуатацию электронный ресурс «Портал закупок малого объема Чувашской Республики».</w:t>
            </w:r>
          </w:p>
          <w:p w:rsidR="00AE0B69" w:rsidRPr="00191F33" w:rsidRDefault="00AE0B69" w:rsidP="00870156">
            <w:pPr>
              <w:jc w:val="both"/>
              <w:rPr>
                <w:rFonts w:ascii="Arial" w:hAnsi="Arial" w:cs="Arial"/>
              </w:rPr>
            </w:pPr>
            <w:r w:rsidRPr="00191F33">
              <w:rPr>
                <w:rFonts w:ascii="Arial" w:hAnsi="Arial" w:cs="Arial"/>
              </w:rPr>
              <w:t>С использованием Портала осуществляются закупки малого объема на сумму от 20 тыс. руб. и до 600 тыс. руб</w:t>
            </w:r>
            <w:r>
              <w:rPr>
                <w:rFonts w:ascii="Arial" w:hAnsi="Arial" w:cs="Arial"/>
              </w:rPr>
              <w:t>лей</w:t>
            </w:r>
            <w:r w:rsidRPr="00191F33">
              <w:rPr>
                <w:rFonts w:ascii="Arial" w:hAnsi="Arial" w:cs="Arial"/>
              </w:rPr>
              <w:t>.</w:t>
            </w:r>
          </w:p>
          <w:p w:rsidR="00AE0B69" w:rsidRPr="00191F33" w:rsidRDefault="00AE0B69" w:rsidP="00870156">
            <w:pPr>
              <w:jc w:val="both"/>
              <w:rPr>
                <w:rFonts w:ascii="Arial" w:hAnsi="Arial" w:cs="Arial"/>
              </w:rPr>
            </w:pPr>
            <w:r w:rsidRPr="00191F33">
              <w:rPr>
                <w:rFonts w:ascii="Arial" w:hAnsi="Arial" w:cs="Arial"/>
              </w:rPr>
              <w:t>Данный сервис является структурированной и постоянно актуализируемой базой региональных производителей на основе цифрового профиля, дополнительным инструментом поддержки региональных производителей, ростом налогооблагаемой базы за счет увеличения дохода предприятий региона, дополнительным условием для развития малого бизнеса.</w:t>
            </w:r>
          </w:p>
          <w:p w:rsidR="00AE0B69" w:rsidRPr="00191F33" w:rsidRDefault="00AE0B69" w:rsidP="00870156">
            <w:pPr>
              <w:jc w:val="both"/>
              <w:rPr>
                <w:rFonts w:ascii="Arial" w:hAnsi="Arial" w:cs="Arial"/>
              </w:rPr>
            </w:pPr>
            <w:r w:rsidRPr="00191F33">
              <w:rPr>
                <w:rFonts w:ascii="Arial" w:hAnsi="Arial" w:cs="Arial"/>
              </w:rPr>
              <w:t>Портал интегрирован с Порталом поставщиков, созданным правительством Москвы, что позволяет формирова</w:t>
            </w:r>
            <w:r>
              <w:rPr>
                <w:rFonts w:ascii="Arial" w:hAnsi="Arial" w:cs="Arial"/>
              </w:rPr>
              <w:t>ть</w:t>
            </w:r>
            <w:r w:rsidRPr="00191F33">
              <w:rPr>
                <w:rFonts w:ascii="Arial" w:hAnsi="Arial" w:cs="Arial"/>
              </w:rPr>
              <w:t xml:space="preserve"> едино</w:t>
            </w:r>
            <w:r>
              <w:rPr>
                <w:rFonts w:ascii="Arial" w:hAnsi="Arial" w:cs="Arial"/>
              </w:rPr>
              <w:t>е</w:t>
            </w:r>
            <w:r w:rsidRPr="00191F33">
              <w:rPr>
                <w:rFonts w:ascii="Arial" w:hAnsi="Arial" w:cs="Arial"/>
              </w:rPr>
              <w:t xml:space="preserve"> информационно</w:t>
            </w:r>
            <w:r>
              <w:rPr>
                <w:rFonts w:ascii="Arial" w:hAnsi="Arial" w:cs="Arial"/>
              </w:rPr>
              <w:t>е</w:t>
            </w:r>
            <w:r w:rsidRPr="00191F33">
              <w:rPr>
                <w:rFonts w:ascii="Arial" w:hAnsi="Arial" w:cs="Arial"/>
              </w:rPr>
              <w:t xml:space="preserve"> пространств</w:t>
            </w:r>
            <w:r>
              <w:rPr>
                <w:rFonts w:ascii="Arial" w:hAnsi="Arial" w:cs="Arial"/>
              </w:rPr>
              <w:t>о</w:t>
            </w:r>
            <w:r w:rsidRPr="00191F33">
              <w:rPr>
                <w:rFonts w:ascii="Arial" w:hAnsi="Arial" w:cs="Arial"/>
              </w:rPr>
              <w:t xml:space="preserve"> для развития рынка закупок малого объема, увелич</w:t>
            </w:r>
            <w:r>
              <w:rPr>
                <w:rFonts w:ascii="Arial" w:hAnsi="Arial" w:cs="Arial"/>
              </w:rPr>
              <w:t>ивать</w:t>
            </w:r>
            <w:r w:rsidRPr="00191F33">
              <w:rPr>
                <w:rFonts w:ascii="Arial" w:hAnsi="Arial" w:cs="Arial"/>
              </w:rPr>
              <w:t xml:space="preserve"> конкуренци</w:t>
            </w:r>
            <w:r>
              <w:rPr>
                <w:rFonts w:ascii="Arial" w:hAnsi="Arial" w:cs="Arial"/>
              </w:rPr>
              <w:t>ю</w:t>
            </w:r>
            <w:r w:rsidRPr="00191F33">
              <w:rPr>
                <w:rFonts w:ascii="Arial" w:hAnsi="Arial" w:cs="Arial"/>
              </w:rPr>
              <w:t xml:space="preserve"> за счет участия в закупках новых поставщиков.</w:t>
            </w:r>
          </w:p>
        </w:tc>
      </w:tr>
      <w:tr w:rsidR="00AE0B69" w:rsidRPr="00AA61CC" w:rsidTr="00870156">
        <w:trPr>
          <w:trHeight w:val="557"/>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Ресурсы, необходимые для ее реализации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rPr>
                <w:rFonts w:ascii="Arial" w:hAnsi="Arial" w:cs="Arial"/>
              </w:rPr>
            </w:pPr>
            <w:r w:rsidRPr="00191F33">
              <w:rPr>
                <w:rFonts w:ascii="Arial" w:hAnsi="Arial" w:cs="Arial"/>
              </w:rPr>
              <w:t>Работа на Портале осуществляется с использованием платформы федеральной электронной торговой площадки АО «ТЭК-Торг» (отбор на конкурсной основе).</w:t>
            </w:r>
          </w:p>
        </w:tc>
      </w:tr>
      <w:tr w:rsidR="00AE0B69" w:rsidRPr="00AA61CC"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Описание результата (текущей ситуации)</w:t>
            </w:r>
          </w:p>
        </w:tc>
        <w:tc>
          <w:tcPr>
            <w:tcW w:w="10348" w:type="dxa"/>
            <w:tcBorders>
              <w:top w:val="single" w:sz="4" w:space="0" w:color="auto"/>
              <w:left w:val="single" w:sz="4" w:space="0" w:color="auto"/>
              <w:bottom w:val="single" w:sz="4" w:space="0" w:color="auto"/>
              <w:right w:val="single" w:sz="4" w:space="0" w:color="auto"/>
            </w:tcBorders>
          </w:tcPr>
          <w:p w:rsidR="00AE0B69" w:rsidRPr="00191F33" w:rsidRDefault="00AE0B69" w:rsidP="00870156">
            <w:pPr>
              <w:jc w:val="both"/>
              <w:rPr>
                <w:rFonts w:ascii="Arial" w:hAnsi="Arial" w:cs="Arial"/>
              </w:rPr>
            </w:pPr>
            <w:r w:rsidRPr="00191F33">
              <w:rPr>
                <w:rFonts w:ascii="Arial" w:hAnsi="Arial" w:cs="Arial"/>
              </w:rPr>
              <w:t>Государственной службой Чувашии по конкурентной политике и тарифам осуществляется методологическое сопровождение деятельности заказчиков Чувашской Республики при переводе закупок у единственного поставщика для обеспечения нужд Чувашской Республики и муниципальных нужд в электронный вид путем проведения вебинаров и семинар</w:t>
            </w:r>
            <w:r>
              <w:rPr>
                <w:rFonts w:ascii="Arial" w:hAnsi="Arial" w:cs="Arial"/>
              </w:rPr>
              <w:t>ов</w:t>
            </w:r>
            <w:r w:rsidRPr="00191F33">
              <w:rPr>
                <w:rFonts w:ascii="Arial" w:hAnsi="Arial" w:cs="Arial"/>
              </w:rPr>
              <w:t>-совещани</w:t>
            </w:r>
            <w:r>
              <w:rPr>
                <w:rFonts w:ascii="Arial" w:hAnsi="Arial" w:cs="Arial"/>
              </w:rPr>
              <w:t>й</w:t>
            </w:r>
            <w:r w:rsidRPr="00191F33">
              <w:rPr>
                <w:rFonts w:ascii="Arial" w:hAnsi="Arial" w:cs="Arial"/>
              </w:rPr>
              <w:t xml:space="preserve"> на постоянной основе.</w:t>
            </w:r>
          </w:p>
          <w:p w:rsidR="00AE0B69" w:rsidRPr="00191F33" w:rsidRDefault="00AE0B69" w:rsidP="00870156">
            <w:pPr>
              <w:jc w:val="both"/>
              <w:rPr>
                <w:rFonts w:ascii="Arial" w:hAnsi="Arial" w:cs="Arial"/>
              </w:rPr>
            </w:pPr>
            <w:r w:rsidRPr="00191F33">
              <w:rPr>
                <w:rFonts w:ascii="Arial" w:hAnsi="Arial" w:cs="Arial"/>
              </w:rPr>
              <w:t>В целях методического содействия участию малых и средних предприятий в закупках малого объема проводятся вебинары с поставщиками (производителями).</w:t>
            </w:r>
          </w:p>
        </w:tc>
      </w:tr>
      <w:tr w:rsidR="00AE0B69" w:rsidRPr="00B25D43" w:rsidTr="00870156">
        <w:trPr>
          <w:trHeight w:val="388"/>
          <w:jc w:val="center"/>
        </w:trPr>
        <w:tc>
          <w:tcPr>
            <w:tcW w:w="4078" w:type="dxa"/>
            <w:tcBorders>
              <w:top w:val="single" w:sz="4" w:space="0" w:color="auto"/>
              <w:left w:val="single" w:sz="4" w:space="0" w:color="auto"/>
              <w:bottom w:val="single" w:sz="4" w:space="0" w:color="auto"/>
              <w:right w:val="single" w:sz="4" w:space="0" w:color="auto"/>
            </w:tcBorders>
            <w:hideMark/>
          </w:tcPr>
          <w:p w:rsidR="00AE0B69" w:rsidRPr="00B25D43" w:rsidRDefault="00AE0B69" w:rsidP="00870156">
            <w:pPr>
              <w:jc w:val="both"/>
              <w:rPr>
                <w:rFonts w:ascii="Arial" w:hAnsi="Arial" w:cs="Arial"/>
              </w:rPr>
            </w:pPr>
            <w:r w:rsidRPr="00B25D43">
              <w:rPr>
                <w:rFonts w:ascii="Arial" w:hAnsi="Arial" w:cs="Arial"/>
              </w:rPr>
              <w:t>Значение количественного (качественного) показателя результата</w:t>
            </w:r>
          </w:p>
        </w:tc>
        <w:tc>
          <w:tcPr>
            <w:tcW w:w="10348" w:type="dxa"/>
            <w:tcBorders>
              <w:top w:val="single" w:sz="4" w:space="0" w:color="auto"/>
              <w:left w:val="single" w:sz="4" w:space="0" w:color="auto"/>
              <w:bottom w:val="single" w:sz="4" w:space="0" w:color="auto"/>
              <w:right w:val="single" w:sz="4" w:space="0" w:color="auto"/>
            </w:tcBorders>
          </w:tcPr>
          <w:p w:rsidR="00AE0B69" w:rsidRPr="00870156" w:rsidRDefault="00AE0B69" w:rsidP="00870156">
            <w:pPr>
              <w:rPr>
                <w:rFonts w:ascii="Arial" w:hAnsi="Arial" w:cs="Arial"/>
              </w:rPr>
            </w:pPr>
            <w:r w:rsidRPr="00870156">
              <w:rPr>
                <w:rFonts w:ascii="Arial" w:hAnsi="Arial" w:cs="Arial"/>
              </w:rPr>
              <w:t>По состоянию на 24 февраля 2022 г. на Портале размещено 3555 закупок малого объема на общую сумму 418 млн. рублей.</w:t>
            </w:r>
          </w:p>
          <w:p w:rsidR="00AE0B69" w:rsidRPr="00870156" w:rsidRDefault="00AE0B69" w:rsidP="00870156">
            <w:pPr>
              <w:rPr>
                <w:rFonts w:ascii="Arial" w:hAnsi="Arial" w:cs="Arial"/>
              </w:rPr>
            </w:pPr>
            <w:r w:rsidRPr="00870156">
              <w:rPr>
                <w:rFonts w:ascii="Arial" w:hAnsi="Arial" w:cs="Arial"/>
              </w:rPr>
              <w:t>Среднее количество участников на одну закупку – 2 участника.</w:t>
            </w:r>
          </w:p>
          <w:p w:rsidR="00AE0B69" w:rsidRPr="00191F33" w:rsidRDefault="00AE0B69" w:rsidP="00870156">
            <w:pPr>
              <w:rPr>
                <w:rFonts w:ascii="Arial" w:hAnsi="Arial" w:cs="Arial"/>
              </w:rPr>
            </w:pPr>
            <w:r w:rsidRPr="00870156">
              <w:rPr>
                <w:rFonts w:ascii="Arial" w:hAnsi="Arial" w:cs="Arial"/>
              </w:rPr>
              <w:t>На Портале зарегистрированы 2918 поставщиков (производителей) Чувашской Республики. Проведено обучающих мероприятий: 12 вебинаров с заказчиками Чувашской Республикам, 2 вебинара с поставщиками (производителями), 1 брифинг с привлечением предпринимательского сообщества.</w:t>
            </w:r>
          </w:p>
        </w:tc>
      </w:tr>
    </w:tbl>
    <w:p w:rsidR="00AE0B69" w:rsidRDefault="00AE0B69" w:rsidP="00AE0B69">
      <w:pPr>
        <w:spacing w:line="276" w:lineRule="auto"/>
        <w:jc w:val="center"/>
        <w:rPr>
          <w:rFonts w:ascii="Arial" w:hAnsi="Arial" w:cs="Arial"/>
        </w:rPr>
      </w:pPr>
    </w:p>
    <w:tbl>
      <w:tblPr>
        <w:tblStyle w:val="ae"/>
        <w:tblW w:w="14426" w:type="dxa"/>
        <w:jc w:val="center"/>
        <w:tblInd w:w="218" w:type="dxa"/>
        <w:tblLook w:val="04A0" w:firstRow="1" w:lastRow="0" w:firstColumn="1" w:lastColumn="0" w:noHBand="0" w:noVBand="1"/>
      </w:tblPr>
      <w:tblGrid>
        <w:gridCol w:w="4078"/>
        <w:gridCol w:w="10348"/>
      </w:tblGrid>
      <w:tr w:rsidR="0058253E" w:rsidRPr="00B25D43" w:rsidTr="00870156">
        <w:trPr>
          <w:trHeight w:val="583"/>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b/>
                <w:bCs/>
              </w:rPr>
            </w:pPr>
            <w:r>
              <w:rPr>
                <w:rFonts w:ascii="Arial" w:hAnsi="Arial" w:cs="Arial"/>
                <w:b/>
                <w:bCs/>
              </w:rPr>
              <w:t>Наименование лучшей практики по содействию конкуренции в Чувашской Республике</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b/>
                <w:bCs/>
                <w:lang w:val="en-US"/>
              </w:rPr>
            </w:pPr>
            <w:r>
              <w:rPr>
                <w:rFonts w:ascii="Arial" w:hAnsi="Arial" w:cs="Arial"/>
                <w:b/>
                <w:bCs/>
                <w:lang w:val="en-US"/>
              </w:rPr>
              <w:t>Эффективный регион</w:t>
            </w:r>
          </w:p>
        </w:tc>
      </w:tr>
      <w:tr w:rsidR="0058253E" w:rsidRPr="00B25D43"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lang w:val="en-US"/>
              </w:rPr>
            </w:pPr>
            <w:r>
              <w:rPr>
                <w:rFonts w:ascii="Arial" w:hAnsi="Arial" w:cs="Arial"/>
                <w:lang w:val="en-US"/>
              </w:rPr>
              <w:t>Краткое описание успешной практики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jc w:val="both"/>
              <w:rPr>
                <w:rFonts w:ascii="Arial" w:eastAsiaTheme="minorHAnsi" w:hAnsi="Arial" w:cs="Arial"/>
              </w:rPr>
            </w:pPr>
            <w:r>
              <w:rPr>
                <w:rFonts w:ascii="Arial" w:hAnsi="Arial" w:cs="Arial"/>
              </w:rPr>
              <w:t>В 2021 году Чувашская Республика присоединилась к проекту «Эффективный регион» Госкорпорации «Росатом». Его задачей является оптимизация и улучшение процессов в различных сферах административно-управленческой деятельности органов власти, снижение времени и стоимости предоставления государственных услуг с использованием методов и инструментов бережливого производства. «Эффективный регион» – это проект, направленный на внедрение принципов и инструментов бережливого производства в деятельность органов исполнительной власти Чувашской Республики и подведомственных им организаций, содействия внедрению принципов и инструментов бережливого производства в органах местного самоуправления муниципальных образований Чувашской Республики и иных организаций всех форм собственности.</w:t>
            </w:r>
          </w:p>
          <w:p w:rsidR="0058253E" w:rsidRDefault="0058253E" w:rsidP="0058253E">
            <w:pPr>
              <w:jc w:val="both"/>
              <w:rPr>
                <w:rFonts w:ascii="Arial" w:hAnsi="Arial" w:cs="Arial"/>
              </w:rPr>
            </w:pPr>
            <w:r>
              <w:rPr>
                <w:rFonts w:ascii="Arial" w:hAnsi="Arial" w:cs="Arial"/>
              </w:rPr>
              <w:t>Цели проекта:</w:t>
            </w:r>
          </w:p>
          <w:p w:rsidR="0058253E" w:rsidRDefault="0058253E" w:rsidP="0058253E">
            <w:pPr>
              <w:jc w:val="both"/>
              <w:rPr>
                <w:rFonts w:ascii="Arial" w:hAnsi="Arial" w:cs="Arial"/>
              </w:rPr>
            </w:pPr>
            <w:r>
              <w:rPr>
                <w:rFonts w:ascii="Arial" w:hAnsi="Arial" w:cs="Arial"/>
              </w:rPr>
              <w:t>Повышение эффективности работы органов государственной власти за счёт использования в своей деятельности принципов «бережливого производства»</w:t>
            </w:r>
          </w:p>
          <w:p w:rsidR="0058253E" w:rsidRDefault="0058253E" w:rsidP="0058253E">
            <w:pPr>
              <w:jc w:val="both"/>
              <w:rPr>
                <w:rFonts w:ascii="Arial" w:hAnsi="Arial" w:cs="Arial"/>
              </w:rPr>
            </w:pPr>
            <w:r>
              <w:rPr>
                <w:rFonts w:ascii="Arial" w:hAnsi="Arial" w:cs="Arial"/>
              </w:rPr>
              <w:t>Создание условий для системного повышения качества жизни населения, развития предпринимательской активности, предоставления качественных услуг, повышения эффективности управленческих процессов с минимальными затратами времени и ресурсов</w:t>
            </w:r>
          </w:p>
          <w:p w:rsidR="0058253E" w:rsidRDefault="0058253E" w:rsidP="0058253E">
            <w:pPr>
              <w:autoSpaceDN w:val="0"/>
              <w:jc w:val="both"/>
              <w:rPr>
                <w:rFonts w:ascii="Arial" w:eastAsiaTheme="minorHAnsi" w:hAnsi="Arial" w:cs="Arial"/>
              </w:rPr>
            </w:pPr>
            <w:r>
              <w:rPr>
                <w:rFonts w:ascii="Arial" w:hAnsi="Arial" w:cs="Arial"/>
              </w:rPr>
              <w:t>Повышение имиджа органов исполнительной власти Чувашской Республики, а также содействие повышению имиджа органов местного самоуправления муниципальных образований Чувашской Республики</w:t>
            </w:r>
          </w:p>
        </w:tc>
      </w:tr>
      <w:tr w:rsidR="0058253E" w:rsidRPr="00AA61CC" w:rsidTr="00870156">
        <w:trPr>
          <w:trHeight w:val="557"/>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rPr>
            </w:pPr>
            <w:r>
              <w:rPr>
                <w:rFonts w:ascii="Arial" w:hAnsi="Arial" w:cs="Arial"/>
              </w:rPr>
              <w:t>Ресурсы, необходимые для ее реализации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rPr>
            </w:pPr>
            <w:r>
              <w:rPr>
                <w:rFonts w:ascii="Arial" w:hAnsi="Arial" w:cs="Arial"/>
              </w:rPr>
              <w:t>В рамках консолидированного бюджета Чувашской республики</w:t>
            </w:r>
          </w:p>
        </w:tc>
      </w:tr>
      <w:tr w:rsidR="0058253E" w:rsidRPr="00AA61CC" w:rsidTr="00870156">
        <w:trPr>
          <w:trHeight w:val="1071"/>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lang w:val="en-US"/>
              </w:rPr>
            </w:pPr>
            <w:r>
              <w:rPr>
                <w:rFonts w:ascii="Arial" w:hAnsi="Arial" w:cs="Arial"/>
                <w:lang w:val="en-US"/>
              </w:rPr>
              <w:t>Описание результата (текущей ситуации)</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jc w:val="both"/>
              <w:rPr>
                <w:rFonts w:ascii="Arial" w:eastAsiaTheme="minorHAnsi" w:hAnsi="Arial" w:cs="Arial"/>
              </w:rPr>
            </w:pPr>
            <w:r>
              <w:rPr>
                <w:rFonts w:ascii="Arial" w:hAnsi="Arial" w:cs="Arial"/>
              </w:rPr>
              <w:t>В 2021 году запущено более 200 проектов в органах исполнительной власти и администрациях муниципалитетов. Ожидаемый результат - 527 тысяч часов высвобожденного рабочего времени, стоимость которого достигает 50 миллионов рублей</w:t>
            </w:r>
          </w:p>
          <w:p w:rsidR="0058253E" w:rsidRDefault="0058253E" w:rsidP="0058253E">
            <w:pPr>
              <w:autoSpaceDN w:val="0"/>
              <w:jc w:val="both"/>
              <w:rPr>
                <w:rFonts w:ascii="Arial" w:eastAsiaTheme="minorHAnsi" w:hAnsi="Arial" w:cs="Arial"/>
              </w:rPr>
            </w:pPr>
            <w:r>
              <w:rPr>
                <w:rFonts w:ascii="Arial" w:hAnsi="Arial" w:cs="Arial"/>
              </w:rPr>
              <w:t>Одним из показательных примеров внедрения бережливых технологий стала оптимизация процессов, связанных с предоставлением государственных услуг гражданам и бизнесу.</w:t>
            </w:r>
          </w:p>
        </w:tc>
      </w:tr>
      <w:tr w:rsidR="0058253E" w:rsidRPr="00B25D43" w:rsidTr="00870156">
        <w:trPr>
          <w:trHeight w:val="388"/>
          <w:jc w:val="center"/>
        </w:trPr>
        <w:tc>
          <w:tcPr>
            <w:tcW w:w="4078" w:type="dxa"/>
            <w:tcBorders>
              <w:top w:val="single" w:sz="4" w:space="0" w:color="auto"/>
              <w:left w:val="single" w:sz="4" w:space="0" w:color="auto"/>
              <w:bottom w:val="single" w:sz="4" w:space="0" w:color="auto"/>
              <w:right w:val="single" w:sz="4" w:space="0" w:color="auto"/>
            </w:tcBorders>
            <w:hideMark/>
          </w:tcPr>
          <w:p w:rsidR="0058253E" w:rsidRDefault="0058253E" w:rsidP="0058253E">
            <w:pPr>
              <w:autoSpaceDN w:val="0"/>
              <w:jc w:val="both"/>
              <w:rPr>
                <w:rFonts w:ascii="Arial" w:eastAsiaTheme="minorHAnsi" w:hAnsi="Arial" w:cs="Arial"/>
              </w:rPr>
            </w:pPr>
            <w:r>
              <w:rPr>
                <w:rFonts w:ascii="Arial" w:hAnsi="Arial" w:cs="Arial"/>
              </w:rPr>
              <w:t>Значение количественного (качественного) показателя результата</w:t>
            </w:r>
          </w:p>
        </w:tc>
        <w:tc>
          <w:tcPr>
            <w:tcW w:w="10348" w:type="dxa"/>
            <w:tcBorders>
              <w:top w:val="single" w:sz="4" w:space="0" w:color="auto"/>
              <w:left w:val="single" w:sz="4" w:space="0" w:color="auto"/>
              <w:bottom w:val="single" w:sz="4" w:space="0" w:color="auto"/>
              <w:right w:val="single" w:sz="4" w:space="0" w:color="auto"/>
            </w:tcBorders>
          </w:tcPr>
          <w:p w:rsidR="0058253E" w:rsidRDefault="0058253E" w:rsidP="0058253E">
            <w:pPr>
              <w:autoSpaceDN w:val="0"/>
              <w:jc w:val="both"/>
              <w:rPr>
                <w:rFonts w:ascii="Arial" w:eastAsiaTheme="minorHAnsi" w:hAnsi="Arial" w:cs="Arial"/>
              </w:rPr>
            </w:pPr>
            <w:r>
              <w:rPr>
                <w:rFonts w:ascii="Arial" w:hAnsi="Arial" w:cs="Arial"/>
              </w:rPr>
              <w:t>Ожидаемый результат - 527 тысяч часов высвобожденного рабочего времени, стоимость которого достигает 50 миллионов рублей</w:t>
            </w:r>
          </w:p>
        </w:tc>
      </w:tr>
    </w:tbl>
    <w:p w:rsidR="00AE0B69" w:rsidRPr="00056E7D" w:rsidRDefault="00AE0B69" w:rsidP="00AE0B69">
      <w:pPr>
        <w:spacing w:line="276" w:lineRule="auto"/>
        <w:jc w:val="center"/>
        <w:rPr>
          <w:rFonts w:ascii="Arial" w:hAnsi="Arial" w:cs="Arial"/>
          <w:b/>
        </w:rPr>
      </w:pPr>
    </w:p>
    <w:tbl>
      <w:tblPr>
        <w:tblW w:w="144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4"/>
        <w:gridCol w:w="10206"/>
      </w:tblGrid>
      <w:tr w:rsidR="00AE0B69" w:rsidRPr="00056E7D" w:rsidTr="00D559BC">
        <w:tc>
          <w:tcPr>
            <w:tcW w:w="4254" w:type="dxa"/>
            <w:shd w:val="clear" w:color="auto" w:fill="auto"/>
          </w:tcPr>
          <w:p w:rsidR="00AE0B69" w:rsidRPr="00056E7D" w:rsidRDefault="00AE0B69" w:rsidP="00870156">
            <w:pPr>
              <w:spacing w:line="276" w:lineRule="auto"/>
              <w:jc w:val="center"/>
              <w:rPr>
                <w:rFonts w:ascii="Arial" w:hAnsi="Arial" w:cs="Arial"/>
              </w:rPr>
            </w:pPr>
            <w:r w:rsidRPr="00056E7D">
              <w:rPr>
                <w:rFonts w:ascii="Arial" w:hAnsi="Arial" w:cs="Arial"/>
              </w:rPr>
              <w:t>Наименование</w:t>
            </w:r>
          </w:p>
        </w:tc>
        <w:tc>
          <w:tcPr>
            <w:tcW w:w="10206" w:type="dxa"/>
            <w:shd w:val="clear" w:color="auto" w:fill="auto"/>
          </w:tcPr>
          <w:p w:rsidR="00AE0B69" w:rsidRPr="00056E7D" w:rsidRDefault="00AE0B69" w:rsidP="00870156">
            <w:pPr>
              <w:spacing w:line="276" w:lineRule="auto"/>
              <w:jc w:val="center"/>
              <w:rPr>
                <w:rFonts w:ascii="Arial" w:hAnsi="Arial" w:cs="Arial"/>
              </w:rPr>
            </w:pPr>
            <w:r w:rsidRPr="00056E7D">
              <w:rPr>
                <w:rFonts w:ascii="Arial" w:hAnsi="Arial" w:cs="Arial"/>
              </w:rPr>
              <w:t>Мероприятия, результаты</w:t>
            </w:r>
          </w:p>
        </w:tc>
      </w:tr>
      <w:tr w:rsidR="00AE0B69" w:rsidRPr="00056E7D" w:rsidTr="00D559BC">
        <w:tc>
          <w:tcPr>
            <w:tcW w:w="14460" w:type="dxa"/>
            <w:gridSpan w:val="2"/>
            <w:shd w:val="clear" w:color="auto" w:fill="auto"/>
          </w:tcPr>
          <w:p w:rsidR="00AE0B69" w:rsidRPr="00056E7D" w:rsidRDefault="00AE0B69" w:rsidP="00870156">
            <w:pPr>
              <w:spacing w:line="276" w:lineRule="auto"/>
              <w:jc w:val="center"/>
              <w:rPr>
                <w:rFonts w:ascii="Arial" w:hAnsi="Arial" w:cs="Arial"/>
                <w:b/>
              </w:rPr>
            </w:pPr>
            <w:r w:rsidRPr="00056E7D">
              <w:rPr>
                <w:rFonts w:ascii="Arial" w:hAnsi="Arial" w:cs="Arial"/>
                <w:b/>
              </w:rPr>
              <w:t>Рынок услуг дошкольного образования</w:t>
            </w:r>
          </w:p>
        </w:tc>
      </w:tr>
      <w:tr w:rsidR="00AE0B69" w:rsidRPr="00056E7D" w:rsidTr="00D559BC">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Наименование лучшей практики по содействию развития конкуренции в Чувашской Республике</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Установление льгот для частных образовательных организаций по аренде зданий и сооружений</w:t>
            </w:r>
          </w:p>
        </w:tc>
      </w:tr>
      <w:tr w:rsidR="00AE0B69" w:rsidRPr="00056E7D" w:rsidTr="00D559BC">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Краткое описание успешной практики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 xml:space="preserve">В Чувашской Республике функционируют 3 частных детских сада, два из которых размещаются в зданиях, находящихся в муниципальной собственности г.Чебоксары и государственной собственности Чувашской Республики путем заключения договоров об аренде.  </w:t>
            </w:r>
          </w:p>
          <w:p w:rsidR="00AE0B69" w:rsidRPr="00056E7D" w:rsidRDefault="00AE0B69" w:rsidP="00870156">
            <w:pPr>
              <w:spacing w:line="276" w:lineRule="auto"/>
              <w:jc w:val="both"/>
              <w:rPr>
                <w:rFonts w:ascii="Arial" w:hAnsi="Arial" w:cs="Arial"/>
              </w:rPr>
            </w:pPr>
            <w:r w:rsidRPr="00056E7D">
              <w:rPr>
                <w:rFonts w:ascii="Arial" w:hAnsi="Arial" w:cs="Arial"/>
              </w:rPr>
              <w:t xml:space="preserve">Частному общеобразовательному учреждению «Учебно-воспитательный центр» в г.Чебоксары (далее – Учебно-воспитательный центр) здание пустующего детского сада передано еще в 90-х годах, когда детские сады не были востребованы и повсеместно закрывались. </w:t>
            </w:r>
          </w:p>
          <w:p w:rsidR="00AE0B69" w:rsidRPr="00056E7D" w:rsidRDefault="00AE0B69" w:rsidP="00870156">
            <w:pPr>
              <w:spacing w:line="276" w:lineRule="auto"/>
              <w:jc w:val="both"/>
              <w:rPr>
                <w:rFonts w:ascii="Arial" w:hAnsi="Arial" w:cs="Arial"/>
              </w:rPr>
            </w:pPr>
            <w:r w:rsidRPr="00056E7D">
              <w:rPr>
                <w:rFonts w:ascii="Arial" w:hAnsi="Arial" w:cs="Arial"/>
              </w:rPr>
              <w:t>Автономная некоммерческая дошкольная образовательная организация «Центр развития ребенка-детский сад «Дошкольная академия» в г.Чебоксары (далее – Дошкольная академия) арендует помещения первых двух этажей жилого дома, находящиеся в государственной собственности Чувашской Республики.</w:t>
            </w:r>
          </w:p>
        </w:tc>
      </w:tr>
      <w:tr w:rsidR="00AE0B69" w:rsidRPr="00056E7D" w:rsidTr="00D559BC">
        <w:trPr>
          <w:trHeight w:val="1304"/>
        </w:trPr>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Ресурсы, необходимые для ее реализации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Бюджетное финансирование. Частные детские сады, имеющие лицензию, получают субсидии из республиканского бюджета Чувашской Республики на возмещение затрат при реализации основных общеобразовательных программ дошкольного образования в части финансирования расходов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2021 году на эти цели из республиканского бюджета Чувашской Республики направлено 17 723,5 тыс. руб</w:t>
            </w:r>
            <w:r>
              <w:rPr>
                <w:rFonts w:ascii="Arial" w:hAnsi="Arial" w:cs="Arial"/>
              </w:rPr>
              <w:t>лей</w:t>
            </w:r>
            <w:r w:rsidRPr="00056E7D">
              <w:rPr>
                <w:rFonts w:ascii="Arial" w:hAnsi="Arial" w:cs="Arial"/>
              </w:rPr>
              <w:t xml:space="preserve">. </w:t>
            </w:r>
          </w:p>
        </w:tc>
      </w:tr>
      <w:tr w:rsidR="00AE0B69" w:rsidRPr="00056E7D" w:rsidTr="00D559BC">
        <w:trPr>
          <w:trHeight w:val="1304"/>
        </w:trPr>
        <w:tc>
          <w:tcPr>
            <w:tcW w:w="4254"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Описание результата (текущей ситуации)</w:t>
            </w:r>
          </w:p>
        </w:tc>
        <w:tc>
          <w:tcPr>
            <w:tcW w:w="10206" w:type="dxa"/>
            <w:shd w:val="clear" w:color="auto" w:fill="auto"/>
          </w:tcPr>
          <w:p w:rsidR="00AE0B69" w:rsidRPr="00056E7D" w:rsidRDefault="00AE0B69" w:rsidP="00870156">
            <w:pPr>
              <w:spacing w:line="276" w:lineRule="auto"/>
              <w:jc w:val="both"/>
              <w:rPr>
                <w:rFonts w:ascii="Arial" w:hAnsi="Arial" w:cs="Arial"/>
              </w:rPr>
            </w:pPr>
            <w:r w:rsidRPr="00056E7D">
              <w:rPr>
                <w:rFonts w:ascii="Arial" w:hAnsi="Arial" w:cs="Arial"/>
              </w:rPr>
              <w:t xml:space="preserve">В настоящее время Дошкольная академия и Учебно-воспитательный центр успешно функционируют и востребованы населением, принимают активное участие в реализации проектов, направленных на представление опыта работы в данном направлении на муниципальном, республиканском и всероссийском уровнях. </w:t>
            </w:r>
          </w:p>
          <w:p w:rsidR="00AE0B69" w:rsidRPr="00056E7D" w:rsidRDefault="00AE0B69" w:rsidP="00870156">
            <w:pPr>
              <w:spacing w:line="276" w:lineRule="auto"/>
              <w:jc w:val="both"/>
              <w:rPr>
                <w:rFonts w:ascii="Arial" w:hAnsi="Arial" w:cs="Arial"/>
              </w:rPr>
            </w:pPr>
            <w:r w:rsidRPr="00056E7D">
              <w:rPr>
                <w:rFonts w:ascii="Arial" w:hAnsi="Arial" w:cs="Arial"/>
              </w:rPr>
              <w:t xml:space="preserve">Государственно-частное партнерство помогло в решении проблемы доступности дошкольного образования и позволило многим мамам, находящимся в отпуске по уходу за ребенком,  своевременно выйти на работу. </w:t>
            </w:r>
          </w:p>
          <w:p w:rsidR="00AE0B69" w:rsidRPr="00056E7D" w:rsidRDefault="00AE0B69" w:rsidP="00870156">
            <w:pPr>
              <w:spacing w:line="276" w:lineRule="auto"/>
              <w:jc w:val="both"/>
              <w:rPr>
                <w:rFonts w:ascii="Arial" w:hAnsi="Arial" w:cs="Arial"/>
              </w:rPr>
            </w:pPr>
            <w:r w:rsidRPr="00056E7D">
              <w:rPr>
                <w:rFonts w:ascii="Arial" w:hAnsi="Arial" w:cs="Arial"/>
              </w:rPr>
              <w:t>Данные организации посещают 216 детей в возрасте от 1,5 до 4-х лет, из них 26 детей с ограниченными возможностями здоровья и инвалидностью (синдром Дауна, ДЦП, расстройство аутистического спектра, тугоухость, ЗПР, инсулинозависимость,  заболевания желудочно-кишечного тракта и различные формы аллергии).</w:t>
            </w:r>
          </w:p>
          <w:p w:rsidR="00AE0B69" w:rsidRPr="00056E7D" w:rsidRDefault="00AE0B69" w:rsidP="00870156">
            <w:pPr>
              <w:spacing w:line="276" w:lineRule="auto"/>
              <w:jc w:val="both"/>
              <w:rPr>
                <w:rFonts w:ascii="Arial" w:hAnsi="Arial" w:cs="Arial"/>
              </w:rPr>
            </w:pPr>
            <w:r w:rsidRPr="00056E7D">
              <w:rPr>
                <w:rFonts w:ascii="Arial" w:hAnsi="Arial" w:cs="Arial"/>
              </w:rPr>
              <w:t>В рамках национального проекта «Демография» в 2020 году в данных организациях создано 64 дополнительных места для детей от 1,5 до 3 лет: 52 места – в Учебно-воспитательном центре, 12 мест – в Дошкольной академии. На эти цели из федерального бюджета выделено 7,9 млн. рублей. На данные места направляются дети из общей муниципальной очереди по городу Чебоксары, которые ждут получения путевки. Плата за присмотр и уход не превышает максимального размера родительской платы в муниципальных садах (в настоящее время 150 руб. за один день посещения). Расходы, связанные с образованием детей, компенсируются за счет бюджетных средств. Данные бюджетные места в частных детских садах будут функционировать до конца 2024 года.</w:t>
            </w:r>
          </w:p>
        </w:tc>
      </w:tr>
    </w:tbl>
    <w:p w:rsidR="00AE0B69" w:rsidRDefault="00AE0B69" w:rsidP="00AE0B69">
      <w:pPr>
        <w:spacing w:line="276" w:lineRule="auto"/>
        <w:jc w:val="center"/>
        <w:rPr>
          <w:rFonts w:ascii="Arial" w:hAnsi="Arial" w:cs="Arial"/>
        </w:rPr>
      </w:pPr>
    </w:p>
    <w:p w:rsidR="00AE0B69" w:rsidRPr="00C00919" w:rsidRDefault="00AE0B69" w:rsidP="00AE0B69">
      <w:pPr>
        <w:spacing w:after="1" w:line="312" w:lineRule="auto"/>
        <w:rPr>
          <w:rFonts w:ascii="Arial" w:hAnsi="Arial" w:cs="Arial"/>
          <w:b/>
          <w:i/>
        </w:rPr>
      </w:pPr>
      <w:r w:rsidRPr="00C00919">
        <w:rPr>
          <w:rFonts w:ascii="Arial" w:hAnsi="Arial" w:cs="Arial"/>
          <w:b/>
          <w:i/>
        </w:rPr>
        <w:t>4.3. Информация о потенциальных лучших  муниципальных практиках, внедренных Чувашской Республикой по итогам 2021 года</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06"/>
      </w:tblGrid>
      <w:tr w:rsidR="00AE0B69" w:rsidRPr="000121E4" w:rsidTr="00F53719">
        <w:tc>
          <w:tcPr>
            <w:tcW w:w="3936" w:type="dxa"/>
          </w:tcPr>
          <w:p w:rsidR="00AE0B69" w:rsidRPr="00D86755" w:rsidRDefault="00AE0B69" w:rsidP="00870156">
            <w:pPr>
              <w:rPr>
                <w:rFonts w:ascii="Arial" w:hAnsi="Arial" w:cs="Arial"/>
                <w:b/>
              </w:rPr>
            </w:pPr>
            <w:r w:rsidRPr="00D86755">
              <w:rPr>
                <w:rFonts w:ascii="Arial" w:hAnsi="Arial" w:cs="Arial"/>
                <w:b/>
              </w:rPr>
              <w:t>Наименование лучшей практики по содействию развитию конкуренции в Цивильском районе Чувашской Республики</w:t>
            </w:r>
          </w:p>
        </w:tc>
        <w:tc>
          <w:tcPr>
            <w:tcW w:w="10206" w:type="dxa"/>
          </w:tcPr>
          <w:p w:rsidR="00AE0B69" w:rsidRPr="000121E4" w:rsidRDefault="00AE0B69" w:rsidP="00870156">
            <w:pPr>
              <w:rPr>
                <w:rFonts w:ascii="Arial" w:hAnsi="Arial" w:cs="Arial"/>
                <w:b/>
              </w:rPr>
            </w:pPr>
            <w:r w:rsidRPr="000121E4">
              <w:rPr>
                <w:rFonts w:ascii="Arial" w:hAnsi="Arial" w:cs="Arial"/>
                <w:b/>
              </w:rPr>
              <w:t xml:space="preserve">Внедрение системы мотивации органов </w:t>
            </w:r>
            <w:r>
              <w:rPr>
                <w:rFonts w:ascii="Arial" w:hAnsi="Arial" w:cs="Arial"/>
                <w:b/>
              </w:rPr>
              <w:t xml:space="preserve">сельских и городских поселений  Цивильского района </w:t>
            </w:r>
            <w:r w:rsidRPr="000121E4">
              <w:rPr>
                <w:rFonts w:ascii="Arial" w:hAnsi="Arial" w:cs="Arial"/>
                <w:b/>
              </w:rPr>
              <w:t>к эффективной работе по содействию развитию конкуренции</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Краткое описание успешной практики</w:t>
            </w:r>
          </w:p>
        </w:tc>
        <w:tc>
          <w:tcPr>
            <w:tcW w:w="10206" w:type="dxa"/>
          </w:tcPr>
          <w:p w:rsidR="00AE0B69" w:rsidRPr="000121E4" w:rsidRDefault="00AE0B69" w:rsidP="00870156">
            <w:pPr>
              <w:jc w:val="both"/>
              <w:rPr>
                <w:rFonts w:ascii="Arial" w:hAnsi="Arial" w:cs="Arial"/>
              </w:rPr>
            </w:pPr>
            <w:r w:rsidRPr="000121E4">
              <w:rPr>
                <w:rFonts w:ascii="Arial" w:hAnsi="Arial" w:cs="Arial"/>
              </w:rPr>
              <w:t>В Цивильском районе в 2017 году  разработана и внедрена новая система мотивации органов местного</w:t>
            </w:r>
            <w:r>
              <w:rPr>
                <w:rFonts w:ascii="Arial" w:hAnsi="Arial" w:cs="Arial"/>
              </w:rPr>
              <w:t xml:space="preserve"> </w:t>
            </w:r>
            <w:r w:rsidRPr="000121E4">
              <w:rPr>
                <w:rFonts w:ascii="Arial" w:hAnsi="Arial" w:cs="Arial"/>
              </w:rPr>
              <w:t>самоуправления к эффективной работе по содействию развитию конкуренции путем предоставления из бюджета Цивильского района, занявших первые три места в рейтинге сельских и городского поселений Цивильского района по привлечению инвестиций и увеличению налогового потенциала, обеспечению положительной динамики и устойчивого развития реального сектора экономики (далее – рейтинг).</w:t>
            </w:r>
          </w:p>
          <w:p w:rsidR="00AE0B69" w:rsidRDefault="00AE0B69" w:rsidP="00870156">
            <w:pPr>
              <w:jc w:val="both"/>
              <w:rPr>
                <w:rFonts w:ascii="Arial" w:hAnsi="Arial" w:cs="Arial"/>
              </w:rPr>
            </w:pPr>
            <w:r w:rsidRPr="000121E4">
              <w:rPr>
                <w:rFonts w:ascii="Arial" w:hAnsi="Arial" w:cs="Arial"/>
              </w:rPr>
              <w:t>В соответствии с постановлением администрации Цивилського района от 10</w:t>
            </w:r>
            <w:r>
              <w:rPr>
                <w:rFonts w:ascii="Arial" w:hAnsi="Arial" w:cs="Arial"/>
              </w:rPr>
              <w:t xml:space="preserve"> января </w:t>
            </w:r>
            <w:r w:rsidRPr="000121E4">
              <w:rPr>
                <w:rFonts w:ascii="Arial" w:hAnsi="Arial" w:cs="Arial"/>
              </w:rPr>
              <w:t xml:space="preserve">2017 г. № 4 «Об экономическом соревновании между сельскими, городским поселениями Цивильского района» формируется рейтинг городского и сельских поселений Цивильского района.  Рейтинг формируется ежегодно комиссией </w:t>
            </w:r>
            <w:r>
              <w:rPr>
                <w:rFonts w:ascii="Arial" w:hAnsi="Arial" w:cs="Arial"/>
              </w:rPr>
              <w:t>п</w:t>
            </w:r>
            <w:r w:rsidRPr="000121E4">
              <w:rPr>
                <w:rFonts w:ascii="Arial" w:hAnsi="Arial" w:cs="Arial"/>
              </w:rPr>
              <w:t>о подведению итогов экономического соревнования, состав которой утверждается постановлением администрации Цивильского района. Для подведения итогов экономического соревнования установлен перечень показателей, оцениваемых по бальной системе.</w:t>
            </w:r>
          </w:p>
          <w:p w:rsidR="00AE0B69" w:rsidRPr="000121E4" w:rsidRDefault="00AE0B69" w:rsidP="00870156">
            <w:pPr>
              <w:jc w:val="both"/>
              <w:rPr>
                <w:rFonts w:ascii="Arial" w:hAnsi="Arial" w:cs="Arial"/>
              </w:rPr>
            </w:pP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 xml:space="preserve">Ресурсы, необходимые для ее реализации </w:t>
            </w:r>
          </w:p>
        </w:tc>
        <w:tc>
          <w:tcPr>
            <w:tcW w:w="10206" w:type="dxa"/>
          </w:tcPr>
          <w:p w:rsidR="00AE0B69" w:rsidRPr="000121E4" w:rsidRDefault="00AE0B69" w:rsidP="00870156">
            <w:pPr>
              <w:jc w:val="both"/>
              <w:rPr>
                <w:rFonts w:ascii="Arial" w:hAnsi="Arial" w:cs="Arial"/>
              </w:rPr>
            </w:pPr>
            <w:r w:rsidRPr="000121E4">
              <w:rPr>
                <w:rFonts w:ascii="Arial" w:hAnsi="Arial" w:cs="Arial"/>
              </w:rPr>
              <w:t>Нормативная правовая база и финансовые средства, предусмотренные муниципальной программой «Экономическое развитие Цивильского района Чувашской Республики».</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 xml:space="preserve">Описание результата (текущей ситуации) </w:t>
            </w:r>
          </w:p>
        </w:tc>
        <w:tc>
          <w:tcPr>
            <w:tcW w:w="10206" w:type="dxa"/>
          </w:tcPr>
          <w:p w:rsidR="00AE0B69" w:rsidRPr="000121E4" w:rsidRDefault="00AE0B69" w:rsidP="00870156">
            <w:pPr>
              <w:jc w:val="both"/>
              <w:rPr>
                <w:rFonts w:ascii="Arial" w:hAnsi="Arial" w:cs="Arial"/>
              </w:rPr>
            </w:pPr>
            <w:r w:rsidRPr="000121E4">
              <w:rPr>
                <w:rFonts w:ascii="Arial" w:hAnsi="Arial" w:cs="Arial"/>
              </w:rPr>
              <w:t>Введение в 2017 году новой системы рейтингования органов местного самоуправления Цивильского района позволило активизировать деятельность по развитию конкуренции на местах: повысить заинтересованность глав поселений в результатах работы по улучшению инвестиционного климата, предпринимательской активности, обеспечению положительной динамики и устойчивого развития сектора экономики, по содействию развитию конкуренции, повысить качество аналитической работы специалистов при подготовке итоговых докладов о состоянии и развитии конкурентной среды на рынках товаров, работ и услуг за отчетный период.</w:t>
            </w:r>
            <w:r w:rsidRPr="0056068A">
              <w:rPr>
                <w:rFonts w:ascii="Arial" w:hAnsi="Arial" w:cs="Arial"/>
              </w:rPr>
              <w:t xml:space="preserve"> Денежные премии в 2021 году  получили следующие администрации сельских поселений : Тувсинского сельского поселения (150 тыс. рублей), Таушкасинского сельского поселения (90 тыс. рублей), Чиричкасинского сельского поселения (60 тыс. рублей). В 2020 году - Таушкасинского сельского поселения (150 тыс. рублей), Богатыревского сельского поселения (90 тыс. рублей), Булдеевского сельского поселения (60 тыс. рублей). В 2019 году – Чиричкасинского сельского поселения (150 тыс. рублей), Михайловского сельского поселения (90 тыс. рублей), Таушкасинского сельского поселения (60 тыс. рублей).</w:t>
            </w:r>
          </w:p>
        </w:tc>
      </w:tr>
      <w:tr w:rsidR="00AE0B69" w:rsidRPr="000121E4" w:rsidTr="00F53719">
        <w:tc>
          <w:tcPr>
            <w:tcW w:w="3936" w:type="dxa"/>
          </w:tcPr>
          <w:p w:rsidR="00AE0B69" w:rsidRPr="000121E4" w:rsidRDefault="00AE0B69" w:rsidP="00870156">
            <w:pPr>
              <w:rPr>
                <w:rFonts w:ascii="Arial" w:hAnsi="Arial" w:cs="Arial"/>
              </w:rPr>
            </w:pPr>
            <w:r w:rsidRPr="000121E4">
              <w:rPr>
                <w:rFonts w:ascii="Arial" w:hAnsi="Arial" w:cs="Arial"/>
              </w:rPr>
              <w:t xml:space="preserve">Значение количественного (качественного) результата </w:t>
            </w:r>
          </w:p>
        </w:tc>
        <w:tc>
          <w:tcPr>
            <w:tcW w:w="10206" w:type="dxa"/>
          </w:tcPr>
          <w:p w:rsidR="00AE0B69" w:rsidRPr="004E4FFF" w:rsidRDefault="00AE0B69" w:rsidP="00870156">
            <w:pPr>
              <w:adjustRightInd w:val="0"/>
              <w:jc w:val="both"/>
              <w:rPr>
                <w:rFonts w:ascii="Arial" w:eastAsia="Calibri" w:hAnsi="Arial" w:cs="Arial"/>
                <w:bCs/>
              </w:rPr>
            </w:pPr>
            <w:r w:rsidRPr="000121E4">
              <w:rPr>
                <w:rFonts w:ascii="Arial" w:hAnsi="Arial" w:cs="Arial"/>
              </w:rPr>
              <w:t xml:space="preserve">Три лучших поселения Цивильского района, занявшие призовые места по итогам экономического соревнования  по итогам года получают </w:t>
            </w:r>
            <w:r>
              <w:rPr>
                <w:rFonts w:ascii="Arial" w:hAnsi="Arial" w:cs="Arial"/>
              </w:rPr>
              <w:t>и используют</w:t>
            </w:r>
            <w:r w:rsidRPr="000121E4">
              <w:rPr>
                <w:rFonts w:ascii="Arial" w:hAnsi="Arial" w:cs="Arial"/>
              </w:rPr>
              <w:t xml:space="preserve"> денежные премии для решения вопросов местного значения. </w:t>
            </w:r>
            <w:r w:rsidRPr="00056E7D">
              <w:rPr>
                <w:rFonts w:ascii="Arial" w:hAnsi="Arial" w:cs="Arial"/>
              </w:rPr>
              <w:t xml:space="preserve">По итогам 2020 года в соответствии с </w:t>
            </w:r>
            <w:r w:rsidRPr="00056E7D">
              <w:rPr>
                <w:rFonts w:ascii="Arial" w:eastAsia="Calibri" w:hAnsi="Arial" w:cs="Arial"/>
                <w:bCs/>
              </w:rPr>
              <w:t>распоряжением Главы Чувашской Республики от 11 июня 2021 г. № 253-рг Цивильскому району вручен грант Главы Чувашской Республики за достижение результатов по стимулированию привлечения инвестиций в основной капитал и развитию экономического (налогового) потенциала территорий, в т.ч. развитие конкуренции  - 12000,0 тыс. рублей.</w:t>
            </w:r>
          </w:p>
          <w:p w:rsidR="00AE0B69" w:rsidRPr="000121E4" w:rsidRDefault="00AE0B69" w:rsidP="00870156">
            <w:pPr>
              <w:rPr>
                <w:rFonts w:ascii="Arial" w:hAnsi="Arial" w:cs="Arial"/>
              </w:rPr>
            </w:pPr>
          </w:p>
        </w:tc>
      </w:tr>
    </w:tbl>
    <w:p w:rsidR="00AE0B69" w:rsidRDefault="00AE0B69" w:rsidP="00AE0B69">
      <w:pPr>
        <w:rPr>
          <w:rFonts w:ascii="Arial" w:hAnsi="Arial" w:cs="Arial"/>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0206"/>
      </w:tblGrid>
      <w:tr w:rsidR="00AE0B69" w:rsidRPr="00A606E9" w:rsidTr="00F53719">
        <w:tc>
          <w:tcPr>
            <w:tcW w:w="3936" w:type="dxa"/>
          </w:tcPr>
          <w:p w:rsidR="00AE0B69" w:rsidRPr="00111FB0" w:rsidRDefault="00AE0B69" w:rsidP="00870156">
            <w:pPr>
              <w:jc w:val="both"/>
              <w:rPr>
                <w:rFonts w:ascii="Arial" w:hAnsi="Arial" w:cs="Arial"/>
                <w:b/>
              </w:rPr>
            </w:pPr>
            <w:r w:rsidRPr="00111FB0">
              <w:rPr>
                <w:rFonts w:ascii="Arial" w:hAnsi="Arial" w:cs="Arial"/>
                <w:b/>
              </w:rPr>
              <w:t xml:space="preserve">Наименование лучшей практики по содействию развитию конкуренции </w:t>
            </w:r>
          </w:p>
        </w:tc>
        <w:tc>
          <w:tcPr>
            <w:tcW w:w="10206" w:type="dxa"/>
          </w:tcPr>
          <w:p w:rsidR="00AE0B69" w:rsidRPr="00111FB0" w:rsidRDefault="00AE0B69" w:rsidP="00870156">
            <w:pPr>
              <w:jc w:val="both"/>
              <w:rPr>
                <w:rFonts w:ascii="Arial" w:hAnsi="Arial" w:cs="Arial"/>
                <w:b/>
              </w:rPr>
            </w:pPr>
            <w:r w:rsidRPr="00111FB0">
              <w:rPr>
                <w:rFonts w:ascii="Arial" w:hAnsi="Arial" w:cs="Arial"/>
                <w:b/>
              </w:rPr>
              <w:t>Проведение Дня малого и среднего предпринимательства</w:t>
            </w:r>
            <w:r>
              <w:rPr>
                <w:rFonts w:ascii="Arial" w:hAnsi="Arial" w:cs="Arial"/>
                <w:b/>
              </w:rPr>
              <w:t>:</w:t>
            </w:r>
            <w:r w:rsidRPr="00111FB0">
              <w:rPr>
                <w:rFonts w:ascii="Arial" w:hAnsi="Arial" w:cs="Arial"/>
                <w:b/>
              </w:rPr>
              <w:t xml:space="preserve"> в Цивильском районе Чувашской Республики  проведен обучающий вебинар («Предпринимательский час») по мерам поддержки АО «Корпорация «МСП», АО «М</w:t>
            </w:r>
            <w:r>
              <w:rPr>
                <w:rFonts w:ascii="Arial" w:hAnsi="Arial" w:cs="Arial"/>
                <w:b/>
              </w:rPr>
              <w:t>СП Банк» субъектов МСП</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t>Краткое описание успешной практики</w:t>
            </w:r>
          </w:p>
        </w:tc>
        <w:tc>
          <w:tcPr>
            <w:tcW w:w="10206" w:type="dxa"/>
          </w:tcPr>
          <w:p w:rsidR="00AE0B69" w:rsidRPr="00111FB0" w:rsidRDefault="00AE0B69" w:rsidP="00870156">
            <w:pPr>
              <w:jc w:val="both"/>
              <w:rPr>
                <w:rFonts w:ascii="Arial" w:hAnsi="Arial" w:cs="Arial"/>
              </w:rPr>
            </w:pPr>
            <w:r w:rsidRPr="00111FB0">
              <w:rPr>
                <w:rFonts w:ascii="Arial" w:hAnsi="Arial" w:cs="Arial"/>
              </w:rPr>
              <w:t>В Цивильском районе в 2019 году  разработана и утверждена муниципальная программа «Экономическое развитие Цивильского района Чувашской Республики». Подпрограммой «Развитие субъектов малого и среднего предпринимательства в Цивильском районе Чувашской Республики» предусмотрено мероприятие «Проведение обучающих семинаров и консультаций для субъектов малого и среднего предпринимательства, граждан, желающих создать собственный бизнес по различным аспектам предпринимательской деятельности, рабочих встреч, круглых столов, тренингов, конференций. Участие в данном мероприятии позволяет получать информацию о действующих мерах поддержки, а так же найти ответы на вопросы, возникающие при ведении бизнеса. Информация о мероприятии размещается на официальном сайте администрации Цивильского района, а так же доводится индивидуально путем электронной и телефонной связи.</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t xml:space="preserve">Ресурсы, необходимые для ее реализации </w:t>
            </w:r>
          </w:p>
        </w:tc>
        <w:tc>
          <w:tcPr>
            <w:tcW w:w="10206" w:type="dxa"/>
          </w:tcPr>
          <w:p w:rsidR="00AE0B69" w:rsidRPr="00111FB0" w:rsidRDefault="00AE0B69" w:rsidP="00870156">
            <w:pPr>
              <w:jc w:val="both"/>
              <w:rPr>
                <w:rFonts w:ascii="Arial" w:hAnsi="Arial" w:cs="Arial"/>
              </w:rPr>
            </w:pPr>
            <w:r w:rsidRPr="00111FB0">
              <w:rPr>
                <w:rFonts w:ascii="Arial" w:hAnsi="Arial" w:cs="Arial"/>
              </w:rPr>
              <w:t xml:space="preserve">Организацию мероприятия осуществляет администрация Цивильского района совместно с центром «Мой Бизнес». Финансирование на организацию данного мероприятия администрацией Цивильского района не предусматривается. </w:t>
            </w:r>
          </w:p>
        </w:tc>
      </w:tr>
      <w:tr w:rsidR="00AE0B69" w:rsidRPr="00A606E9" w:rsidTr="00F53719">
        <w:tc>
          <w:tcPr>
            <w:tcW w:w="3936" w:type="dxa"/>
          </w:tcPr>
          <w:p w:rsidR="00AE0B69" w:rsidRPr="00111FB0" w:rsidRDefault="00AE0B69" w:rsidP="00870156">
            <w:pPr>
              <w:jc w:val="both"/>
              <w:rPr>
                <w:rFonts w:ascii="Arial" w:hAnsi="Arial" w:cs="Arial"/>
              </w:rPr>
            </w:pPr>
            <w:r w:rsidRPr="00111FB0">
              <w:rPr>
                <w:rFonts w:ascii="Arial" w:hAnsi="Arial" w:cs="Arial"/>
              </w:rPr>
              <w:t xml:space="preserve">Описание результата (текущей ситуации) </w:t>
            </w:r>
          </w:p>
        </w:tc>
        <w:tc>
          <w:tcPr>
            <w:tcW w:w="10206" w:type="dxa"/>
          </w:tcPr>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Результатом является повышение уровня знаний и навыков ведения бизнеса у начинающих и действующих предпринимателей, организация общедоступной диалоговой площадки для взаимодействия бизнеса</w:t>
            </w:r>
            <w:r>
              <w:rPr>
                <w:rFonts w:ascii="Arial" w:hAnsi="Arial" w:cs="Arial"/>
                <w:sz w:val="24"/>
                <w:szCs w:val="24"/>
              </w:rPr>
              <w:t xml:space="preserve"> </w:t>
            </w:r>
            <w:r w:rsidRPr="00111FB0">
              <w:rPr>
                <w:rFonts w:ascii="Arial" w:hAnsi="Arial" w:cs="Arial"/>
                <w:sz w:val="24"/>
                <w:szCs w:val="24"/>
              </w:rPr>
              <w:t xml:space="preserve">и власти, вовлечение бизнес-сообщества Цивильского района  в реализацию проектов города, совершенствование системы  поддержки субъектов МСП.   </w:t>
            </w:r>
            <w:r>
              <w:rPr>
                <w:rFonts w:ascii="Arial" w:hAnsi="Arial" w:cs="Arial"/>
                <w:sz w:val="24"/>
                <w:szCs w:val="24"/>
              </w:rPr>
              <w:t>С</w:t>
            </w:r>
            <w:r w:rsidRPr="00111FB0">
              <w:rPr>
                <w:rFonts w:ascii="Arial" w:hAnsi="Arial" w:cs="Arial"/>
                <w:sz w:val="24"/>
                <w:szCs w:val="24"/>
              </w:rPr>
              <w:t xml:space="preserve">убъекты малого предпринимательства Цивильского района получили 75 </w:t>
            </w:r>
            <w:r>
              <w:rPr>
                <w:rFonts w:ascii="Arial" w:hAnsi="Arial" w:cs="Arial"/>
                <w:sz w:val="24"/>
                <w:szCs w:val="24"/>
              </w:rPr>
              <w:t xml:space="preserve">ед. </w:t>
            </w:r>
            <w:r w:rsidRPr="00111FB0">
              <w:rPr>
                <w:rFonts w:ascii="Arial" w:hAnsi="Arial" w:cs="Arial"/>
                <w:sz w:val="24"/>
                <w:szCs w:val="24"/>
              </w:rPr>
              <w:t xml:space="preserve">государственных </w:t>
            </w:r>
            <w:r>
              <w:rPr>
                <w:rFonts w:ascii="Arial" w:hAnsi="Arial" w:cs="Arial"/>
                <w:sz w:val="24"/>
                <w:szCs w:val="24"/>
              </w:rPr>
              <w:t>услуг</w:t>
            </w:r>
            <w:r w:rsidRPr="00111FB0">
              <w:rPr>
                <w:rFonts w:ascii="Arial" w:hAnsi="Arial" w:cs="Arial"/>
                <w:sz w:val="24"/>
                <w:szCs w:val="24"/>
              </w:rPr>
              <w:t xml:space="preserve">, в том числе   11 финансовых  (предоставление займов, поручительство) на сумму 125967,6 млн.руб. и 64 консультационных услуг (2020 год -  11 финансовых господдержек  (предоставление займов, поручительство) на сумму 18,752 млн.руб. и 876 консультационных и информационных услуг). </w:t>
            </w:r>
          </w:p>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 xml:space="preserve">В  2020 году государственной поддержкой воспользовались 887 субъектом МСП, сумма поддержки составила 135,16 млн.руб.  (в 2019 году сумма поддержки составила 64,19 млн.руб.). </w:t>
            </w:r>
          </w:p>
          <w:p w:rsidR="00AE0B69" w:rsidRPr="00111FB0" w:rsidRDefault="00AE0B69" w:rsidP="00870156">
            <w:pPr>
              <w:pStyle w:val="af8"/>
              <w:jc w:val="both"/>
              <w:rPr>
                <w:rFonts w:ascii="Arial" w:hAnsi="Arial" w:cs="Arial"/>
                <w:sz w:val="24"/>
                <w:szCs w:val="24"/>
              </w:rPr>
            </w:pPr>
            <w:r w:rsidRPr="00111FB0">
              <w:rPr>
                <w:rFonts w:ascii="Arial" w:hAnsi="Arial" w:cs="Arial"/>
                <w:sz w:val="24"/>
                <w:szCs w:val="24"/>
              </w:rPr>
              <w:t>По итогам республиканского конкурса среди субъектов малого и среднего предпринимательства в Чувашской Республике «Лучший предприниматель Чувашии 2020 года» определены победителями по номинациям:</w:t>
            </w:r>
          </w:p>
          <w:p w:rsidR="00AE0B69" w:rsidRPr="00111FB0" w:rsidRDefault="00AE0B69" w:rsidP="00870156">
            <w:pPr>
              <w:jc w:val="both"/>
              <w:rPr>
                <w:rFonts w:ascii="Arial" w:hAnsi="Arial" w:cs="Arial"/>
              </w:rPr>
            </w:pPr>
            <w:r w:rsidRPr="00111FB0">
              <w:rPr>
                <w:rFonts w:ascii="Arial" w:hAnsi="Arial" w:cs="Arial"/>
              </w:rPr>
              <w:t>- «Лучшее среднее предприятие 2020 года» и «Лучший социальный проект 2020 года» - ООО «ЗИТ»;</w:t>
            </w:r>
          </w:p>
          <w:p w:rsidR="00AE0B69" w:rsidRPr="00111FB0" w:rsidRDefault="00AE0B69" w:rsidP="00870156">
            <w:pPr>
              <w:jc w:val="both"/>
              <w:rPr>
                <w:rFonts w:ascii="Arial" w:hAnsi="Arial" w:cs="Arial"/>
              </w:rPr>
            </w:pPr>
            <w:r w:rsidRPr="00111FB0">
              <w:rPr>
                <w:rFonts w:ascii="Arial" w:hAnsi="Arial" w:cs="Arial"/>
              </w:rPr>
              <w:t>- «Лучший социальный проект 2020 года» - ООО «Общепит».</w:t>
            </w:r>
          </w:p>
          <w:p w:rsidR="00AE0B69" w:rsidRPr="00111FB0" w:rsidRDefault="00AE0B69" w:rsidP="00870156">
            <w:pPr>
              <w:jc w:val="both"/>
              <w:rPr>
                <w:rFonts w:ascii="Arial" w:hAnsi="Arial" w:cs="Arial"/>
              </w:rPr>
            </w:pPr>
          </w:p>
        </w:tc>
      </w:tr>
      <w:tr w:rsidR="00AE0B69" w:rsidRPr="00111FB0" w:rsidTr="00F53719">
        <w:tc>
          <w:tcPr>
            <w:tcW w:w="3936" w:type="dxa"/>
          </w:tcPr>
          <w:p w:rsidR="00AE0B69" w:rsidRPr="00111FB0" w:rsidRDefault="00AE0B69" w:rsidP="00870156">
            <w:pPr>
              <w:jc w:val="both"/>
              <w:rPr>
                <w:rFonts w:ascii="Arial" w:hAnsi="Arial" w:cs="Arial"/>
              </w:rPr>
            </w:pPr>
            <w:r w:rsidRPr="00111FB0">
              <w:rPr>
                <w:rFonts w:ascii="Arial" w:hAnsi="Arial" w:cs="Arial"/>
              </w:rPr>
              <w:t xml:space="preserve">Значение количественного (качественного) результата </w:t>
            </w:r>
          </w:p>
        </w:tc>
        <w:tc>
          <w:tcPr>
            <w:tcW w:w="10206" w:type="dxa"/>
          </w:tcPr>
          <w:p w:rsidR="00AE0B69" w:rsidRPr="00111FB0" w:rsidRDefault="00AE0B69" w:rsidP="00870156">
            <w:pPr>
              <w:jc w:val="both"/>
              <w:rPr>
                <w:rFonts w:ascii="Arial" w:hAnsi="Arial" w:cs="Arial"/>
              </w:rPr>
            </w:pPr>
            <w:r w:rsidRPr="00111FB0">
              <w:rPr>
                <w:rFonts w:ascii="Arial" w:hAnsi="Arial" w:cs="Arial"/>
              </w:rPr>
              <w:t>В Цивильском районе на 1 января 2022 г</w:t>
            </w:r>
            <w:r>
              <w:rPr>
                <w:rFonts w:ascii="Arial" w:hAnsi="Arial" w:cs="Arial"/>
              </w:rPr>
              <w:t>.</w:t>
            </w:r>
            <w:r w:rsidRPr="00111FB0">
              <w:rPr>
                <w:rFonts w:ascii="Arial" w:hAnsi="Arial" w:cs="Arial"/>
              </w:rPr>
              <w:t xml:space="preserve"> зарегистрировано 710 субъектов малого и среднего предпринимательства,  из них: 148 малых и средних предприятий, 562 индивидуальных предпринимателей  (</w:t>
            </w:r>
            <w:r>
              <w:rPr>
                <w:rFonts w:ascii="Arial" w:hAnsi="Arial" w:cs="Arial"/>
              </w:rPr>
              <w:t xml:space="preserve">на 1 января </w:t>
            </w:r>
            <w:r w:rsidRPr="00111FB0">
              <w:rPr>
                <w:rFonts w:ascii="Arial" w:hAnsi="Arial" w:cs="Arial"/>
              </w:rPr>
              <w:t>2021 г</w:t>
            </w:r>
            <w:r>
              <w:rPr>
                <w:rFonts w:ascii="Arial" w:hAnsi="Arial" w:cs="Arial"/>
              </w:rPr>
              <w:t>.</w:t>
            </w:r>
            <w:r w:rsidRPr="00111FB0">
              <w:rPr>
                <w:rFonts w:ascii="Arial" w:hAnsi="Arial" w:cs="Arial"/>
              </w:rPr>
              <w:t xml:space="preserve"> 694 субъектов МСП, из них 147 малых предприятий, 547 индивидуальных предпринимателей).</w:t>
            </w:r>
          </w:p>
          <w:p w:rsidR="00AE0B69" w:rsidRPr="00111FB0" w:rsidRDefault="00AE0B69" w:rsidP="00870156">
            <w:pPr>
              <w:rPr>
                <w:rFonts w:ascii="Arial" w:hAnsi="Arial" w:cs="Arial"/>
              </w:rPr>
            </w:pPr>
            <w:r w:rsidRPr="00111FB0">
              <w:rPr>
                <w:rFonts w:ascii="Arial" w:hAnsi="Arial" w:cs="Arial"/>
              </w:rPr>
              <w:t>По состоянию на 1 января 2022 года на территории Цивильского района зарегистрированы 695 самозанятых (на 1 января 2021 года – 276). За 2021 год в районе  реализовано 18 коммерческих инвестиционных проектов общей стоимостью 370,265 млн. рублей. Создано  77 новых  рабочих мест (среднемесячная заработная плата – 20403 руб.).</w:t>
            </w:r>
          </w:p>
          <w:p w:rsidR="00AE0B69" w:rsidRPr="00111FB0" w:rsidRDefault="00AE0B69" w:rsidP="00870156">
            <w:pPr>
              <w:jc w:val="both"/>
              <w:rPr>
                <w:rFonts w:ascii="Arial" w:hAnsi="Arial" w:cs="Arial"/>
              </w:rPr>
            </w:pPr>
          </w:p>
        </w:tc>
      </w:tr>
    </w:tbl>
    <w:p w:rsidR="00AE0B69" w:rsidRDefault="00AE0B69" w:rsidP="00AE0B69">
      <w:pPr>
        <w:jc w:val="both"/>
        <w:rPr>
          <w:color w:val="FF0000"/>
        </w:rPr>
      </w:pPr>
    </w:p>
    <w:tbl>
      <w:tblPr>
        <w:tblStyle w:val="ae"/>
        <w:tblW w:w="14142" w:type="dxa"/>
        <w:tblLook w:val="04A0" w:firstRow="1" w:lastRow="0" w:firstColumn="1" w:lastColumn="0" w:noHBand="0" w:noVBand="1"/>
      </w:tblPr>
      <w:tblGrid>
        <w:gridCol w:w="3964"/>
        <w:gridCol w:w="10178"/>
      </w:tblGrid>
      <w:tr w:rsidR="00AE0B69" w:rsidRPr="008D03AF" w:rsidTr="00F53719">
        <w:tc>
          <w:tcPr>
            <w:tcW w:w="3964" w:type="dxa"/>
          </w:tcPr>
          <w:p w:rsidR="00AE0B69" w:rsidRPr="00D86755" w:rsidRDefault="00AE0B69" w:rsidP="00870156">
            <w:pPr>
              <w:widowControl w:val="0"/>
              <w:autoSpaceDE w:val="0"/>
              <w:autoSpaceDN w:val="0"/>
              <w:jc w:val="both"/>
              <w:rPr>
                <w:rFonts w:ascii="Arial" w:hAnsi="Arial" w:cs="Arial"/>
                <w:b/>
              </w:rPr>
            </w:pPr>
            <w:r w:rsidRPr="00D86755">
              <w:rPr>
                <w:rFonts w:ascii="Arial" w:hAnsi="Arial" w:cs="Arial"/>
                <w:b/>
              </w:rPr>
              <w:t>Наименование лучшей муниципальной практики по содействию развитию конкуренции в субъектах Российской Федерации</w:t>
            </w:r>
          </w:p>
        </w:tc>
        <w:tc>
          <w:tcPr>
            <w:tcW w:w="10178" w:type="dxa"/>
          </w:tcPr>
          <w:p w:rsidR="00AE0B69" w:rsidRPr="00D86755" w:rsidRDefault="00AE0B69" w:rsidP="00870156">
            <w:pPr>
              <w:widowControl w:val="0"/>
              <w:autoSpaceDE w:val="0"/>
              <w:autoSpaceDN w:val="0"/>
              <w:ind w:left="34"/>
              <w:jc w:val="both"/>
              <w:rPr>
                <w:rFonts w:ascii="Arial" w:hAnsi="Arial" w:cs="Arial"/>
                <w:b/>
              </w:rPr>
            </w:pPr>
            <w:r w:rsidRPr="00D86755">
              <w:rPr>
                <w:rFonts w:ascii="Arial" w:hAnsi="Arial" w:cs="Arial"/>
                <w:b/>
              </w:rPr>
              <w:t>Повышение эффективности использования муниципального имущества</w:t>
            </w:r>
            <w:r>
              <w:rPr>
                <w:rFonts w:ascii="Arial" w:hAnsi="Arial" w:cs="Arial"/>
                <w:b/>
              </w:rPr>
              <w:t xml:space="preserve"> (на примере Яльчикского района)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Краткое описание успешной практики</w:t>
            </w:r>
          </w:p>
        </w:tc>
        <w:tc>
          <w:tcPr>
            <w:tcW w:w="10178" w:type="dxa"/>
          </w:tcPr>
          <w:p w:rsidR="00AE0B69" w:rsidRPr="00887567" w:rsidRDefault="00AE0B69" w:rsidP="00870156">
            <w:pPr>
              <w:widowControl w:val="0"/>
              <w:autoSpaceDE w:val="0"/>
              <w:autoSpaceDN w:val="0"/>
              <w:ind w:left="34"/>
              <w:jc w:val="both"/>
              <w:rPr>
                <w:rFonts w:ascii="Arial" w:hAnsi="Arial" w:cs="Arial"/>
              </w:rPr>
            </w:pPr>
            <w:r w:rsidRPr="00887567">
              <w:rPr>
                <w:rFonts w:ascii="Arial" w:hAnsi="Arial" w:cs="Arial"/>
              </w:rPr>
              <w:t>В соответствии с постановлением администрации Яльчикского района от 31</w:t>
            </w:r>
            <w:r>
              <w:rPr>
                <w:rFonts w:ascii="Arial" w:hAnsi="Arial" w:cs="Arial"/>
              </w:rPr>
              <w:t xml:space="preserve"> декабря       2</w:t>
            </w:r>
            <w:r w:rsidRPr="00887567">
              <w:rPr>
                <w:rFonts w:ascii="Arial" w:hAnsi="Arial" w:cs="Arial"/>
              </w:rPr>
              <w:t>008</w:t>
            </w:r>
            <w:r>
              <w:rPr>
                <w:rFonts w:ascii="Arial" w:hAnsi="Arial" w:cs="Arial"/>
              </w:rPr>
              <w:t xml:space="preserve"> г.</w:t>
            </w:r>
            <w:r w:rsidRPr="00887567">
              <w:rPr>
                <w:rFonts w:ascii="Arial" w:hAnsi="Arial" w:cs="Arial"/>
              </w:rPr>
              <w:t xml:space="preserve"> № 606 «Об утверждения Перечня муниципального имущества Яльчикского района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предусмотрено предоставление имущественной поддержки субъектам малого и среднего предпринимательства</w:t>
            </w:r>
            <w:r>
              <w:rPr>
                <w:rFonts w:ascii="Arial" w:hAnsi="Arial" w:cs="Arial"/>
              </w:rPr>
              <w:t xml:space="preserve">. </w:t>
            </w:r>
            <w:r w:rsidRPr="00887567">
              <w:rPr>
                <w:rFonts w:ascii="Arial" w:hAnsi="Arial" w:cs="Arial"/>
              </w:rPr>
              <w:t>В перечень включены 2 объекта недвижимости и 1 земельный участок, из них 2 объекта предоставлены в аренду для размещения магазинов, 1 земельный участок предоставлен для ведения сельскохозяйственного производства.</w:t>
            </w:r>
          </w:p>
          <w:p w:rsidR="00AE0B69" w:rsidRPr="00887567" w:rsidRDefault="00AE0B69" w:rsidP="00870156">
            <w:pPr>
              <w:widowControl w:val="0"/>
              <w:autoSpaceDE w:val="0"/>
              <w:autoSpaceDN w:val="0"/>
              <w:ind w:left="34"/>
              <w:jc w:val="both"/>
              <w:rPr>
                <w:rFonts w:ascii="Arial" w:hAnsi="Arial" w:cs="Arial"/>
              </w:rPr>
            </w:pPr>
            <w:r w:rsidRPr="00887567">
              <w:rPr>
                <w:rFonts w:ascii="Arial" w:hAnsi="Arial" w:cs="Arial"/>
              </w:rPr>
              <w:t xml:space="preserve">Перечни также утверждены 8 сельскими поселениями. В них включены 13 объектов недвижимости (1 помещение и 12 земельных участков) и 3 коммунальные техники. </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Ресурсы, необходимые для ее реализации</w:t>
            </w:r>
          </w:p>
        </w:tc>
        <w:tc>
          <w:tcPr>
            <w:tcW w:w="10178" w:type="dxa"/>
          </w:tcPr>
          <w:p w:rsidR="00AE0B69" w:rsidRPr="00887567" w:rsidRDefault="00AE0B69" w:rsidP="00870156">
            <w:pPr>
              <w:widowControl w:val="0"/>
              <w:autoSpaceDE w:val="0"/>
              <w:autoSpaceDN w:val="0"/>
              <w:rPr>
                <w:rFonts w:ascii="Arial" w:hAnsi="Arial" w:cs="Arial"/>
              </w:rPr>
            </w:pPr>
            <w:r>
              <w:rPr>
                <w:rFonts w:ascii="Arial" w:hAnsi="Arial" w:cs="Arial"/>
              </w:rPr>
              <w:t>В пределах муниципального бюджета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Описание результата (текущей ситуации)</w:t>
            </w:r>
          </w:p>
        </w:tc>
        <w:tc>
          <w:tcPr>
            <w:tcW w:w="10178"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2 помещения, 11 земельных участков и 1 коммунальная техника переданы в аренду субъектам малого и среднего предпринимательства</w:t>
            </w:r>
          </w:p>
        </w:tc>
      </w:tr>
      <w:tr w:rsidR="00AE0B69" w:rsidRPr="008D03AF" w:rsidTr="00F53719">
        <w:tc>
          <w:tcPr>
            <w:tcW w:w="3964"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Значение количественного (качественного) результата</w:t>
            </w:r>
          </w:p>
        </w:tc>
        <w:tc>
          <w:tcPr>
            <w:tcW w:w="10178" w:type="dxa"/>
          </w:tcPr>
          <w:p w:rsidR="00AE0B69" w:rsidRPr="00887567" w:rsidRDefault="00AE0B69" w:rsidP="00870156">
            <w:pPr>
              <w:widowControl w:val="0"/>
              <w:autoSpaceDE w:val="0"/>
              <w:autoSpaceDN w:val="0"/>
              <w:jc w:val="both"/>
              <w:rPr>
                <w:rFonts w:ascii="Arial" w:hAnsi="Arial" w:cs="Arial"/>
              </w:rPr>
            </w:pPr>
            <w:r w:rsidRPr="00887567">
              <w:rPr>
                <w:rFonts w:ascii="Arial" w:hAnsi="Arial" w:cs="Arial"/>
              </w:rPr>
              <w:t>Дополнительное поступление доходов в бюджет Яльчикского района от сдачи имущества в аренду в размере 717,9 тыс. рублей</w:t>
            </w:r>
          </w:p>
        </w:tc>
      </w:tr>
    </w:tbl>
    <w:p w:rsidR="00BA22A3" w:rsidRDefault="00BA22A3" w:rsidP="00AE0B69">
      <w:pPr>
        <w:rPr>
          <w:rFonts w:ascii="Arial" w:hAnsi="Arial" w:cs="Arial"/>
        </w:rPr>
        <w:sectPr w:rsidR="00BA22A3" w:rsidSect="000577C9">
          <w:pgSz w:w="15840" w:h="12240" w:orient="landscape"/>
          <w:pgMar w:top="1701" w:right="1134" w:bottom="851" w:left="1134" w:header="720" w:footer="720" w:gutter="0"/>
          <w:cols w:space="720"/>
          <w:noEndnote/>
          <w:docGrid w:linePitch="326"/>
        </w:sectPr>
      </w:pPr>
    </w:p>
    <w:p w:rsidR="00AE0B69" w:rsidRDefault="00AE0B69" w:rsidP="00AE0B69">
      <w:pPr>
        <w:rPr>
          <w:rFonts w:ascii="Arial" w:hAnsi="Arial" w:cs="Arial"/>
        </w:rPr>
      </w:pPr>
    </w:p>
    <w:p w:rsidR="00791C1B" w:rsidRPr="00512DA0" w:rsidRDefault="00791C1B" w:rsidP="00791C1B">
      <w:pPr>
        <w:pStyle w:val="2"/>
        <w:ind w:left="0"/>
        <w:jc w:val="center"/>
        <w:rPr>
          <w:rFonts w:ascii="Arial" w:hAnsi="Arial" w:cs="Arial"/>
          <w:sz w:val="24"/>
          <w:szCs w:val="24"/>
        </w:rPr>
      </w:pPr>
      <w:r w:rsidRPr="00512DA0">
        <w:rPr>
          <w:rFonts w:ascii="Arial" w:hAnsi="Arial" w:cs="Arial"/>
          <w:sz w:val="24"/>
          <w:szCs w:val="24"/>
        </w:rPr>
        <w:t>Раздел 5. Сведения об эффекте, достигнутом при внедрении Стандарта</w:t>
      </w:r>
    </w:p>
    <w:p w:rsidR="00791C1B" w:rsidRPr="007E2ED4" w:rsidRDefault="00791C1B" w:rsidP="00791C1B">
      <w:pPr>
        <w:pStyle w:val="2"/>
        <w:ind w:left="0"/>
        <w:jc w:val="center"/>
        <w:rPr>
          <w:rFonts w:ascii="Arial" w:hAnsi="Arial" w:cs="Arial"/>
          <w:sz w:val="24"/>
          <w:szCs w:val="24"/>
          <w:highlight w:val="yellow"/>
        </w:rPr>
      </w:pPr>
    </w:p>
    <w:p w:rsidR="00791C1B" w:rsidRPr="00BB6F5C" w:rsidRDefault="00791C1B" w:rsidP="00791C1B">
      <w:pPr>
        <w:pStyle w:val="a9"/>
        <w:spacing w:line="312" w:lineRule="auto"/>
        <w:ind w:firstLine="709"/>
        <w:jc w:val="both"/>
        <w:rPr>
          <w:rFonts w:ascii="Arial" w:hAnsi="Arial" w:cs="Arial"/>
          <w:i w:val="0"/>
          <w:sz w:val="24"/>
          <w:szCs w:val="24"/>
        </w:rPr>
      </w:pPr>
      <w:r w:rsidRPr="00BB6F5C">
        <w:rPr>
          <w:rFonts w:ascii="Arial" w:hAnsi="Arial" w:cs="Arial"/>
          <w:i w:val="0"/>
          <w:sz w:val="24"/>
          <w:szCs w:val="24"/>
        </w:rPr>
        <w:t>Мероприятия, предусмотренные планом системных мероприятий («дорожной картой») по содействию развитию конкуренции в Чувашской Республике и планом мероприятий («дорожной картой») по содействию развитию конкуренции на товарных рынках Чувашской Республики, утвержденные распоряжением Главы Чувашской Республики от 28 декабря 2019 г. № 513-рг в основном выполняются.</w:t>
      </w:r>
    </w:p>
    <w:p w:rsidR="00791C1B" w:rsidRPr="00167ED6" w:rsidRDefault="00791C1B" w:rsidP="00791C1B">
      <w:pPr>
        <w:pStyle w:val="a9"/>
        <w:spacing w:line="312" w:lineRule="auto"/>
        <w:ind w:firstLine="709"/>
        <w:jc w:val="both"/>
        <w:rPr>
          <w:rFonts w:ascii="Arial" w:hAnsi="Arial" w:cs="Arial"/>
          <w:i w:val="0"/>
          <w:sz w:val="24"/>
          <w:szCs w:val="24"/>
        </w:rPr>
      </w:pPr>
      <w:r w:rsidRPr="00167ED6">
        <w:rPr>
          <w:rFonts w:ascii="Arial" w:hAnsi="Arial" w:cs="Arial"/>
          <w:i w:val="0"/>
          <w:sz w:val="24"/>
          <w:szCs w:val="24"/>
        </w:rPr>
        <w:t xml:space="preserve">Исключением является мероприятие по проведению мониторинга логистических возможностей Чувашской Республики с учетом логистических возможностей субъектов Российской Федерации, имеющих с ней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 </w:t>
      </w:r>
      <w:r w:rsidRPr="00791C1B">
        <w:rPr>
          <w:rFonts w:ascii="Arial" w:eastAsia="Calibri" w:hAnsi="Arial" w:cs="Arial"/>
          <w:i w:val="0"/>
          <w:sz w:val="24"/>
          <w:szCs w:val="24"/>
          <w:lang w:eastAsia="en-US" w:bidi="ar-SA"/>
        </w:rPr>
        <w:t xml:space="preserve">в связи с отсутствием рекомендованных на федеральном уровне методик их </w:t>
      </w:r>
      <w:r w:rsidRPr="00167ED6">
        <w:rPr>
          <w:rFonts w:ascii="Arial" w:hAnsi="Arial" w:cs="Arial"/>
          <w:i w:val="0"/>
          <w:sz w:val="24"/>
          <w:szCs w:val="24"/>
        </w:rPr>
        <w:t>проведения.</w:t>
      </w:r>
    </w:p>
    <w:p w:rsidR="00791C1B" w:rsidRPr="00E127DD" w:rsidRDefault="00791C1B" w:rsidP="00791C1B">
      <w:pPr>
        <w:adjustRightInd w:val="0"/>
        <w:spacing w:line="312" w:lineRule="auto"/>
        <w:ind w:firstLine="709"/>
        <w:jc w:val="both"/>
        <w:rPr>
          <w:rFonts w:ascii="Arial" w:hAnsi="Arial" w:cs="Arial"/>
        </w:rPr>
      </w:pPr>
      <w:r w:rsidRPr="00E127DD">
        <w:rPr>
          <w:rFonts w:ascii="Arial" w:hAnsi="Arial" w:cs="Arial"/>
        </w:rPr>
        <w:t>Результаты реализации мероприятий по содействию развитию конкуренции Стандарта выражаются:</w:t>
      </w:r>
    </w:p>
    <w:p w:rsidR="00791C1B" w:rsidRPr="00E127DD" w:rsidRDefault="00791C1B" w:rsidP="00791C1B">
      <w:pPr>
        <w:adjustRightInd w:val="0"/>
        <w:spacing w:line="312" w:lineRule="auto"/>
        <w:ind w:firstLine="709"/>
        <w:jc w:val="both"/>
        <w:rPr>
          <w:rFonts w:ascii="Arial" w:hAnsi="Arial" w:cs="Arial"/>
        </w:rPr>
      </w:pPr>
      <w:r w:rsidRPr="00E127DD">
        <w:rPr>
          <w:rFonts w:ascii="Arial" w:hAnsi="Arial" w:cs="Arial"/>
        </w:rPr>
        <w:t>в выполнении 35 целевых значений показателей из 3</w:t>
      </w:r>
      <w:r>
        <w:rPr>
          <w:rFonts w:ascii="Arial" w:hAnsi="Arial" w:cs="Arial"/>
        </w:rPr>
        <w:t>6</w:t>
      </w:r>
      <w:r w:rsidRPr="00E127DD">
        <w:rPr>
          <w:rFonts w:ascii="Arial" w:hAnsi="Arial" w:cs="Arial"/>
        </w:rPr>
        <w:t xml:space="preserve"> запланированных показателей. Статистика приведена в разделе 3 настоящего Доклада; </w:t>
      </w:r>
    </w:p>
    <w:p w:rsidR="00791C1B" w:rsidRPr="00BB6F5C" w:rsidRDefault="00791C1B" w:rsidP="00791C1B">
      <w:pPr>
        <w:adjustRightInd w:val="0"/>
        <w:spacing w:line="312" w:lineRule="auto"/>
        <w:ind w:firstLine="709"/>
        <w:jc w:val="both"/>
        <w:rPr>
          <w:rFonts w:ascii="Arial" w:hAnsi="Arial" w:cs="Arial"/>
          <w:i/>
        </w:rPr>
      </w:pPr>
      <w:r w:rsidRPr="00E127DD">
        <w:rPr>
          <w:rFonts w:ascii="Arial" w:hAnsi="Arial" w:cs="Arial"/>
          <w:i/>
        </w:rPr>
        <w:t>для сведения: не выполнен показател</w:t>
      </w:r>
      <w:r>
        <w:rPr>
          <w:rFonts w:ascii="Arial" w:hAnsi="Arial" w:cs="Arial"/>
          <w:i/>
        </w:rPr>
        <w:t>ь</w:t>
      </w:r>
      <w:r w:rsidRPr="00F91C68">
        <w:rPr>
          <w:rFonts w:ascii="Arial" w:hAnsi="Arial" w:cs="Arial"/>
          <w:i/>
        </w:rPr>
        <w:t xml:space="preserve"> по дол</w:t>
      </w:r>
      <w:r>
        <w:rPr>
          <w:rFonts w:ascii="Arial" w:hAnsi="Arial" w:cs="Arial"/>
          <w:i/>
        </w:rPr>
        <w:t>е</w:t>
      </w:r>
      <w:r w:rsidRPr="00F91C68">
        <w:rPr>
          <w:rFonts w:ascii="Arial" w:hAnsi="Arial" w:cs="Arial"/>
          <w:i/>
        </w:rPr>
        <w:t xml:space="preserve">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r>
        <w:rPr>
          <w:rFonts w:ascii="Arial" w:hAnsi="Arial" w:cs="Arial"/>
          <w:i/>
        </w:rPr>
        <w:t xml:space="preserve"> - в</w:t>
      </w:r>
      <w:r w:rsidRPr="00F91C68">
        <w:rPr>
          <w:rFonts w:ascii="Arial" w:hAnsi="Arial" w:cs="Arial"/>
          <w:i/>
        </w:rPr>
        <w:t xml:space="preserve"> 2021 году в Программе государственных гарантий бесплатного оказания гражданам в Чувашской Республике медицинской помощи (далее – Программа)  приняли участие 30 медицинских организаций негосударственной формы собственности, или 33,3% от общего количества участвующих в Программе и 38,0% от участвующих в рамках Территориальной программы обязательного медицинского страхования граждан в Чувашской Республике, являющейся составной частью Программы. В условиях пандемии стоимость лечения больных ковид -19 увеличилась, что отразилось на снижение доли медицинские организаций частной формы собственности</w:t>
      </w:r>
      <w:r>
        <w:rPr>
          <w:rFonts w:ascii="Arial" w:hAnsi="Arial" w:cs="Arial"/>
          <w:i/>
        </w:rPr>
        <w:t>;</w:t>
      </w:r>
    </w:p>
    <w:p w:rsidR="00791C1B" w:rsidRPr="00512DA0" w:rsidRDefault="00791C1B" w:rsidP="00791C1B">
      <w:pPr>
        <w:adjustRightInd w:val="0"/>
        <w:spacing w:line="312" w:lineRule="auto"/>
        <w:ind w:firstLine="709"/>
        <w:jc w:val="both"/>
        <w:rPr>
          <w:rFonts w:ascii="Arial" w:hAnsi="Arial" w:cs="Arial"/>
        </w:rPr>
      </w:pPr>
      <w:r w:rsidRPr="00512DA0">
        <w:rPr>
          <w:rFonts w:ascii="Arial" w:hAnsi="Arial" w:cs="Arial"/>
        </w:rPr>
        <w:t>в снижении нарушений антимонопольного законодательства органами власти Чувашской Республики: в 20</w:t>
      </w:r>
      <w:r>
        <w:rPr>
          <w:rFonts w:ascii="Arial" w:hAnsi="Arial" w:cs="Arial"/>
        </w:rPr>
        <w:t>21</w:t>
      </w:r>
      <w:r w:rsidRPr="00512DA0">
        <w:rPr>
          <w:rFonts w:ascii="Arial" w:hAnsi="Arial" w:cs="Arial"/>
        </w:rPr>
        <w:t xml:space="preserve"> году выявлено 2 нарушения </w:t>
      </w:r>
      <w:r>
        <w:rPr>
          <w:rFonts w:ascii="Arial" w:hAnsi="Arial" w:cs="Arial"/>
        </w:rPr>
        <w:t xml:space="preserve">органами власти Чувашской Республики </w:t>
      </w:r>
      <w:r w:rsidRPr="00512DA0">
        <w:rPr>
          <w:rFonts w:ascii="Arial" w:hAnsi="Arial" w:cs="Arial"/>
        </w:rPr>
        <w:t>против 1</w:t>
      </w:r>
      <w:r>
        <w:rPr>
          <w:rFonts w:ascii="Arial" w:hAnsi="Arial" w:cs="Arial"/>
        </w:rPr>
        <w:t>4</w:t>
      </w:r>
      <w:r w:rsidRPr="00512DA0">
        <w:rPr>
          <w:rFonts w:ascii="Arial" w:hAnsi="Arial" w:cs="Arial"/>
        </w:rPr>
        <w:t xml:space="preserve"> в 20</w:t>
      </w:r>
      <w:r>
        <w:rPr>
          <w:rFonts w:ascii="Arial" w:hAnsi="Arial" w:cs="Arial"/>
        </w:rPr>
        <w:t>20</w:t>
      </w:r>
      <w:r w:rsidRPr="00512DA0">
        <w:rPr>
          <w:rFonts w:ascii="Arial" w:hAnsi="Arial" w:cs="Arial"/>
        </w:rPr>
        <w:t xml:space="preserve"> году</w:t>
      </w:r>
      <w:r>
        <w:rPr>
          <w:rFonts w:ascii="Arial" w:hAnsi="Arial" w:cs="Arial"/>
        </w:rPr>
        <w:t xml:space="preserve"> и 20 в 2019 г. У органов местного самоуправления выявлен рост нарушений – 9 против 6 в 2020 году, но ниже,чем в 2019 г. - 15 нарушений)</w:t>
      </w:r>
      <w:r w:rsidRPr="00512DA0">
        <w:rPr>
          <w:rFonts w:ascii="Arial" w:hAnsi="Arial" w:cs="Arial"/>
        </w:rPr>
        <w:t xml:space="preserve">. </w:t>
      </w:r>
    </w:p>
    <w:p w:rsidR="00791C1B" w:rsidRPr="007E2ED4" w:rsidRDefault="00791C1B" w:rsidP="00791C1B">
      <w:pPr>
        <w:spacing w:before="3" w:line="312" w:lineRule="auto"/>
        <w:rPr>
          <w:rFonts w:ascii="Arial" w:hAnsi="Arial" w:cs="Arial"/>
          <w:highlight w:val="yellow"/>
        </w:rPr>
      </w:pPr>
    </w:p>
    <w:p w:rsidR="00791C1B" w:rsidRPr="00512DA0" w:rsidRDefault="00791C1B" w:rsidP="00791C1B">
      <w:pPr>
        <w:pStyle w:val="2"/>
        <w:spacing w:line="312" w:lineRule="auto"/>
        <w:ind w:left="232" w:right="136" w:firstLine="709"/>
        <w:jc w:val="center"/>
        <w:rPr>
          <w:rFonts w:ascii="Arial" w:hAnsi="Arial" w:cs="Arial"/>
          <w:sz w:val="24"/>
          <w:szCs w:val="24"/>
        </w:rPr>
      </w:pPr>
      <w:r w:rsidRPr="00512DA0">
        <w:rPr>
          <w:rFonts w:ascii="Arial" w:hAnsi="Arial" w:cs="Arial"/>
          <w:sz w:val="24"/>
          <w:szCs w:val="24"/>
        </w:rPr>
        <w:t>Раздел 6. Дополнительные комментарии со стороны Чувашской Республики («обратная связь»)</w:t>
      </w:r>
    </w:p>
    <w:p w:rsidR="00791C1B" w:rsidRPr="00512DA0" w:rsidRDefault="00791C1B" w:rsidP="00791C1B">
      <w:pPr>
        <w:pStyle w:val="2"/>
        <w:ind w:left="231" w:right="137" w:firstLine="708"/>
        <w:rPr>
          <w:rFonts w:ascii="Arial" w:hAnsi="Arial" w:cs="Arial"/>
          <w:sz w:val="24"/>
          <w:szCs w:val="24"/>
        </w:rPr>
      </w:pPr>
    </w:p>
    <w:p w:rsidR="00791C1B" w:rsidRPr="00512DA0" w:rsidRDefault="00791C1B" w:rsidP="00791C1B">
      <w:pPr>
        <w:spacing w:line="312" w:lineRule="auto"/>
        <w:ind w:firstLine="709"/>
        <w:jc w:val="both"/>
        <w:rPr>
          <w:rFonts w:ascii="Arial" w:hAnsi="Arial" w:cs="Arial"/>
        </w:rPr>
      </w:pPr>
      <w:r w:rsidRPr="00512DA0">
        <w:rPr>
          <w:rFonts w:ascii="Arial" w:hAnsi="Arial" w:cs="Arial"/>
        </w:rPr>
        <w:t>Предложения об улучшении эффективности и результативности деятельности органов территориальных органов федеральных органов исполнительной власти в области содействия развитию конкуренции в адрес:</w:t>
      </w:r>
    </w:p>
    <w:p w:rsidR="00791C1B" w:rsidRPr="00512DA0" w:rsidRDefault="00791C1B" w:rsidP="00791C1B">
      <w:pPr>
        <w:pStyle w:val="ab"/>
        <w:widowControl/>
        <w:numPr>
          <w:ilvl w:val="0"/>
          <w:numId w:val="15"/>
        </w:numPr>
        <w:autoSpaceDE/>
        <w:autoSpaceDN/>
        <w:spacing w:line="312" w:lineRule="auto"/>
        <w:rPr>
          <w:rFonts w:ascii="Arial" w:hAnsi="Arial" w:cs="Arial"/>
          <w:b/>
          <w:sz w:val="24"/>
          <w:szCs w:val="24"/>
        </w:rPr>
      </w:pPr>
      <w:r w:rsidRPr="00512DA0">
        <w:rPr>
          <w:rFonts w:ascii="Arial" w:hAnsi="Arial" w:cs="Arial"/>
          <w:b/>
          <w:sz w:val="24"/>
          <w:szCs w:val="24"/>
        </w:rPr>
        <w:t>Минэкономразвития России</w:t>
      </w:r>
    </w:p>
    <w:p w:rsidR="00791C1B" w:rsidRPr="00E01668" w:rsidRDefault="00791C1B" w:rsidP="00791C1B">
      <w:pPr>
        <w:pStyle w:val="ab"/>
        <w:numPr>
          <w:ilvl w:val="1"/>
          <w:numId w:val="15"/>
        </w:numPr>
        <w:spacing w:line="312" w:lineRule="auto"/>
        <w:ind w:left="0" w:firstLine="709"/>
        <w:rPr>
          <w:rFonts w:ascii="Arial" w:hAnsi="Arial" w:cs="Arial"/>
          <w:sz w:val="24"/>
          <w:szCs w:val="24"/>
        </w:rPr>
      </w:pPr>
      <w:r w:rsidRPr="00E01668">
        <w:rPr>
          <w:rFonts w:ascii="Arial" w:hAnsi="Arial" w:cs="Arial"/>
          <w:sz w:val="24"/>
          <w:szCs w:val="24"/>
        </w:rPr>
        <w:t>Наиболее проблемными при реализации стандарта развития конкуренции в субъектах Российской Федерации (далее – стандарт) являются рынки услуг дошкольного и общего образования.</w:t>
      </w:r>
    </w:p>
    <w:p w:rsidR="00791C1B" w:rsidRPr="00E01668" w:rsidRDefault="00791C1B" w:rsidP="00791C1B">
      <w:pPr>
        <w:spacing w:line="312" w:lineRule="auto"/>
        <w:ind w:firstLine="709"/>
        <w:jc w:val="both"/>
        <w:rPr>
          <w:rFonts w:ascii="Arial" w:hAnsi="Arial" w:cs="Arial"/>
        </w:rPr>
      </w:pPr>
      <w:r w:rsidRPr="00E01668">
        <w:rPr>
          <w:rFonts w:ascii="Arial" w:hAnsi="Arial" w:cs="Arial"/>
          <w:b/>
        </w:rPr>
        <w:t>На рынке услуг дошкольного образования</w:t>
      </w:r>
      <w:r w:rsidRPr="00E01668">
        <w:rPr>
          <w:rFonts w:ascii="Arial" w:hAnsi="Arial" w:cs="Arial"/>
        </w:rPr>
        <w:t xml:space="preserve"> в Чувашской Республике как альтернатива муниципальным дошкольным образовательным организациям функционируют 3 негосударственных частных детских сада, которые посещают 249 детей. Частные детские сады, имеющие лицензию, получают субсидии из средств республиканского бюджета Чувашской Республики на реализацию образовательной программы дошкольного образования. </w:t>
      </w:r>
    </w:p>
    <w:p w:rsidR="00791C1B" w:rsidRPr="00E01668" w:rsidRDefault="00791C1B" w:rsidP="00791C1B">
      <w:pPr>
        <w:spacing w:line="312" w:lineRule="auto"/>
        <w:ind w:firstLine="709"/>
        <w:jc w:val="both"/>
        <w:rPr>
          <w:rFonts w:ascii="Arial" w:hAnsi="Arial" w:cs="Arial"/>
        </w:rPr>
      </w:pPr>
      <w:r w:rsidRPr="00E01668">
        <w:rPr>
          <w:rFonts w:ascii="Arial" w:hAnsi="Arial" w:cs="Arial"/>
        </w:rPr>
        <w:t>В рамках регионального проекта Чувашской Республики «Содействие занятости женщин – создание условий дошкольного образования для детей в возрасте до трех лет», входящего в состав национального проекта «Демография», в 2020 году создано 64 бюджетных места для детей от 1,5 до 3 лет: 52 места – в частном общеобразовательном учреждении «Учебно-воспитательный центр» (г.Чебоксары, ул. Хузангая, д. 11А), 12 мест – в частном дошкольном образовательном учреждении «Центр развития ребенка-детский сад «Дошкольная академия» (г.Чебоксары, ул. Ф. Лукина, д. 6). На эти цели из федерального бюджета бюджету Чувашской Республики выделено 7,9 млн. рублей. На созданные места направлены дети, состоящие в очереди на получение мест в муниципальных дошкольных образовательных организациях города Чебоксары.</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Однако по мере строительства и ввода новых муниципальных детских садов спрос на частные детские сады уменьшается. В период с 2018 по 2021 годы по этой причине закрылись три частных детских сада, а контингент воспитанников в них сократился с 366 до 249 воспитанников. Из трех функционирующих в настоящее время частных детских садов только два полностью укомплектованы детьми («Учебно-воспитательный центр» и «Центр развития ребенка-детский сад «Дошкольная академия»). АНО «Пишичитайка» по причине отсутствия спроса прекратило деятельность в основном корпусе на 80 мест и в настоящее время функционирует в режиме кратковременного пребывания с 15 детьми. </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Функционирующие в г.Чебоксары частные центры по присмотру и уходу за детьми не настроены на получение лицензии для реализации образовательной программы дошкольного образования, хотя во многих из них созданы все условия для организации дошкольного образования. Министерство неоднократно проводило круглые столы для индивидуальных предпринимателей по вопросам получения лицензии, в ходе которых участники отмечали бизнес на рынке услуг дошкольного образования неприбыльным. </w:t>
      </w:r>
    </w:p>
    <w:p w:rsidR="00791C1B" w:rsidRPr="00E01668" w:rsidRDefault="00791C1B" w:rsidP="00791C1B">
      <w:pPr>
        <w:spacing w:line="312" w:lineRule="auto"/>
        <w:ind w:firstLine="709"/>
        <w:jc w:val="both"/>
        <w:rPr>
          <w:rFonts w:ascii="Arial" w:hAnsi="Arial" w:cs="Arial"/>
        </w:rPr>
      </w:pPr>
      <w:r w:rsidRPr="00E01668">
        <w:rPr>
          <w:rFonts w:ascii="Arial" w:hAnsi="Arial" w:cs="Arial"/>
          <w:b/>
        </w:rPr>
        <w:t>На рынке услуг общего образования</w:t>
      </w:r>
      <w:r w:rsidRPr="00E01668">
        <w:rPr>
          <w:rFonts w:ascii="Arial" w:hAnsi="Arial" w:cs="Arial"/>
        </w:rPr>
        <w:t xml:space="preserve"> в Чувашской Республике нет ни одной частной общеобразовательной школы. Причиной тому являются отсутствие инвестиций, невысокая доходность и наличие муниципальных и государственных школ с высоким уровнем имиджа.</w:t>
      </w:r>
    </w:p>
    <w:p w:rsidR="00791C1B" w:rsidRPr="00E01668" w:rsidRDefault="00791C1B" w:rsidP="00791C1B">
      <w:pPr>
        <w:spacing w:line="312" w:lineRule="auto"/>
        <w:ind w:firstLine="709"/>
        <w:jc w:val="both"/>
        <w:rPr>
          <w:rFonts w:ascii="Arial" w:hAnsi="Arial" w:cs="Arial"/>
        </w:rPr>
      </w:pPr>
      <w:r w:rsidRPr="00E01668">
        <w:rPr>
          <w:rFonts w:ascii="Arial" w:hAnsi="Arial" w:cs="Arial"/>
        </w:rPr>
        <w:t xml:space="preserve">Предлагается уточнить количественные ключевые показатели, предусмотренные  стандартом. </w:t>
      </w:r>
    </w:p>
    <w:p w:rsidR="00791C1B" w:rsidRPr="00663BD5" w:rsidRDefault="00791C1B" w:rsidP="00791C1B">
      <w:pPr>
        <w:adjustRightInd w:val="0"/>
        <w:spacing w:line="312" w:lineRule="auto"/>
        <w:ind w:firstLine="709"/>
        <w:jc w:val="both"/>
        <w:rPr>
          <w:rFonts w:ascii="Arial" w:hAnsi="Arial" w:cs="Arial"/>
        </w:rPr>
      </w:pPr>
      <w:r w:rsidRPr="00663BD5">
        <w:rPr>
          <w:rFonts w:ascii="Arial" w:hAnsi="Arial" w:cs="Arial"/>
          <w:b/>
        </w:rPr>
        <w:t>1.2.</w:t>
      </w:r>
      <w:r w:rsidRPr="00663BD5">
        <w:rPr>
          <w:sz w:val="26"/>
          <w:szCs w:val="26"/>
        </w:rPr>
        <w:t xml:space="preserve"> </w:t>
      </w:r>
      <w:r w:rsidRPr="00663BD5">
        <w:rPr>
          <w:rFonts w:ascii="Arial" w:hAnsi="Arial" w:cs="Arial"/>
        </w:rPr>
        <w:t>До настоящего времени отсутствуют подходы по проведению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 включающий сбор и анализ данных об обеспеченности его транспортной инфраструктурой, времени и объеме ее пропускной способности, существующих транспортных хабах и потенциале создания новых, а также о сервисной и сопутствующей инфраструктуре, необходимой как для транспортных средств, так и для работников, задействованных в этом сегменте, включая наличие стабильной подвижной радиотелефонной связи на удаленных дорогах (подпункт «и» пункта 39 стандарта).</w:t>
      </w:r>
    </w:p>
    <w:p w:rsidR="00791C1B" w:rsidRPr="00512DA0" w:rsidRDefault="00791C1B" w:rsidP="00791C1B">
      <w:pPr>
        <w:spacing w:line="312" w:lineRule="auto"/>
        <w:ind w:firstLine="709"/>
        <w:jc w:val="both"/>
        <w:rPr>
          <w:rFonts w:ascii="Arial" w:hAnsi="Arial" w:cs="Arial"/>
        </w:rPr>
      </w:pPr>
      <w:r w:rsidRPr="002E36DD">
        <w:rPr>
          <w:rFonts w:ascii="Arial" w:hAnsi="Arial" w:cs="Arial"/>
          <w:b/>
        </w:rPr>
        <w:t>1.3.</w:t>
      </w:r>
      <w:r w:rsidRPr="00512DA0">
        <w:rPr>
          <w:rFonts w:ascii="Arial" w:hAnsi="Arial" w:cs="Arial"/>
        </w:rPr>
        <w:t xml:space="preserve"> В соответствии с пунктом 48 стандарта доклад направляется ежегодно до 10 марта года, следующего за отчетным, однако на момент подготовки доклада отсутствуют фактические индикаторы (целевые показатели), характеризующие результаты развития конкуренции. Сжатые сроки и ограниченность трудовых ресурсов не позволяют регионам провести обсуждения результатов мониторинга и обеспечить качество подготовки данного документа. Просим рассмотреть возможность внесения изменения в стандарт в части переноса сроков отчетности до 1 мая года, следующего за отчетным.</w:t>
      </w:r>
    </w:p>
    <w:p w:rsidR="00791C1B" w:rsidRPr="00512DA0" w:rsidRDefault="00791C1B" w:rsidP="00791C1B">
      <w:pPr>
        <w:spacing w:line="312" w:lineRule="auto"/>
        <w:ind w:firstLine="709"/>
        <w:jc w:val="both"/>
        <w:rPr>
          <w:rFonts w:ascii="Arial" w:hAnsi="Arial" w:cs="Arial"/>
        </w:rPr>
      </w:pPr>
      <w:r w:rsidRPr="002E36DD">
        <w:rPr>
          <w:rFonts w:ascii="Arial" w:hAnsi="Arial" w:cs="Arial"/>
          <w:b/>
        </w:rPr>
        <w:t>1.4.</w:t>
      </w:r>
      <w:r w:rsidRPr="00512DA0">
        <w:rPr>
          <w:rFonts w:ascii="Arial" w:hAnsi="Arial" w:cs="Arial"/>
        </w:rPr>
        <w:t xml:space="preserve"> Подпунктом «б» пункта 53 раздела VII стандарта предполагается подготовка информации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 Однако в настоящее время постановлением Правительства Российской Федерации от 2 апреля 2020 г. № 421 «О внесении изменений в 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 в срок до 31 декабря 2024 г.  на федеральном уровне приостановлено действие положений в части проведения технологического и ценового аудита. На региональном уровне также принято постановление Кабинета Министров Чувашской Республики от 9 ноября 2020 г. № 604 «О приостановлении действия Положения о проведении публичного технологического и ценового аудита инвестиционных проектов с государственным участием Чувашской Республики». В связи с этим предлагаем также приостановить требования стандарта по данному пункту.</w:t>
      </w:r>
    </w:p>
    <w:p w:rsidR="00791C1B" w:rsidRPr="00512DA0" w:rsidRDefault="00791C1B" w:rsidP="00791C1B">
      <w:pPr>
        <w:spacing w:line="312" w:lineRule="auto"/>
        <w:ind w:firstLine="709"/>
        <w:jc w:val="both"/>
        <w:rPr>
          <w:rFonts w:ascii="Arial" w:hAnsi="Arial" w:cs="Arial"/>
        </w:rPr>
      </w:pPr>
      <w:r w:rsidRPr="00512DA0">
        <w:rPr>
          <w:rFonts w:ascii="Arial" w:hAnsi="Arial" w:cs="Arial"/>
        </w:rPr>
        <w:t xml:space="preserve">В республике Указом Главы Чувашской Республики от 24 февраля 2015 г. </w:t>
      </w:r>
      <w:r>
        <w:rPr>
          <w:rFonts w:ascii="Arial" w:hAnsi="Arial" w:cs="Arial"/>
        </w:rPr>
        <w:t xml:space="preserve">     </w:t>
      </w:r>
      <w:r w:rsidRPr="00512DA0">
        <w:rPr>
          <w:rFonts w:ascii="Arial" w:hAnsi="Arial" w:cs="Arial"/>
        </w:rPr>
        <w:t>№ 24 создан Межотраслевой совет потребителей по вопросам деятельности субъектов естественных монополий при Главе Чувашской Республики (далее - Совет).</w:t>
      </w:r>
    </w:p>
    <w:p w:rsidR="00791C1B" w:rsidRPr="00512DA0" w:rsidRDefault="00791C1B" w:rsidP="00791C1B">
      <w:pPr>
        <w:spacing w:line="312" w:lineRule="auto"/>
        <w:ind w:firstLine="709"/>
        <w:jc w:val="both"/>
        <w:rPr>
          <w:rFonts w:ascii="Arial" w:hAnsi="Arial" w:cs="Arial"/>
        </w:rPr>
      </w:pPr>
      <w:r w:rsidRPr="00512DA0">
        <w:rPr>
          <w:rFonts w:ascii="Arial" w:hAnsi="Arial" w:cs="Arial"/>
        </w:rPr>
        <w:t>Одной из задач Совета является подготовка заключений на проекты инвестиционных программ субъектов естественных монополий с учетом защиты интересов потребителей, итогов общественного обсуждения, а также взаимосвязи со стратегическими документами в сфере социально-экономического развития Чувашской Республики.</w:t>
      </w:r>
    </w:p>
    <w:p w:rsidR="00791C1B" w:rsidRPr="00512DA0" w:rsidRDefault="00791C1B" w:rsidP="00791C1B">
      <w:pPr>
        <w:spacing w:line="312" w:lineRule="auto"/>
        <w:ind w:firstLine="709"/>
        <w:jc w:val="both"/>
        <w:rPr>
          <w:rFonts w:ascii="Arial" w:hAnsi="Arial" w:cs="Arial"/>
        </w:rPr>
      </w:pPr>
      <w:r w:rsidRPr="00512DA0">
        <w:rPr>
          <w:rFonts w:ascii="Arial" w:hAnsi="Arial" w:cs="Arial"/>
        </w:rPr>
        <w:t xml:space="preserve">Пунктом 1.2 Положения предусмотрено, что под субъектами естественных монополий понимаются хозяйствующие субъекты, занятые производством (реализацией) товаров и услуг в условиях естественной монополии на территории Чувашской Республики в сфере передачи электрической и тепловой энергии, водоснабжения и водоотведения с использованием централизованных систем, систем коммунальной инфраструктуры, услуг в аэропортах и осуществляющие перевозки пассажиров и багажа железнодорожным транспортом в пригородном сообщении, на которые государственное регулирование цен (тарифов) осуществляется уполномоченными органами исполнительной власти Чувашской Республики в области государственного регулирования цен (тарифов). </w:t>
      </w:r>
    </w:p>
    <w:p w:rsidR="00791C1B" w:rsidRPr="00512DA0" w:rsidRDefault="00791C1B" w:rsidP="00791C1B">
      <w:pPr>
        <w:spacing w:line="312" w:lineRule="auto"/>
        <w:ind w:firstLine="709"/>
        <w:jc w:val="both"/>
        <w:rPr>
          <w:rFonts w:ascii="Arial" w:hAnsi="Arial" w:cs="Arial"/>
        </w:rPr>
      </w:pPr>
      <w:r w:rsidRPr="00512DA0">
        <w:rPr>
          <w:rFonts w:ascii="Arial" w:hAnsi="Arial" w:cs="Arial"/>
        </w:rPr>
        <w:t>При этом в настоящее время Совет рассматривает только инвестиционные программы субъектов электроэнергетики, так как порядок их рассмотрения Советом предусмотрен и детально регламентирован Правилами утверждения инвестиционных программ субъектов электроэнергетики, утвержденных постановлением Правительства Российской Федерации от 1 декабря 2009 г. № 977 «Об инвестиционных программах субъектов электроэнергетики».</w:t>
      </w:r>
    </w:p>
    <w:p w:rsidR="00791C1B" w:rsidRPr="00512DA0" w:rsidRDefault="00791C1B" w:rsidP="00791C1B">
      <w:pPr>
        <w:spacing w:line="312" w:lineRule="auto"/>
        <w:ind w:firstLine="709"/>
        <w:jc w:val="both"/>
        <w:rPr>
          <w:rFonts w:ascii="Arial" w:hAnsi="Arial" w:cs="Arial"/>
        </w:rPr>
      </w:pPr>
      <w:r w:rsidRPr="00512DA0">
        <w:rPr>
          <w:rFonts w:ascii="Arial" w:hAnsi="Arial" w:cs="Arial"/>
        </w:rPr>
        <w:t>Правилами согласования и утверждения инвестиционных программ организаций, осуществляющих регулируемые виды деятельности в сфере теплоснабжения, утвержденными постановлением Правительства Российской Федерации от 5 мая 2014 г. № 410, и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 № 641, рассмотрение проектов инвестиционных программ в сфере теплоснабжения, водоснабжения и водоотведения Советом не предусмотрено. Попытки включить в административные регламенты предоставления государственных услуг по утверждению инвестиционных программ организаций, осуществляющих теплоснабжение, горячее водоснабжение, холодное водоснабжение и (или) водоотведение механизмы рассмотрения проектов соответствующих программ Советом не получили согласования органов прокуратуры. На федеральном уровне изменения в законодательство до настоящего времени не приняты.</w:t>
      </w:r>
    </w:p>
    <w:p w:rsidR="00AE0B69" w:rsidRDefault="00AE0B69">
      <w:pPr>
        <w:widowControl w:val="0"/>
        <w:autoSpaceDE w:val="0"/>
        <w:autoSpaceDN w:val="0"/>
        <w:adjustRightInd w:val="0"/>
        <w:spacing w:after="200" w:line="276" w:lineRule="auto"/>
        <w:rPr>
          <w:rFonts w:ascii="Arial" w:hAnsi="Arial" w:cs="Arial"/>
        </w:rPr>
      </w:pPr>
    </w:p>
    <w:p w:rsidR="00AE0B69" w:rsidRDefault="00AE0B69">
      <w:pPr>
        <w:widowControl w:val="0"/>
        <w:autoSpaceDE w:val="0"/>
        <w:autoSpaceDN w:val="0"/>
        <w:adjustRightInd w:val="0"/>
        <w:spacing w:after="200" w:line="276" w:lineRule="auto"/>
        <w:rPr>
          <w:rFonts w:ascii="Arial" w:hAnsi="Arial" w:cs="Arial"/>
        </w:rPr>
      </w:pPr>
    </w:p>
    <w:p w:rsidR="00AE0B69" w:rsidRPr="00351C04" w:rsidRDefault="00AE0B69">
      <w:pPr>
        <w:widowControl w:val="0"/>
        <w:autoSpaceDE w:val="0"/>
        <w:autoSpaceDN w:val="0"/>
        <w:adjustRightInd w:val="0"/>
        <w:spacing w:after="200" w:line="276" w:lineRule="auto"/>
        <w:rPr>
          <w:rFonts w:ascii="Arial" w:hAnsi="Arial" w:cs="Arial"/>
        </w:rPr>
      </w:pPr>
    </w:p>
    <w:sectPr w:rsidR="00AE0B69" w:rsidRPr="00351C04" w:rsidSect="00054E2B">
      <w:pgSz w:w="12240" w:h="15840"/>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7F" w:rsidRDefault="0042747F" w:rsidP="008F6E40">
      <w:r>
        <w:separator/>
      </w:r>
    </w:p>
  </w:endnote>
  <w:endnote w:type="continuationSeparator" w:id="0">
    <w:p w:rsidR="0042747F" w:rsidRDefault="0042747F" w:rsidP="008F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7F" w:rsidRDefault="004274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7F" w:rsidRDefault="0042747F" w:rsidP="008F6E40">
      <w:r>
        <w:separator/>
      </w:r>
    </w:p>
  </w:footnote>
  <w:footnote w:type="continuationSeparator" w:id="0">
    <w:p w:rsidR="0042747F" w:rsidRDefault="0042747F" w:rsidP="008F6E40">
      <w:r>
        <w:continuationSeparator/>
      </w:r>
    </w:p>
  </w:footnote>
  <w:footnote w:id="1">
    <w:p w:rsidR="0042747F" w:rsidRPr="00AB40C7" w:rsidRDefault="0042747F" w:rsidP="00251574">
      <w:pPr>
        <w:pStyle w:val="afc"/>
        <w:rPr>
          <w:i/>
        </w:rPr>
      </w:pPr>
      <w:r w:rsidRPr="00AB40C7">
        <w:rPr>
          <w:rStyle w:val="afe"/>
          <w:i/>
        </w:rPr>
        <w:footnoteRef/>
      </w:r>
      <w:r w:rsidRPr="00AB40C7">
        <w:rPr>
          <w:i/>
        </w:rPr>
        <w:t xml:space="preserve"> (ранжирование проведено по мере возрастания показателя от меньшего к большему)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37"/>
      <w:docPartObj>
        <w:docPartGallery w:val="Page Numbers (Top of Page)"/>
        <w:docPartUnique/>
      </w:docPartObj>
    </w:sdtPr>
    <w:sdtEndPr/>
    <w:sdtContent>
      <w:p w:rsidR="0042747F" w:rsidRDefault="0042747F">
        <w:pPr>
          <w:pStyle w:val="a3"/>
          <w:jc w:val="center"/>
        </w:pPr>
        <w:r>
          <w:fldChar w:fldCharType="begin"/>
        </w:r>
        <w:r>
          <w:instrText>PAGE   \* MERGEFORMAT</w:instrText>
        </w:r>
        <w:r>
          <w:fldChar w:fldCharType="separate"/>
        </w:r>
        <w:r w:rsidR="0004302F">
          <w:rPr>
            <w:noProof/>
          </w:rPr>
          <w:t>2</w:t>
        </w:r>
        <w:r>
          <w:fldChar w:fldCharType="end"/>
        </w:r>
      </w:p>
    </w:sdtContent>
  </w:sdt>
  <w:p w:rsidR="0042747F" w:rsidRDefault="004274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7F" w:rsidRDefault="0042747F">
    <w:pPr>
      <w:pStyle w:val="a3"/>
      <w:jc w:val="center"/>
    </w:pPr>
    <w:r>
      <w:fldChar w:fldCharType="begin"/>
    </w:r>
    <w:r>
      <w:instrText>PAGE   \* MERGEFORMAT</w:instrText>
    </w:r>
    <w:r>
      <w:fldChar w:fldCharType="separate"/>
    </w:r>
    <w:r w:rsidR="0015401C">
      <w:rPr>
        <w:noProof/>
      </w:rPr>
      <w:t>199</w:t>
    </w:r>
    <w:r>
      <w:fldChar w:fldCharType="end"/>
    </w:r>
  </w:p>
  <w:p w:rsidR="0042747F" w:rsidRDefault="004274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170"/>
    <w:multiLevelType w:val="multilevel"/>
    <w:tmpl w:val="58B6D6D6"/>
    <w:lvl w:ilvl="0">
      <w:start w:val="1"/>
      <w:numFmt w:val="decimal"/>
      <w:lvlText w:val="%1."/>
      <w:lvlJc w:val="left"/>
      <w:pPr>
        <w:ind w:left="1069" w:hanging="360"/>
      </w:pPr>
      <w:rPr>
        <w:rFonts w:hint="default"/>
      </w:rPr>
    </w:lvl>
    <w:lvl w:ilvl="1">
      <w:start w:val="2"/>
      <w:numFmt w:val="decimal"/>
      <w:isLgl/>
      <w:lvlText w:val="%1.%2."/>
      <w:lvlJc w:val="left"/>
      <w:pPr>
        <w:ind w:left="1501" w:hanging="792"/>
      </w:pPr>
      <w:rPr>
        <w:rFonts w:hint="default"/>
      </w:rPr>
    </w:lvl>
    <w:lvl w:ilvl="2">
      <w:start w:val="13"/>
      <w:numFmt w:val="decimal"/>
      <w:isLgl/>
      <w:lvlText w:val="%1.%2.%3."/>
      <w:lvlJc w:val="left"/>
      <w:pPr>
        <w:ind w:left="1501" w:hanging="792"/>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3AC7E2C"/>
    <w:multiLevelType w:val="hybridMultilevel"/>
    <w:tmpl w:val="719AB7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CB7DF3"/>
    <w:multiLevelType w:val="hybridMultilevel"/>
    <w:tmpl w:val="6D34E5C6"/>
    <w:lvl w:ilvl="0" w:tplc="8966A78A">
      <w:numFmt w:val="bullet"/>
      <w:lvlText w:val="-"/>
      <w:lvlJc w:val="left"/>
      <w:pPr>
        <w:ind w:left="810" w:hanging="202"/>
      </w:pPr>
      <w:rPr>
        <w:rFonts w:ascii="Times New Roman" w:eastAsia="Times New Roman" w:hAnsi="Times New Roman" w:cs="Times New Roman" w:hint="default"/>
        <w:i/>
        <w:w w:val="100"/>
        <w:sz w:val="28"/>
        <w:szCs w:val="28"/>
        <w:lang w:val="ru-RU" w:eastAsia="ru-RU" w:bidi="ru-RU"/>
      </w:rPr>
    </w:lvl>
    <w:lvl w:ilvl="1" w:tplc="D7EE759E">
      <w:numFmt w:val="bullet"/>
      <w:lvlText w:val="•"/>
      <w:lvlJc w:val="left"/>
      <w:pPr>
        <w:ind w:left="1728" w:hanging="202"/>
      </w:pPr>
      <w:rPr>
        <w:rFonts w:hint="default"/>
        <w:lang w:val="ru-RU" w:eastAsia="ru-RU" w:bidi="ru-RU"/>
      </w:rPr>
    </w:lvl>
    <w:lvl w:ilvl="2" w:tplc="B9521344">
      <w:numFmt w:val="bullet"/>
      <w:lvlText w:val="•"/>
      <w:lvlJc w:val="left"/>
      <w:pPr>
        <w:ind w:left="2636" w:hanging="202"/>
      </w:pPr>
      <w:rPr>
        <w:rFonts w:hint="default"/>
        <w:lang w:val="ru-RU" w:eastAsia="ru-RU" w:bidi="ru-RU"/>
      </w:rPr>
    </w:lvl>
    <w:lvl w:ilvl="3" w:tplc="7C7E905C">
      <w:numFmt w:val="bullet"/>
      <w:lvlText w:val="•"/>
      <w:lvlJc w:val="left"/>
      <w:pPr>
        <w:ind w:left="3544" w:hanging="202"/>
      </w:pPr>
      <w:rPr>
        <w:rFonts w:hint="default"/>
        <w:lang w:val="ru-RU" w:eastAsia="ru-RU" w:bidi="ru-RU"/>
      </w:rPr>
    </w:lvl>
    <w:lvl w:ilvl="4" w:tplc="7F6CD43A">
      <w:numFmt w:val="bullet"/>
      <w:lvlText w:val="•"/>
      <w:lvlJc w:val="left"/>
      <w:pPr>
        <w:ind w:left="4452" w:hanging="202"/>
      </w:pPr>
      <w:rPr>
        <w:rFonts w:hint="default"/>
        <w:lang w:val="ru-RU" w:eastAsia="ru-RU" w:bidi="ru-RU"/>
      </w:rPr>
    </w:lvl>
    <w:lvl w:ilvl="5" w:tplc="644069E4">
      <w:numFmt w:val="bullet"/>
      <w:lvlText w:val="•"/>
      <w:lvlJc w:val="left"/>
      <w:pPr>
        <w:ind w:left="5360" w:hanging="202"/>
      </w:pPr>
      <w:rPr>
        <w:rFonts w:hint="default"/>
        <w:lang w:val="ru-RU" w:eastAsia="ru-RU" w:bidi="ru-RU"/>
      </w:rPr>
    </w:lvl>
    <w:lvl w:ilvl="6" w:tplc="D312E6C8">
      <w:numFmt w:val="bullet"/>
      <w:lvlText w:val="•"/>
      <w:lvlJc w:val="left"/>
      <w:pPr>
        <w:ind w:left="6268" w:hanging="202"/>
      </w:pPr>
      <w:rPr>
        <w:rFonts w:hint="default"/>
        <w:lang w:val="ru-RU" w:eastAsia="ru-RU" w:bidi="ru-RU"/>
      </w:rPr>
    </w:lvl>
    <w:lvl w:ilvl="7" w:tplc="2A10F32C">
      <w:numFmt w:val="bullet"/>
      <w:lvlText w:val="•"/>
      <w:lvlJc w:val="left"/>
      <w:pPr>
        <w:ind w:left="7176" w:hanging="202"/>
      </w:pPr>
      <w:rPr>
        <w:rFonts w:hint="default"/>
        <w:lang w:val="ru-RU" w:eastAsia="ru-RU" w:bidi="ru-RU"/>
      </w:rPr>
    </w:lvl>
    <w:lvl w:ilvl="8" w:tplc="9A24C1D6">
      <w:numFmt w:val="bullet"/>
      <w:lvlText w:val="•"/>
      <w:lvlJc w:val="left"/>
      <w:pPr>
        <w:ind w:left="8084" w:hanging="202"/>
      </w:pPr>
      <w:rPr>
        <w:rFonts w:hint="default"/>
        <w:lang w:val="ru-RU" w:eastAsia="ru-RU" w:bidi="ru-RU"/>
      </w:rPr>
    </w:lvl>
  </w:abstractNum>
  <w:abstractNum w:abstractNumId="3">
    <w:nsid w:val="230E1034"/>
    <w:multiLevelType w:val="hybridMultilevel"/>
    <w:tmpl w:val="41C46976"/>
    <w:lvl w:ilvl="0" w:tplc="F014DA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A57E9"/>
    <w:multiLevelType w:val="multilevel"/>
    <w:tmpl w:val="C2BC4D98"/>
    <w:lvl w:ilvl="0">
      <w:start w:val="2"/>
      <w:numFmt w:val="decimal"/>
      <w:lvlText w:val="%1"/>
      <w:lvlJc w:val="left"/>
      <w:pPr>
        <w:ind w:left="102" w:hanging="502"/>
      </w:pPr>
      <w:rPr>
        <w:rFonts w:hint="default"/>
        <w:lang w:val="ru-RU" w:eastAsia="ru-RU" w:bidi="ru-RU"/>
      </w:rPr>
    </w:lvl>
    <w:lvl w:ilvl="1">
      <w:start w:val="1"/>
      <w:numFmt w:val="decimal"/>
      <w:lvlText w:val="%1.%2."/>
      <w:lvlJc w:val="left"/>
      <w:pPr>
        <w:ind w:left="102" w:hanging="502"/>
      </w:pPr>
      <w:rPr>
        <w:rFonts w:ascii="Times New Roman" w:eastAsia="Times New Roman" w:hAnsi="Times New Roman" w:cs="Times New Roman" w:hint="default"/>
        <w:spacing w:val="0"/>
        <w:w w:val="100"/>
        <w:sz w:val="28"/>
        <w:szCs w:val="28"/>
        <w:lang w:val="ru-RU" w:eastAsia="ru-RU" w:bidi="ru-RU"/>
      </w:rPr>
    </w:lvl>
    <w:lvl w:ilvl="2">
      <w:start w:val="1"/>
      <w:numFmt w:val="decimal"/>
      <w:lvlText w:val="%1.%2.%3."/>
      <w:lvlJc w:val="left"/>
      <w:pPr>
        <w:ind w:left="102" w:hanging="708"/>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040" w:hanging="708"/>
      </w:pPr>
      <w:rPr>
        <w:rFonts w:hint="default"/>
        <w:lang w:val="ru-RU" w:eastAsia="ru-RU" w:bidi="ru-RU"/>
      </w:rPr>
    </w:lvl>
    <w:lvl w:ilvl="4">
      <w:numFmt w:val="bullet"/>
      <w:lvlText w:val="•"/>
      <w:lvlJc w:val="left"/>
      <w:pPr>
        <w:ind w:left="4020" w:hanging="708"/>
      </w:pPr>
      <w:rPr>
        <w:rFonts w:hint="default"/>
        <w:lang w:val="ru-RU" w:eastAsia="ru-RU" w:bidi="ru-RU"/>
      </w:rPr>
    </w:lvl>
    <w:lvl w:ilvl="5">
      <w:numFmt w:val="bullet"/>
      <w:lvlText w:val="•"/>
      <w:lvlJc w:val="left"/>
      <w:pPr>
        <w:ind w:left="5000" w:hanging="708"/>
      </w:pPr>
      <w:rPr>
        <w:rFonts w:hint="default"/>
        <w:lang w:val="ru-RU" w:eastAsia="ru-RU" w:bidi="ru-RU"/>
      </w:rPr>
    </w:lvl>
    <w:lvl w:ilvl="6">
      <w:numFmt w:val="bullet"/>
      <w:lvlText w:val="•"/>
      <w:lvlJc w:val="left"/>
      <w:pPr>
        <w:ind w:left="5980" w:hanging="708"/>
      </w:pPr>
      <w:rPr>
        <w:rFonts w:hint="default"/>
        <w:lang w:val="ru-RU" w:eastAsia="ru-RU" w:bidi="ru-RU"/>
      </w:rPr>
    </w:lvl>
    <w:lvl w:ilvl="7">
      <w:numFmt w:val="bullet"/>
      <w:lvlText w:val="•"/>
      <w:lvlJc w:val="left"/>
      <w:pPr>
        <w:ind w:left="6960" w:hanging="708"/>
      </w:pPr>
      <w:rPr>
        <w:rFonts w:hint="default"/>
        <w:lang w:val="ru-RU" w:eastAsia="ru-RU" w:bidi="ru-RU"/>
      </w:rPr>
    </w:lvl>
    <w:lvl w:ilvl="8">
      <w:numFmt w:val="bullet"/>
      <w:lvlText w:val="•"/>
      <w:lvlJc w:val="left"/>
      <w:pPr>
        <w:ind w:left="7940" w:hanging="708"/>
      </w:pPr>
      <w:rPr>
        <w:rFonts w:hint="default"/>
        <w:lang w:val="ru-RU" w:eastAsia="ru-RU" w:bidi="ru-RU"/>
      </w:rPr>
    </w:lvl>
  </w:abstractNum>
  <w:abstractNum w:abstractNumId="5">
    <w:nsid w:val="298E6FB8"/>
    <w:multiLevelType w:val="multilevel"/>
    <w:tmpl w:val="6A5A871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E2B5396"/>
    <w:multiLevelType w:val="hybridMultilevel"/>
    <w:tmpl w:val="F76C8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4D733A"/>
    <w:multiLevelType w:val="hybridMultilevel"/>
    <w:tmpl w:val="8932BB68"/>
    <w:lvl w:ilvl="0" w:tplc="B0DA3A4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2A51769"/>
    <w:multiLevelType w:val="multilevel"/>
    <w:tmpl w:val="9A5E8744"/>
    <w:lvl w:ilvl="0">
      <w:start w:val="2"/>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400A1115"/>
    <w:multiLevelType w:val="hybridMultilevel"/>
    <w:tmpl w:val="26F4A434"/>
    <w:lvl w:ilvl="0" w:tplc="C792AD58">
      <w:start w:val="1"/>
      <w:numFmt w:val="decimal"/>
      <w:lvlText w:val="%1."/>
      <w:lvlJc w:val="left"/>
      <w:pPr>
        <w:ind w:left="1299" w:hanging="360"/>
      </w:pPr>
      <w:rPr>
        <w:rFonts w:ascii="Times New Roman" w:eastAsia="Times New Roman" w:hAnsi="Times New Roman" w:cs="Times New Roman" w:hint="default"/>
        <w:spacing w:val="0"/>
        <w:w w:val="100"/>
        <w:sz w:val="28"/>
        <w:szCs w:val="28"/>
        <w:lang w:val="ru-RU" w:eastAsia="ru-RU" w:bidi="ru-RU"/>
      </w:rPr>
    </w:lvl>
    <w:lvl w:ilvl="1" w:tplc="74F43524">
      <w:numFmt w:val="bullet"/>
      <w:lvlText w:val="•"/>
      <w:lvlJc w:val="left"/>
      <w:pPr>
        <w:ind w:left="2580" w:hanging="360"/>
      </w:pPr>
      <w:rPr>
        <w:rFonts w:hint="default"/>
        <w:lang w:val="ru-RU" w:eastAsia="ru-RU" w:bidi="ru-RU"/>
      </w:rPr>
    </w:lvl>
    <w:lvl w:ilvl="2" w:tplc="F8E863F2">
      <w:numFmt w:val="bullet"/>
      <w:lvlText w:val="•"/>
      <w:lvlJc w:val="left"/>
      <w:pPr>
        <w:ind w:left="3860" w:hanging="360"/>
      </w:pPr>
      <w:rPr>
        <w:rFonts w:hint="default"/>
        <w:lang w:val="ru-RU" w:eastAsia="ru-RU" w:bidi="ru-RU"/>
      </w:rPr>
    </w:lvl>
    <w:lvl w:ilvl="3" w:tplc="A446BFE2">
      <w:numFmt w:val="bullet"/>
      <w:lvlText w:val="•"/>
      <w:lvlJc w:val="left"/>
      <w:pPr>
        <w:ind w:left="5140" w:hanging="360"/>
      </w:pPr>
      <w:rPr>
        <w:rFonts w:hint="default"/>
        <w:lang w:val="ru-RU" w:eastAsia="ru-RU" w:bidi="ru-RU"/>
      </w:rPr>
    </w:lvl>
    <w:lvl w:ilvl="4" w:tplc="F5CAEA5C">
      <w:numFmt w:val="bullet"/>
      <w:lvlText w:val="•"/>
      <w:lvlJc w:val="left"/>
      <w:pPr>
        <w:ind w:left="6420" w:hanging="360"/>
      </w:pPr>
      <w:rPr>
        <w:rFonts w:hint="default"/>
        <w:lang w:val="ru-RU" w:eastAsia="ru-RU" w:bidi="ru-RU"/>
      </w:rPr>
    </w:lvl>
    <w:lvl w:ilvl="5" w:tplc="7B6C555A">
      <w:numFmt w:val="bullet"/>
      <w:lvlText w:val="•"/>
      <w:lvlJc w:val="left"/>
      <w:pPr>
        <w:ind w:left="7700" w:hanging="360"/>
      </w:pPr>
      <w:rPr>
        <w:rFonts w:hint="default"/>
        <w:lang w:val="ru-RU" w:eastAsia="ru-RU" w:bidi="ru-RU"/>
      </w:rPr>
    </w:lvl>
    <w:lvl w:ilvl="6" w:tplc="DC566514">
      <w:numFmt w:val="bullet"/>
      <w:lvlText w:val="•"/>
      <w:lvlJc w:val="left"/>
      <w:pPr>
        <w:ind w:left="8980" w:hanging="360"/>
      </w:pPr>
      <w:rPr>
        <w:rFonts w:hint="default"/>
        <w:lang w:val="ru-RU" w:eastAsia="ru-RU" w:bidi="ru-RU"/>
      </w:rPr>
    </w:lvl>
    <w:lvl w:ilvl="7" w:tplc="43C8CBF4">
      <w:numFmt w:val="bullet"/>
      <w:lvlText w:val="•"/>
      <w:lvlJc w:val="left"/>
      <w:pPr>
        <w:ind w:left="10260" w:hanging="360"/>
      </w:pPr>
      <w:rPr>
        <w:rFonts w:hint="default"/>
        <w:lang w:val="ru-RU" w:eastAsia="ru-RU" w:bidi="ru-RU"/>
      </w:rPr>
    </w:lvl>
    <w:lvl w:ilvl="8" w:tplc="FD3CA1C0">
      <w:numFmt w:val="bullet"/>
      <w:lvlText w:val="•"/>
      <w:lvlJc w:val="left"/>
      <w:pPr>
        <w:ind w:left="11540" w:hanging="360"/>
      </w:pPr>
      <w:rPr>
        <w:rFonts w:hint="default"/>
        <w:lang w:val="ru-RU" w:eastAsia="ru-RU" w:bidi="ru-RU"/>
      </w:rPr>
    </w:lvl>
  </w:abstractNum>
  <w:abstractNum w:abstractNumId="10">
    <w:nsid w:val="416B7206"/>
    <w:multiLevelType w:val="hybridMultilevel"/>
    <w:tmpl w:val="65A01B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D7775F"/>
    <w:multiLevelType w:val="hybridMultilevel"/>
    <w:tmpl w:val="8D9CFFB6"/>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B9B3170"/>
    <w:multiLevelType w:val="hybridMultilevel"/>
    <w:tmpl w:val="996C5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7E1209"/>
    <w:multiLevelType w:val="multilevel"/>
    <w:tmpl w:val="0FF2F9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18C398E"/>
    <w:multiLevelType w:val="multilevel"/>
    <w:tmpl w:val="4CB6437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7BB673E"/>
    <w:multiLevelType w:val="hybridMultilevel"/>
    <w:tmpl w:val="0812E2BA"/>
    <w:lvl w:ilvl="0" w:tplc="C0B46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227CAC"/>
    <w:multiLevelType w:val="hybridMultilevel"/>
    <w:tmpl w:val="3BC0926C"/>
    <w:lvl w:ilvl="0" w:tplc="B4CEE316">
      <w:numFmt w:val="bullet"/>
      <w:lvlText w:val="*"/>
      <w:lvlJc w:val="left"/>
      <w:pPr>
        <w:ind w:left="297" w:hanging="144"/>
      </w:pPr>
      <w:rPr>
        <w:rFonts w:ascii="Calibri" w:eastAsia="Calibri" w:hAnsi="Calibri" w:cs="Calibri" w:hint="default"/>
        <w:w w:val="99"/>
        <w:sz w:val="20"/>
        <w:szCs w:val="20"/>
        <w:lang w:val="ru-RU" w:eastAsia="ru-RU" w:bidi="ru-RU"/>
      </w:rPr>
    </w:lvl>
    <w:lvl w:ilvl="1" w:tplc="8326B172">
      <w:numFmt w:val="bullet"/>
      <w:lvlText w:val="-"/>
      <w:lvlJc w:val="left"/>
      <w:pPr>
        <w:ind w:left="102" w:hanging="164"/>
      </w:pPr>
      <w:rPr>
        <w:rFonts w:ascii="Times New Roman" w:eastAsia="Times New Roman" w:hAnsi="Times New Roman" w:cs="Times New Roman" w:hint="default"/>
        <w:i/>
        <w:w w:val="100"/>
        <w:sz w:val="28"/>
        <w:szCs w:val="28"/>
        <w:lang w:val="ru-RU" w:eastAsia="ru-RU" w:bidi="ru-RU"/>
      </w:rPr>
    </w:lvl>
    <w:lvl w:ilvl="2" w:tplc="FB4A0FD4">
      <w:numFmt w:val="bullet"/>
      <w:lvlText w:val="•"/>
      <w:lvlJc w:val="left"/>
      <w:pPr>
        <w:ind w:left="1366" w:hanging="164"/>
      </w:pPr>
      <w:rPr>
        <w:rFonts w:hint="default"/>
        <w:lang w:val="ru-RU" w:eastAsia="ru-RU" w:bidi="ru-RU"/>
      </w:rPr>
    </w:lvl>
    <w:lvl w:ilvl="3" w:tplc="79DED856">
      <w:numFmt w:val="bullet"/>
      <w:lvlText w:val="•"/>
      <w:lvlJc w:val="left"/>
      <w:pPr>
        <w:ind w:left="2433" w:hanging="164"/>
      </w:pPr>
      <w:rPr>
        <w:rFonts w:hint="default"/>
        <w:lang w:val="ru-RU" w:eastAsia="ru-RU" w:bidi="ru-RU"/>
      </w:rPr>
    </w:lvl>
    <w:lvl w:ilvl="4" w:tplc="0D18C58C">
      <w:numFmt w:val="bullet"/>
      <w:lvlText w:val="•"/>
      <w:lvlJc w:val="left"/>
      <w:pPr>
        <w:ind w:left="3500" w:hanging="164"/>
      </w:pPr>
      <w:rPr>
        <w:rFonts w:hint="default"/>
        <w:lang w:val="ru-RU" w:eastAsia="ru-RU" w:bidi="ru-RU"/>
      </w:rPr>
    </w:lvl>
    <w:lvl w:ilvl="5" w:tplc="31DE6E9A">
      <w:numFmt w:val="bullet"/>
      <w:lvlText w:val="•"/>
      <w:lvlJc w:val="left"/>
      <w:pPr>
        <w:ind w:left="4566" w:hanging="164"/>
      </w:pPr>
      <w:rPr>
        <w:rFonts w:hint="default"/>
        <w:lang w:val="ru-RU" w:eastAsia="ru-RU" w:bidi="ru-RU"/>
      </w:rPr>
    </w:lvl>
    <w:lvl w:ilvl="6" w:tplc="7646F2D2">
      <w:numFmt w:val="bullet"/>
      <w:lvlText w:val="•"/>
      <w:lvlJc w:val="left"/>
      <w:pPr>
        <w:ind w:left="5633" w:hanging="164"/>
      </w:pPr>
      <w:rPr>
        <w:rFonts w:hint="default"/>
        <w:lang w:val="ru-RU" w:eastAsia="ru-RU" w:bidi="ru-RU"/>
      </w:rPr>
    </w:lvl>
    <w:lvl w:ilvl="7" w:tplc="F1D07754">
      <w:numFmt w:val="bullet"/>
      <w:lvlText w:val="•"/>
      <w:lvlJc w:val="left"/>
      <w:pPr>
        <w:ind w:left="6700" w:hanging="164"/>
      </w:pPr>
      <w:rPr>
        <w:rFonts w:hint="default"/>
        <w:lang w:val="ru-RU" w:eastAsia="ru-RU" w:bidi="ru-RU"/>
      </w:rPr>
    </w:lvl>
    <w:lvl w:ilvl="8" w:tplc="74AEAC7E">
      <w:numFmt w:val="bullet"/>
      <w:lvlText w:val="•"/>
      <w:lvlJc w:val="left"/>
      <w:pPr>
        <w:ind w:left="7766" w:hanging="164"/>
      </w:pPr>
      <w:rPr>
        <w:rFonts w:hint="default"/>
        <w:lang w:val="ru-RU" w:eastAsia="ru-RU" w:bidi="ru-RU"/>
      </w:rPr>
    </w:lvl>
  </w:abstractNum>
  <w:abstractNum w:abstractNumId="17">
    <w:nsid w:val="5DAC627A"/>
    <w:multiLevelType w:val="multilevel"/>
    <w:tmpl w:val="4C0A80CA"/>
    <w:lvl w:ilvl="0">
      <w:start w:val="1"/>
      <w:numFmt w:val="decimal"/>
      <w:lvlText w:val="%1"/>
      <w:lvlJc w:val="left"/>
      <w:pPr>
        <w:ind w:left="102" w:hanging="732"/>
      </w:pPr>
      <w:rPr>
        <w:rFonts w:hint="default"/>
        <w:lang w:val="ru-RU" w:eastAsia="ru-RU" w:bidi="ru-RU"/>
      </w:rPr>
    </w:lvl>
    <w:lvl w:ilvl="1">
      <w:start w:val="1"/>
      <w:numFmt w:val="decimal"/>
      <w:lvlText w:val="%1.%2."/>
      <w:lvlJc w:val="left"/>
      <w:pPr>
        <w:ind w:left="102" w:hanging="732"/>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060" w:hanging="732"/>
      </w:pPr>
      <w:rPr>
        <w:rFonts w:hint="default"/>
        <w:lang w:val="ru-RU" w:eastAsia="ru-RU" w:bidi="ru-RU"/>
      </w:rPr>
    </w:lvl>
    <w:lvl w:ilvl="3">
      <w:numFmt w:val="bullet"/>
      <w:lvlText w:val="•"/>
      <w:lvlJc w:val="left"/>
      <w:pPr>
        <w:ind w:left="3040" w:hanging="732"/>
      </w:pPr>
      <w:rPr>
        <w:rFonts w:hint="default"/>
        <w:lang w:val="ru-RU" w:eastAsia="ru-RU" w:bidi="ru-RU"/>
      </w:rPr>
    </w:lvl>
    <w:lvl w:ilvl="4">
      <w:numFmt w:val="bullet"/>
      <w:lvlText w:val="•"/>
      <w:lvlJc w:val="left"/>
      <w:pPr>
        <w:ind w:left="4020" w:hanging="732"/>
      </w:pPr>
      <w:rPr>
        <w:rFonts w:hint="default"/>
        <w:lang w:val="ru-RU" w:eastAsia="ru-RU" w:bidi="ru-RU"/>
      </w:rPr>
    </w:lvl>
    <w:lvl w:ilvl="5">
      <w:numFmt w:val="bullet"/>
      <w:lvlText w:val="•"/>
      <w:lvlJc w:val="left"/>
      <w:pPr>
        <w:ind w:left="5000" w:hanging="732"/>
      </w:pPr>
      <w:rPr>
        <w:rFonts w:hint="default"/>
        <w:lang w:val="ru-RU" w:eastAsia="ru-RU" w:bidi="ru-RU"/>
      </w:rPr>
    </w:lvl>
    <w:lvl w:ilvl="6">
      <w:numFmt w:val="bullet"/>
      <w:lvlText w:val="•"/>
      <w:lvlJc w:val="left"/>
      <w:pPr>
        <w:ind w:left="5980" w:hanging="732"/>
      </w:pPr>
      <w:rPr>
        <w:rFonts w:hint="default"/>
        <w:lang w:val="ru-RU" w:eastAsia="ru-RU" w:bidi="ru-RU"/>
      </w:rPr>
    </w:lvl>
    <w:lvl w:ilvl="7">
      <w:numFmt w:val="bullet"/>
      <w:lvlText w:val="•"/>
      <w:lvlJc w:val="left"/>
      <w:pPr>
        <w:ind w:left="6960" w:hanging="732"/>
      </w:pPr>
      <w:rPr>
        <w:rFonts w:hint="default"/>
        <w:lang w:val="ru-RU" w:eastAsia="ru-RU" w:bidi="ru-RU"/>
      </w:rPr>
    </w:lvl>
    <w:lvl w:ilvl="8">
      <w:numFmt w:val="bullet"/>
      <w:lvlText w:val="•"/>
      <w:lvlJc w:val="left"/>
      <w:pPr>
        <w:ind w:left="7940" w:hanging="732"/>
      </w:pPr>
      <w:rPr>
        <w:rFonts w:hint="default"/>
        <w:lang w:val="ru-RU" w:eastAsia="ru-RU" w:bidi="ru-RU"/>
      </w:rPr>
    </w:lvl>
  </w:abstractNum>
  <w:abstractNum w:abstractNumId="18">
    <w:nsid w:val="754A620D"/>
    <w:multiLevelType w:val="hybridMultilevel"/>
    <w:tmpl w:val="7ED4F104"/>
    <w:lvl w:ilvl="0" w:tplc="4244AE62">
      <w:start w:val="1"/>
      <w:numFmt w:val="decimal"/>
      <w:lvlText w:val="%1)"/>
      <w:lvlJc w:val="left"/>
      <w:pPr>
        <w:ind w:left="1729" w:hanging="102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F43227"/>
    <w:multiLevelType w:val="multilevel"/>
    <w:tmpl w:val="431C08AC"/>
    <w:lvl w:ilvl="0">
      <w:start w:val="4"/>
      <w:numFmt w:val="decimal"/>
      <w:lvlText w:val="%1"/>
      <w:lvlJc w:val="left"/>
      <w:pPr>
        <w:ind w:left="231" w:hanging="597"/>
      </w:pPr>
      <w:rPr>
        <w:rFonts w:hint="default"/>
        <w:lang w:val="ru-RU" w:eastAsia="ru-RU" w:bidi="ru-RU"/>
      </w:rPr>
    </w:lvl>
    <w:lvl w:ilvl="1">
      <w:start w:val="1"/>
      <w:numFmt w:val="decimal"/>
      <w:lvlText w:val="%1.%2."/>
      <w:lvlJc w:val="left"/>
      <w:pPr>
        <w:ind w:left="231" w:hanging="597"/>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12" w:hanging="597"/>
      </w:pPr>
      <w:rPr>
        <w:rFonts w:hint="default"/>
        <w:lang w:val="ru-RU" w:eastAsia="ru-RU" w:bidi="ru-RU"/>
      </w:rPr>
    </w:lvl>
    <w:lvl w:ilvl="3">
      <w:numFmt w:val="bullet"/>
      <w:lvlText w:val="•"/>
      <w:lvlJc w:val="left"/>
      <w:pPr>
        <w:ind w:left="4398" w:hanging="597"/>
      </w:pPr>
      <w:rPr>
        <w:rFonts w:hint="default"/>
        <w:lang w:val="ru-RU" w:eastAsia="ru-RU" w:bidi="ru-RU"/>
      </w:rPr>
    </w:lvl>
    <w:lvl w:ilvl="4">
      <w:numFmt w:val="bullet"/>
      <w:lvlText w:val="•"/>
      <w:lvlJc w:val="left"/>
      <w:pPr>
        <w:ind w:left="5784" w:hanging="597"/>
      </w:pPr>
      <w:rPr>
        <w:rFonts w:hint="default"/>
        <w:lang w:val="ru-RU" w:eastAsia="ru-RU" w:bidi="ru-RU"/>
      </w:rPr>
    </w:lvl>
    <w:lvl w:ilvl="5">
      <w:numFmt w:val="bullet"/>
      <w:lvlText w:val="•"/>
      <w:lvlJc w:val="left"/>
      <w:pPr>
        <w:ind w:left="7170" w:hanging="597"/>
      </w:pPr>
      <w:rPr>
        <w:rFonts w:hint="default"/>
        <w:lang w:val="ru-RU" w:eastAsia="ru-RU" w:bidi="ru-RU"/>
      </w:rPr>
    </w:lvl>
    <w:lvl w:ilvl="6">
      <w:numFmt w:val="bullet"/>
      <w:lvlText w:val="•"/>
      <w:lvlJc w:val="left"/>
      <w:pPr>
        <w:ind w:left="8556" w:hanging="597"/>
      </w:pPr>
      <w:rPr>
        <w:rFonts w:hint="default"/>
        <w:lang w:val="ru-RU" w:eastAsia="ru-RU" w:bidi="ru-RU"/>
      </w:rPr>
    </w:lvl>
    <w:lvl w:ilvl="7">
      <w:numFmt w:val="bullet"/>
      <w:lvlText w:val="•"/>
      <w:lvlJc w:val="left"/>
      <w:pPr>
        <w:ind w:left="9942" w:hanging="597"/>
      </w:pPr>
      <w:rPr>
        <w:rFonts w:hint="default"/>
        <w:lang w:val="ru-RU" w:eastAsia="ru-RU" w:bidi="ru-RU"/>
      </w:rPr>
    </w:lvl>
    <w:lvl w:ilvl="8">
      <w:numFmt w:val="bullet"/>
      <w:lvlText w:val="•"/>
      <w:lvlJc w:val="left"/>
      <w:pPr>
        <w:ind w:left="11328" w:hanging="597"/>
      </w:pPr>
      <w:rPr>
        <w:rFonts w:hint="default"/>
        <w:lang w:val="ru-RU" w:eastAsia="ru-RU" w:bidi="ru-RU"/>
      </w:rPr>
    </w:lvl>
  </w:abstractNum>
  <w:abstractNum w:abstractNumId="20">
    <w:nsid w:val="7BAE2536"/>
    <w:multiLevelType w:val="hybridMultilevel"/>
    <w:tmpl w:val="5E742694"/>
    <w:lvl w:ilvl="0" w:tplc="5BB82E8C">
      <w:start w:val="3"/>
      <w:numFmt w:val="decimal"/>
      <w:lvlText w:val="%1."/>
      <w:lvlJc w:val="left"/>
      <w:pPr>
        <w:ind w:left="366" w:hanging="260"/>
      </w:pPr>
      <w:rPr>
        <w:rFonts w:ascii="Times New Roman" w:eastAsia="Times New Roman" w:hAnsi="Times New Roman" w:cs="Times New Roman" w:hint="default"/>
        <w:i/>
        <w:w w:val="99"/>
        <w:sz w:val="26"/>
        <w:szCs w:val="26"/>
        <w:lang w:val="ru-RU" w:eastAsia="ru-RU" w:bidi="ru-RU"/>
      </w:rPr>
    </w:lvl>
    <w:lvl w:ilvl="1" w:tplc="2118F3DC">
      <w:numFmt w:val="bullet"/>
      <w:lvlText w:val="•"/>
      <w:lvlJc w:val="left"/>
      <w:pPr>
        <w:ind w:left="771" w:hanging="260"/>
      </w:pPr>
      <w:rPr>
        <w:rFonts w:hint="default"/>
        <w:lang w:val="ru-RU" w:eastAsia="ru-RU" w:bidi="ru-RU"/>
      </w:rPr>
    </w:lvl>
    <w:lvl w:ilvl="2" w:tplc="EE4C988C">
      <w:numFmt w:val="bullet"/>
      <w:lvlText w:val="•"/>
      <w:lvlJc w:val="left"/>
      <w:pPr>
        <w:ind w:left="1182" w:hanging="260"/>
      </w:pPr>
      <w:rPr>
        <w:rFonts w:hint="default"/>
        <w:lang w:val="ru-RU" w:eastAsia="ru-RU" w:bidi="ru-RU"/>
      </w:rPr>
    </w:lvl>
    <w:lvl w:ilvl="3" w:tplc="9B905FC0">
      <w:numFmt w:val="bullet"/>
      <w:lvlText w:val="•"/>
      <w:lvlJc w:val="left"/>
      <w:pPr>
        <w:ind w:left="1593" w:hanging="260"/>
      </w:pPr>
      <w:rPr>
        <w:rFonts w:hint="default"/>
        <w:lang w:val="ru-RU" w:eastAsia="ru-RU" w:bidi="ru-RU"/>
      </w:rPr>
    </w:lvl>
    <w:lvl w:ilvl="4" w:tplc="A5E49CA2">
      <w:numFmt w:val="bullet"/>
      <w:lvlText w:val="•"/>
      <w:lvlJc w:val="left"/>
      <w:pPr>
        <w:ind w:left="2004" w:hanging="260"/>
      </w:pPr>
      <w:rPr>
        <w:rFonts w:hint="default"/>
        <w:lang w:val="ru-RU" w:eastAsia="ru-RU" w:bidi="ru-RU"/>
      </w:rPr>
    </w:lvl>
    <w:lvl w:ilvl="5" w:tplc="5992A012">
      <w:numFmt w:val="bullet"/>
      <w:lvlText w:val="•"/>
      <w:lvlJc w:val="left"/>
      <w:pPr>
        <w:ind w:left="2416" w:hanging="260"/>
      </w:pPr>
      <w:rPr>
        <w:rFonts w:hint="default"/>
        <w:lang w:val="ru-RU" w:eastAsia="ru-RU" w:bidi="ru-RU"/>
      </w:rPr>
    </w:lvl>
    <w:lvl w:ilvl="6" w:tplc="47FE2DE6">
      <w:numFmt w:val="bullet"/>
      <w:lvlText w:val="•"/>
      <w:lvlJc w:val="left"/>
      <w:pPr>
        <w:ind w:left="2827" w:hanging="260"/>
      </w:pPr>
      <w:rPr>
        <w:rFonts w:hint="default"/>
        <w:lang w:val="ru-RU" w:eastAsia="ru-RU" w:bidi="ru-RU"/>
      </w:rPr>
    </w:lvl>
    <w:lvl w:ilvl="7" w:tplc="49CA564E">
      <w:numFmt w:val="bullet"/>
      <w:lvlText w:val="•"/>
      <w:lvlJc w:val="left"/>
      <w:pPr>
        <w:ind w:left="3238" w:hanging="260"/>
      </w:pPr>
      <w:rPr>
        <w:rFonts w:hint="default"/>
        <w:lang w:val="ru-RU" w:eastAsia="ru-RU" w:bidi="ru-RU"/>
      </w:rPr>
    </w:lvl>
    <w:lvl w:ilvl="8" w:tplc="6DA85E7E">
      <w:numFmt w:val="bullet"/>
      <w:lvlText w:val="•"/>
      <w:lvlJc w:val="left"/>
      <w:pPr>
        <w:ind w:left="3649" w:hanging="260"/>
      </w:pPr>
      <w:rPr>
        <w:rFonts w:hint="default"/>
        <w:lang w:val="ru-RU" w:eastAsia="ru-RU" w:bidi="ru-RU"/>
      </w:rPr>
    </w:lvl>
  </w:abstractNum>
  <w:abstractNum w:abstractNumId="21">
    <w:nsid w:val="7F6462B8"/>
    <w:multiLevelType w:val="hybridMultilevel"/>
    <w:tmpl w:val="E0F6B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8"/>
  </w:num>
  <w:num w:numId="4">
    <w:abstractNumId w:val="15"/>
  </w:num>
  <w:num w:numId="5">
    <w:abstractNumId w:val="18"/>
  </w:num>
  <w:num w:numId="6">
    <w:abstractNumId w:val="10"/>
  </w:num>
  <w:num w:numId="7">
    <w:abstractNumId w:val="21"/>
  </w:num>
  <w:num w:numId="8">
    <w:abstractNumId w:val="1"/>
  </w:num>
  <w:num w:numId="9">
    <w:abstractNumId w:val="0"/>
  </w:num>
  <w:num w:numId="10">
    <w:abstractNumId w:val="11"/>
  </w:num>
  <w:num w:numId="11">
    <w:abstractNumId w:val="7"/>
  </w:num>
  <w:num w:numId="12">
    <w:abstractNumId w:val="3"/>
  </w:num>
  <w:num w:numId="13">
    <w:abstractNumId w:val="12"/>
  </w:num>
  <w:num w:numId="14">
    <w:abstractNumId w:val="6"/>
  </w:num>
  <w:num w:numId="15">
    <w:abstractNumId w:val="14"/>
  </w:num>
  <w:num w:numId="16">
    <w:abstractNumId w:val="9"/>
  </w:num>
  <w:num w:numId="17">
    <w:abstractNumId w:val="2"/>
  </w:num>
  <w:num w:numId="18">
    <w:abstractNumId w:val="17"/>
  </w:num>
  <w:num w:numId="19">
    <w:abstractNumId w:val="16"/>
  </w:num>
  <w:num w:numId="20">
    <w:abstractNumId w:val="20"/>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C2"/>
    <w:rsid w:val="000134E4"/>
    <w:rsid w:val="0004302F"/>
    <w:rsid w:val="00054E2B"/>
    <w:rsid w:val="00054F9D"/>
    <w:rsid w:val="000577C9"/>
    <w:rsid w:val="00073E6E"/>
    <w:rsid w:val="00077805"/>
    <w:rsid w:val="000C01C9"/>
    <w:rsid w:val="000C1AFB"/>
    <w:rsid w:val="000D3C70"/>
    <w:rsid w:val="000D51A3"/>
    <w:rsid w:val="000F120B"/>
    <w:rsid w:val="00104CE1"/>
    <w:rsid w:val="00112080"/>
    <w:rsid w:val="00121AA0"/>
    <w:rsid w:val="00122782"/>
    <w:rsid w:val="00130C2B"/>
    <w:rsid w:val="0015023E"/>
    <w:rsid w:val="00151F49"/>
    <w:rsid w:val="00153C6A"/>
    <w:rsid w:val="0015401C"/>
    <w:rsid w:val="001670CF"/>
    <w:rsid w:val="001A21FA"/>
    <w:rsid w:val="001C4CD7"/>
    <w:rsid w:val="001E37D6"/>
    <w:rsid w:val="001E79EE"/>
    <w:rsid w:val="00251574"/>
    <w:rsid w:val="00257D39"/>
    <w:rsid w:val="00293B7E"/>
    <w:rsid w:val="003004EA"/>
    <w:rsid w:val="0034070B"/>
    <w:rsid w:val="00351C04"/>
    <w:rsid w:val="0036243F"/>
    <w:rsid w:val="00370000"/>
    <w:rsid w:val="0037598C"/>
    <w:rsid w:val="003A640D"/>
    <w:rsid w:val="003C6E63"/>
    <w:rsid w:val="003D063E"/>
    <w:rsid w:val="0042747F"/>
    <w:rsid w:val="004376C2"/>
    <w:rsid w:val="00472F42"/>
    <w:rsid w:val="00482EB7"/>
    <w:rsid w:val="004C0449"/>
    <w:rsid w:val="004C1CE9"/>
    <w:rsid w:val="004C5FF5"/>
    <w:rsid w:val="004D1488"/>
    <w:rsid w:val="004E07F3"/>
    <w:rsid w:val="004F4110"/>
    <w:rsid w:val="004F6B1F"/>
    <w:rsid w:val="0050193D"/>
    <w:rsid w:val="0051423D"/>
    <w:rsid w:val="00524947"/>
    <w:rsid w:val="00525203"/>
    <w:rsid w:val="00550291"/>
    <w:rsid w:val="005713C6"/>
    <w:rsid w:val="0058253E"/>
    <w:rsid w:val="005969BD"/>
    <w:rsid w:val="005A2559"/>
    <w:rsid w:val="005B3100"/>
    <w:rsid w:val="005B5D49"/>
    <w:rsid w:val="005E3B72"/>
    <w:rsid w:val="00604757"/>
    <w:rsid w:val="00625CCF"/>
    <w:rsid w:val="006554B3"/>
    <w:rsid w:val="006760DE"/>
    <w:rsid w:val="006A2EAA"/>
    <w:rsid w:val="006C6823"/>
    <w:rsid w:val="006D3D67"/>
    <w:rsid w:val="006E728D"/>
    <w:rsid w:val="00701353"/>
    <w:rsid w:val="00717912"/>
    <w:rsid w:val="00745CBF"/>
    <w:rsid w:val="00791C1B"/>
    <w:rsid w:val="007A71D0"/>
    <w:rsid w:val="007B64AC"/>
    <w:rsid w:val="007B774D"/>
    <w:rsid w:val="007F7526"/>
    <w:rsid w:val="00822F79"/>
    <w:rsid w:val="008336A9"/>
    <w:rsid w:val="00845389"/>
    <w:rsid w:val="00855ABD"/>
    <w:rsid w:val="00866FBE"/>
    <w:rsid w:val="00867DFD"/>
    <w:rsid w:val="00870156"/>
    <w:rsid w:val="008756F2"/>
    <w:rsid w:val="00876E3D"/>
    <w:rsid w:val="0088732A"/>
    <w:rsid w:val="008A394D"/>
    <w:rsid w:val="008B6E06"/>
    <w:rsid w:val="008D27F3"/>
    <w:rsid w:val="008D4F06"/>
    <w:rsid w:val="008F6E40"/>
    <w:rsid w:val="008F7C60"/>
    <w:rsid w:val="00904A45"/>
    <w:rsid w:val="009054EA"/>
    <w:rsid w:val="0091308A"/>
    <w:rsid w:val="00915347"/>
    <w:rsid w:val="00923A58"/>
    <w:rsid w:val="00927B52"/>
    <w:rsid w:val="009468CA"/>
    <w:rsid w:val="00956CE3"/>
    <w:rsid w:val="00960582"/>
    <w:rsid w:val="00964B23"/>
    <w:rsid w:val="0097619D"/>
    <w:rsid w:val="009946E1"/>
    <w:rsid w:val="009B5227"/>
    <w:rsid w:val="009C4667"/>
    <w:rsid w:val="009E1C5F"/>
    <w:rsid w:val="009E3F80"/>
    <w:rsid w:val="009F6B1A"/>
    <w:rsid w:val="00A20E17"/>
    <w:rsid w:val="00A22322"/>
    <w:rsid w:val="00A401A0"/>
    <w:rsid w:val="00A52C0D"/>
    <w:rsid w:val="00A66169"/>
    <w:rsid w:val="00AA5B00"/>
    <w:rsid w:val="00AC3C2F"/>
    <w:rsid w:val="00AC606B"/>
    <w:rsid w:val="00AE0B69"/>
    <w:rsid w:val="00AF7CDD"/>
    <w:rsid w:val="00B11E82"/>
    <w:rsid w:val="00B50AA4"/>
    <w:rsid w:val="00B8481E"/>
    <w:rsid w:val="00B84E55"/>
    <w:rsid w:val="00BA22A3"/>
    <w:rsid w:val="00BB1B0F"/>
    <w:rsid w:val="00BB711A"/>
    <w:rsid w:val="00BC6205"/>
    <w:rsid w:val="00C368A8"/>
    <w:rsid w:val="00C50B71"/>
    <w:rsid w:val="00CA7EF0"/>
    <w:rsid w:val="00CB73CB"/>
    <w:rsid w:val="00CC22FD"/>
    <w:rsid w:val="00CC37C3"/>
    <w:rsid w:val="00CC5680"/>
    <w:rsid w:val="00CE5BEF"/>
    <w:rsid w:val="00D01563"/>
    <w:rsid w:val="00D11253"/>
    <w:rsid w:val="00D47504"/>
    <w:rsid w:val="00D55141"/>
    <w:rsid w:val="00D559BC"/>
    <w:rsid w:val="00D67D99"/>
    <w:rsid w:val="00D7577E"/>
    <w:rsid w:val="00D93214"/>
    <w:rsid w:val="00DA5BFB"/>
    <w:rsid w:val="00DE77CA"/>
    <w:rsid w:val="00DF288D"/>
    <w:rsid w:val="00E10D3F"/>
    <w:rsid w:val="00E1553F"/>
    <w:rsid w:val="00E4534A"/>
    <w:rsid w:val="00E64BC8"/>
    <w:rsid w:val="00E7328A"/>
    <w:rsid w:val="00EB419C"/>
    <w:rsid w:val="00EB78BD"/>
    <w:rsid w:val="00EC33D1"/>
    <w:rsid w:val="00EE2F4A"/>
    <w:rsid w:val="00F16F69"/>
    <w:rsid w:val="00F2605B"/>
    <w:rsid w:val="00F53719"/>
    <w:rsid w:val="00F61EF0"/>
    <w:rsid w:val="00F64CDC"/>
    <w:rsid w:val="00F76952"/>
    <w:rsid w:val="00F84908"/>
    <w:rsid w:val="00F9426F"/>
    <w:rsid w:val="00FA7558"/>
    <w:rsid w:val="00FE3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251574"/>
    <w:pPr>
      <w:widowControl w:val="0"/>
      <w:autoSpaceDE w:val="0"/>
      <w:autoSpaceDN w:val="0"/>
      <w:ind w:left="190" w:right="197"/>
      <w:jc w:val="center"/>
      <w:outlineLvl w:val="0"/>
    </w:pPr>
    <w:rPr>
      <w:b/>
      <w:bCs/>
      <w:sz w:val="32"/>
      <w:szCs w:val="32"/>
      <w:lang w:bidi="ru-RU"/>
    </w:rPr>
  </w:style>
  <w:style w:type="paragraph" w:styleId="2">
    <w:name w:val="heading 2"/>
    <w:basedOn w:val="a"/>
    <w:link w:val="20"/>
    <w:uiPriority w:val="1"/>
    <w:qFormat/>
    <w:rsid w:val="00251574"/>
    <w:pPr>
      <w:widowControl w:val="0"/>
      <w:autoSpaceDE w:val="0"/>
      <w:autoSpaceDN w:val="0"/>
      <w:ind w:left="939"/>
      <w:outlineLvl w:val="1"/>
    </w:pPr>
    <w:rPr>
      <w:b/>
      <w:bCs/>
      <w:sz w:val="28"/>
      <w:szCs w:val="28"/>
      <w:lang w:bidi="ru-RU"/>
    </w:rPr>
  </w:style>
  <w:style w:type="paragraph" w:styleId="3">
    <w:name w:val="heading 3"/>
    <w:basedOn w:val="a"/>
    <w:link w:val="30"/>
    <w:qFormat/>
    <w:rsid w:val="00251574"/>
    <w:pPr>
      <w:widowControl w:val="0"/>
      <w:autoSpaceDE w:val="0"/>
      <w:autoSpaceDN w:val="0"/>
      <w:ind w:left="102" w:right="104" w:hanging="360"/>
      <w:jc w:val="both"/>
      <w:outlineLvl w:val="2"/>
    </w:pPr>
    <w:rPr>
      <w:sz w:val="28"/>
      <w:szCs w:val="28"/>
      <w:lang w:bidi="ru-RU"/>
    </w:rPr>
  </w:style>
  <w:style w:type="paragraph" w:styleId="4">
    <w:name w:val="heading 4"/>
    <w:basedOn w:val="a"/>
    <w:next w:val="a"/>
    <w:link w:val="40"/>
    <w:uiPriority w:val="9"/>
    <w:semiHidden/>
    <w:unhideWhenUsed/>
    <w:qFormat/>
    <w:rsid w:val="00251574"/>
    <w:pPr>
      <w:keepNext/>
      <w:keepLines/>
      <w:widowControl w:val="0"/>
      <w:autoSpaceDE w:val="0"/>
      <w:autoSpaceDN w:val="0"/>
      <w:spacing w:before="200"/>
      <w:outlineLvl w:val="3"/>
    </w:pPr>
    <w:rPr>
      <w:rFonts w:ascii="Calibri Light" w:hAnsi="Calibri Light"/>
      <w:i/>
      <w:iCs/>
      <w:color w:val="2E74B5"/>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E40"/>
    <w:pPr>
      <w:tabs>
        <w:tab w:val="center" w:pos="4677"/>
        <w:tab w:val="right" w:pos="9355"/>
      </w:tabs>
    </w:pPr>
  </w:style>
  <w:style w:type="character" w:customStyle="1" w:styleId="a4">
    <w:name w:val="Верхний колонтитул Знак"/>
    <w:link w:val="a3"/>
    <w:uiPriority w:val="99"/>
    <w:rsid w:val="008F6E40"/>
    <w:rPr>
      <w:sz w:val="24"/>
      <w:szCs w:val="24"/>
    </w:rPr>
  </w:style>
  <w:style w:type="paragraph" w:styleId="a5">
    <w:name w:val="footer"/>
    <w:basedOn w:val="a"/>
    <w:link w:val="a6"/>
    <w:uiPriority w:val="99"/>
    <w:rsid w:val="008F6E40"/>
    <w:pPr>
      <w:tabs>
        <w:tab w:val="center" w:pos="4677"/>
        <w:tab w:val="right" w:pos="9355"/>
      </w:tabs>
    </w:pPr>
  </w:style>
  <w:style w:type="character" w:customStyle="1" w:styleId="a6">
    <w:name w:val="Нижний колонтитул Знак"/>
    <w:link w:val="a5"/>
    <w:uiPriority w:val="99"/>
    <w:rsid w:val="008F6E40"/>
    <w:rPr>
      <w:sz w:val="24"/>
      <w:szCs w:val="24"/>
    </w:rPr>
  </w:style>
  <w:style w:type="paragraph" w:styleId="a7">
    <w:name w:val="Balloon Text"/>
    <w:basedOn w:val="a"/>
    <w:link w:val="a8"/>
    <w:uiPriority w:val="99"/>
    <w:rsid w:val="004C0449"/>
    <w:rPr>
      <w:rFonts w:ascii="Tahoma" w:hAnsi="Tahoma" w:cs="Tahoma"/>
      <w:sz w:val="16"/>
      <w:szCs w:val="16"/>
    </w:rPr>
  </w:style>
  <w:style w:type="character" w:customStyle="1" w:styleId="a8">
    <w:name w:val="Текст выноски Знак"/>
    <w:link w:val="a7"/>
    <w:uiPriority w:val="99"/>
    <w:rsid w:val="004C0449"/>
    <w:rPr>
      <w:rFonts w:ascii="Tahoma" w:hAnsi="Tahoma" w:cs="Tahoma"/>
      <w:sz w:val="16"/>
      <w:szCs w:val="16"/>
    </w:rPr>
  </w:style>
  <w:style w:type="character" w:customStyle="1" w:styleId="10">
    <w:name w:val="Заголовок 1 Знак"/>
    <w:basedOn w:val="a0"/>
    <w:link w:val="1"/>
    <w:uiPriority w:val="1"/>
    <w:rsid w:val="00251574"/>
    <w:rPr>
      <w:b/>
      <w:bCs/>
      <w:sz w:val="32"/>
      <w:szCs w:val="32"/>
      <w:lang w:bidi="ru-RU"/>
    </w:rPr>
  </w:style>
  <w:style w:type="character" w:customStyle="1" w:styleId="20">
    <w:name w:val="Заголовок 2 Знак"/>
    <w:basedOn w:val="a0"/>
    <w:link w:val="2"/>
    <w:uiPriority w:val="1"/>
    <w:rsid w:val="00251574"/>
    <w:rPr>
      <w:b/>
      <w:bCs/>
      <w:sz w:val="28"/>
      <w:szCs w:val="28"/>
      <w:lang w:bidi="ru-RU"/>
    </w:rPr>
  </w:style>
  <w:style w:type="character" w:customStyle="1" w:styleId="30">
    <w:name w:val="Заголовок 3 Знак"/>
    <w:basedOn w:val="a0"/>
    <w:link w:val="3"/>
    <w:rsid w:val="00251574"/>
    <w:rPr>
      <w:sz w:val="28"/>
      <w:szCs w:val="28"/>
      <w:lang w:bidi="ru-RU"/>
    </w:rPr>
  </w:style>
  <w:style w:type="character" w:customStyle="1" w:styleId="40">
    <w:name w:val="Заголовок 4 Знак"/>
    <w:basedOn w:val="a0"/>
    <w:link w:val="4"/>
    <w:uiPriority w:val="9"/>
    <w:semiHidden/>
    <w:rsid w:val="00251574"/>
    <w:rPr>
      <w:rFonts w:ascii="Calibri Light" w:hAnsi="Calibri Light"/>
      <w:i/>
      <w:iCs/>
      <w:color w:val="2E74B5"/>
      <w:sz w:val="22"/>
      <w:szCs w:val="22"/>
      <w:lang w:val="en-US" w:eastAsia="en-US"/>
    </w:rPr>
  </w:style>
  <w:style w:type="table" w:customStyle="1" w:styleId="TableNormal">
    <w:name w:val="Table Normal"/>
    <w:uiPriority w:val="2"/>
    <w:semiHidden/>
    <w:unhideWhenUsed/>
    <w:qFormat/>
    <w:rsid w:val="0025157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251574"/>
    <w:pPr>
      <w:widowControl w:val="0"/>
      <w:autoSpaceDE w:val="0"/>
      <w:autoSpaceDN w:val="0"/>
    </w:pPr>
    <w:rPr>
      <w:i/>
      <w:sz w:val="28"/>
      <w:szCs w:val="28"/>
      <w:lang w:bidi="ru-RU"/>
    </w:rPr>
  </w:style>
  <w:style w:type="character" w:customStyle="1" w:styleId="aa">
    <w:name w:val="Основной текст Знак"/>
    <w:basedOn w:val="a0"/>
    <w:link w:val="a9"/>
    <w:uiPriority w:val="1"/>
    <w:rsid w:val="00251574"/>
    <w:rPr>
      <w:i/>
      <w:sz w:val="28"/>
      <w:szCs w:val="28"/>
      <w:lang w:bidi="ru-RU"/>
    </w:rPr>
  </w:style>
  <w:style w:type="paragraph" w:styleId="ab">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c"/>
    <w:uiPriority w:val="1"/>
    <w:qFormat/>
    <w:rsid w:val="00251574"/>
    <w:pPr>
      <w:widowControl w:val="0"/>
      <w:autoSpaceDE w:val="0"/>
      <w:autoSpaceDN w:val="0"/>
      <w:spacing w:before="119"/>
      <w:ind w:left="102" w:firstLine="707"/>
      <w:jc w:val="both"/>
    </w:pPr>
    <w:rPr>
      <w:sz w:val="22"/>
      <w:szCs w:val="22"/>
      <w:lang w:bidi="ru-RU"/>
    </w:rPr>
  </w:style>
  <w:style w:type="paragraph" w:customStyle="1" w:styleId="TableParagraph">
    <w:name w:val="Table Paragraph"/>
    <w:basedOn w:val="a"/>
    <w:uiPriority w:val="1"/>
    <w:qFormat/>
    <w:rsid w:val="00251574"/>
    <w:pPr>
      <w:widowControl w:val="0"/>
      <w:autoSpaceDE w:val="0"/>
      <w:autoSpaceDN w:val="0"/>
      <w:ind w:left="107"/>
    </w:pPr>
    <w:rPr>
      <w:sz w:val="22"/>
      <w:szCs w:val="22"/>
      <w:lang w:bidi="ru-RU"/>
    </w:rPr>
  </w:style>
  <w:style w:type="character" w:styleId="ad">
    <w:name w:val="Hyperlink"/>
    <w:uiPriority w:val="99"/>
    <w:unhideWhenUsed/>
    <w:rsid w:val="00251574"/>
    <w:rPr>
      <w:color w:val="0000FF"/>
      <w:u w:val="single"/>
    </w:rPr>
  </w:style>
  <w:style w:type="paragraph" w:customStyle="1" w:styleId="ConsPlusNormal">
    <w:name w:val="ConsPlusNormal"/>
    <w:link w:val="ConsPlusNormal0"/>
    <w:qFormat/>
    <w:rsid w:val="00251574"/>
    <w:pPr>
      <w:autoSpaceDE w:val="0"/>
      <w:autoSpaceDN w:val="0"/>
      <w:adjustRightInd w:val="0"/>
    </w:pPr>
    <w:rPr>
      <w:rFonts w:eastAsia="Calibri"/>
      <w:sz w:val="24"/>
      <w:szCs w:val="24"/>
      <w:lang w:eastAsia="en-US"/>
    </w:rPr>
  </w:style>
  <w:style w:type="paragraph" w:customStyle="1" w:styleId="11">
    <w:name w:val="Стиль1"/>
    <w:basedOn w:val="1"/>
    <w:link w:val="12"/>
    <w:qFormat/>
    <w:rsid w:val="00251574"/>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link w:val="11"/>
    <w:rsid w:val="00251574"/>
    <w:rPr>
      <w:color w:val="2E74B5"/>
      <w:sz w:val="28"/>
      <w:szCs w:val="28"/>
      <w:lang w:eastAsia="en-US"/>
    </w:rPr>
  </w:style>
  <w:style w:type="table" w:styleId="ae">
    <w:name w:val="Table Grid"/>
    <w:aliases w:val="Сетка таблицы GR,ПЕ_Таблица"/>
    <w:basedOn w:val="a1"/>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51574"/>
    <w:pPr>
      <w:keepNext/>
      <w:keepLines/>
      <w:spacing w:before="40" w:line="259" w:lineRule="auto"/>
      <w:outlineLvl w:val="3"/>
    </w:pPr>
    <w:rPr>
      <w:rFonts w:ascii="Calibri Light" w:hAnsi="Calibri Light"/>
      <w:i/>
      <w:iCs/>
      <w:color w:val="2E74B5"/>
      <w:sz w:val="22"/>
      <w:szCs w:val="22"/>
      <w:lang w:eastAsia="en-US"/>
    </w:rPr>
  </w:style>
  <w:style w:type="numbering" w:customStyle="1" w:styleId="14">
    <w:name w:val="Нет списка1"/>
    <w:next w:val="a2"/>
    <w:uiPriority w:val="99"/>
    <w:semiHidden/>
    <w:unhideWhenUsed/>
    <w:rsid w:val="00251574"/>
  </w:style>
  <w:style w:type="paragraph" w:styleId="af">
    <w:name w:val="Plain Text"/>
    <w:basedOn w:val="a"/>
    <w:link w:val="af0"/>
    <w:rsid w:val="00251574"/>
    <w:rPr>
      <w:rFonts w:ascii="Courier New" w:hAnsi="Courier New" w:cs="Courier New"/>
      <w:sz w:val="20"/>
      <w:szCs w:val="20"/>
    </w:rPr>
  </w:style>
  <w:style w:type="character" w:customStyle="1" w:styleId="af0">
    <w:name w:val="Текст Знак"/>
    <w:basedOn w:val="a0"/>
    <w:link w:val="af"/>
    <w:rsid w:val="00251574"/>
    <w:rPr>
      <w:rFonts w:ascii="Courier New" w:hAnsi="Courier New" w:cs="Courier New"/>
    </w:rPr>
  </w:style>
  <w:style w:type="paragraph" w:styleId="af1">
    <w:name w:val="TOC Heading"/>
    <w:basedOn w:val="1"/>
    <w:next w:val="a"/>
    <w:uiPriority w:val="39"/>
    <w:unhideWhenUsed/>
    <w:qFormat/>
    <w:rsid w:val="00251574"/>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251574"/>
    <w:pPr>
      <w:tabs>
        <w:tab w:val="left" w:pos="567"/>
        <w:tab w:val="right" w:leader="dot" w:pos="9356"/>
      </w:tabs>
      <w:spacing w:line="312" w:lineRule="auto"/>
      <w:ind w:left="425" w:hanging="425"/>
    </w:pPr>
    <w:rPr>
      <w:rFonts w:ascii="Calibri" w:eastAsia="Calibri" w:hAnsi="Calibri"/>
      <w:sz w:val="22"/>
      <w:szCs w:val="22"/>
      <w:lang w:eastAsia="en-US"/>
    </w:rPr>
  </w:style>
  <w:style w:type="paragraph" w:styleId="21">
    <w:name w:val="toc 2"/>
    <w:basedOn w:val="a"/>
    <w:next w:val="a"/>
    <w:autoRedefine/>
    <w:uiPriority w:val="39"/>
    <w:unhideWhenUsed/>
    <w:rsid w:val="00251574"/>
    <w:pPr>
      <w:tabs>
        <w:tab w:val="right" w:leader="dot" w:pos="9496"/>
      </w:tabs>
      <w:spacing w:after="100" w:line="259" w:lineRule="auto"/>
      <w:ind w:left="426"/>
    </w:pPr>
    <w:rPr>
      <w:rFonts w:ascii="Calibri" w:eastAsia="Calibri" w:hAnsi="Calibri"/>
      <w:sz w:val="22"/>
      <w:szCs w:val="22"/>
      <w:lang w:eastAsia="en-US"/>
    </w:rPr>
  </w:style>
  <w:style w:type="character" w:styleId="af2">
    <w:name w:val="annotation reference"/>
    <w:uiPriority w:val="99"/>
    <w:unhideWhenUsed/>
    <w:rsid w:val="00251574"/>
    <w:rPr>
      <w:sz w:val="16"/>
      <w:szCs w:val="16"/>
    </w:rPr>
  </w:style>
  <w:style w:type="paragraph" w:styleId="af3">
    <w:name w:val="annotation text"/>
    <w:basedOn w:val="a"/>
    <w:link w:val="af4"/>
    <w:uiPriority w:val="99"/>
    <w:unhideWhenUsed/>
    <w:rsid w:val="00251574"/>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251574"/>
    <w:rPr>
      <w:rFonts w:ascii="Calibri" w:eastAsia="Calibri" w:hAnsi="Calibri"/>
      <w:lang w:eastAsia="en-US"/>
    </w:rPr>
  </w:style>
  <w:style w:type="paragraph" w:styleId="af5">
    <w:name w:val="annotation subject"/>
    <w:basedOn w:val="af3"/>
    <w:next w:val="af3"/>
    <w:link w:val="af6"/>
    <w:uiPriority w:val="99"/>
    <w:unhideWhenUsed/>
    <w:rsid w:val="00251574"/>
    <w:rPr>
      <w:b/>
      <w:bCs/>
    </w:rPr>
  </w:style>
  <w:style w:type="character" w:customStyle="1" w:styleId="af6">
    <w:name w:val="Тема примечания Знак"/>
    <w:basedOn w:val="af4"/>
    <w:link w:val="af5"/>
    <w:uiPriority w:val="99"/>
    <w:rsid w:val="00251574"/>
    <w:rPr>
      <w:rFonts w:ascii="Calibri" w:eastAsia="Calibri" w:hAnsi="Calibri"/>
      <w:b/>
      <w:bCs/>
      <w:lang w:eastAsia="en-US"/>
    </w:rPr>
  </w:style>
  <w:style w:type="character" w:styleId="af7">
    <w:name w:val="Placeholder Text"/>
    <w:uiPriority w:val="99"/>
    <w:semiHidden/>
    <w:rsid w:val="00251574"/>
    <w:rPr>
      <w:color w:val="808080"/>
    </w:rPr>
  </w:style>
  <w:style w:type="paragraph" w:styleId="af8">
    <w:name w:val="No Spacing"/>
    <w:link w:val="af9"/>
    <w:uiPriority w:val="99"/>
    <w:qFormat/>
    <w:rsid w:val="00251574"/>
    <w:rPr>
      <w:rFonts w:ascii="Calibri" w:eastAsia="Calibri" w:hAnsi="Calibri"/>
      <w:sz w:val="22"/>
      <w:szCs w:val="22"/>
      <w:lang w:eastAsia="en-US"/>
    </w:rPr>
  </w:style>
  <w:style w:type="character" w:styleId="afa">
    <w:name w:val="Emphasis"/>
    <w:qFormat/>
    <w:rsid w:val="00251574"/>
    <w:rPr>
      <w:i/>
      <w:iCs/>
    </w:rPr>
  </w:style>
  <w:style w:type="table" w:customStyle="1" w:styleId="16">
    <w:name w:val="ПЕ_Таблица1"/>
    <w:basedOn w:val="a1"/>
    <w:next w:val="ae"/>
    <w:uiPriority w:val="59"/>
    <w:rsid w:val="00251574"/>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b"/>
    <w:uiPriority w:val="34"/>
    <w:qFormat/>
    <w:locked/>
    <w:rsid w:val="00251574"/>
    <w:rPr>
      <w:sz w:val="22"/>
      <w:szCs w:val="22"/>
      <w:lang w:bidi="ru-RU"/>
    </w:rPr>
  </w:style>
  <w:style w:type="numbering" w:customStyle="1" w:styleId="110">
    <w:name w:val="Нет списка11"/>
    <w:next w:val="a2"/>
    <w:uiPriority w:val="99"/>
    <w:semiHidden/>
    <w:unhideWhenUsed/>
    <w:rsid w:val="00251574"/>
  </w:style>
  <w:style w:type="numbering" w:customStyle="1" w:styleId="22">
    <w:name w:val="Нет списка2"/>
    <w:next w:val="a2"/>
    <w:uiPriority w:val="99"/>
    <w:semiHidden/>
    <w:unhideWhenUsed/>
    <w:rsid w:val="00251574"/>
  </w:style>
  <w:style w:type="table" w:customStyle="1" w:styleId="111">
    <w:name w:val="Сетка таблицы1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51574"/>
    <w:rPr>
      <w:rFonts w:eastAsia="Calibri"/>
      <w:sz w:val="24"/>
      <w:szCs w:val="24"/>
      <w:lang w:eastAsia="en-US"/>
    </w:rPr>
  </w:style>
  <w:style w:type="paragraph" w:styleId="afb">
    <w:name w:val="caption"/>
    <w:basedOn w:val="a"/>
    <w:next w:val="a"/>
    <w:uiPriority w:val="35"/>
    <w:unhideWhenUsed/>
    <w:qFormat/>
    <w:rsid w:val="00251574"/>
    <w:pPr>
      <w:spacing w:after="120"/>
      <w:jc w:val="both"/>
    </w:pPr>
    <w:rPr>
      <w:rFonts w:eastAsia="Calibri"/>
      <w:i/>
      <w:iCs/>
      <w:szCs w:val="18"/>
      <w:lang w:eastAsia="en-US"/>
    </w:rPr>
  </w:style>
  <w:style w:type="table" w:customStyle="1" w:styleId="23">
    <w:name w:val="Сетка таблицы2"/>
    <w:basedOn w:val="a1"/>
    <w:next w:val="ae"/>
    <w:uiPriority w:val="5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51574"/>
    <w:pPr>
      <w:spacing w:after="100" w:line="259" w:lineRule="auto"/>
      <w:ind w:left="440"/>
    </w:pPr>
    <w:rPr>
      <w:rFonts w:ascii="Calibri" w:eastAsia="Calibri" w:hAnsi="Calibri"/>
      <w:sz w:val="22"/>
      <w:szCs w:val="22"/>
      <w:lang w:eastAsia="en-US"/>
    </w:rPr>
  </w:style>
  <w:style w:type="table" w:customStyle="1" w:styleId="32">
    <w:name w:val="Сетка таблицы3"/>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251574"/>
    <w:rPr>
      <w:rFonts w:eastAsia="Calibri"/>
      <w:sz w:val="20"/>
      <w:szCs w:val="20"/>
      <w:lang w:eastAsia="en-US"/>
    </w:rPr>
  </w:style>
  <w:style w:type="character" w:customStyle="1" w:styleId="afd">
    <w:name w:val="Текст сноски Знак"/>
    <w:basedOn w:val="a0"/>
    <w:link w:val="afc"/>
    <w:uiPriority w:val="99"/>
    <w:rsid w:val="00251574"/>
    <w:rPr>
      <w:rFonts w:eastAsia="Calibri"/>
      <w:lang w:eastAsia="en-US"/>
    </w:rPr>
  </w:style>
  <w:style w:type="character" w:styleId="afe">
    <w:name w:val="footnote reference"/>
    <w:uiPriority w:val="99"/>
    <w:unhideWhenUsed/>
    <w:rsid w:val="00251574"/>
    <w:rPr>
      <w:vertAlign w:val="superscript"/>
    </w:rPr>
  </w:style>
  <w:style w:type="table" w:customStyle="1" w:styleId="411">
    <w:name w:val="Сетка таблицы4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51574"/>
    <w:rPr>
      <w:rFonts w:ascii="Cambria" w:eastAsia="Times New Roman" w:hAnsi="Cambria" w:cs="Times New Roman"/>
      <w:b/>
      <w:bCs/>
      <w:i/>
      <w:iCs/>
      <w:color w:val="4F81BD"/>
      <w:lang w:val="ru-RU" w:eastAsia="ru-RU" w:bidi="ru-RU"/>
    </w:rPr>
  </w:style>
  <w:style w:type="paragraph" w:styleId="aff">
    <w:name w:val="Normal (Web)"/>
    <w:basedOn w:val="a"/>
    <w:uiPriority w:val="99"/>
    <w:unhideWhenUsed/>
    <w:rsid w:val="00251574"/>
    <w:pPr>
      <w:spacing w:before="100" w:beforeAutospacing="1" w:after="100" w:afterAutospacing="1"/>
    </w:pPr>
  </w:style>
  <w:style w:type="table" w:customStyle="1" w:styleId="5">
    <w:name w:val="Сетка таблицы5"/>
    <w:basedOn w:val="a1"/>
    <w:next w:val="ae"/>
    <w:uiPriority w:val="59"/>
    <w:rsid w:val="00AE0B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99"/>
    <w:locked/>
    <w:rsid w:val="00AE0B69"/>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1"/>
    <w:qFormat/>
    <w:rsid w:val="00251574"/>
    <w:pPr>
      <w:widowControl w:val="0"/>
      <w:autoSpaceDE w:val="0"/>
      <w:autoSpaceDN w:val="0"/>
      <w:ind w:left="190" w:right="197"/>
      <w:jc w:val="center"/>
      <w:outlineLvl w:val="0"/>
    </w:pPr>
    <w:rPr>
      <w:b/>
      <w:bCs/>
      <w:sz w:val="32"/>
      <w:szCs w:val="32"/>
      <w:lang w:bidi="ru-RU"/>
    </w:rPr>
  </w:style>
  <w:style w:type="paragraph" w:styleId="2">
    <w:name w:val="heading 2"/>
    <w:basedOn w:val="a"/>
    <w:link w:val="20"/>
    <w:uiPriority w:val="1"/>
    <w:qFormat/>
    <w:rsid w:val="00251574"/>
    <w:pPr>
      <w:widowControl w:val="0"/>
      <w:autoSpaceDE w:val="0"/>
      <w:autoSpaceDN w:val="0"/>
      <w:ind w:left="939"/>
      <w:outlineLvl w:val="1"/>
    </w:pPr>
    <w:rPr>
      <w:b/>
      <w:bCs/>
      <w:sz w:val="28"/>
      <w:szCs w:val="28"/>
      <w:lang w:bidi="ru-RU"/>
    </w:rPr>
  </w:style>
  <w:style w:type="paragraph" w:styleId="3">
    <w:name w:val="heading 3"/>
    <w:basedOn w:val="a"/>
    <w:link w:val="30"/>
    <w:qFormat/>
    <w:rsid w:val="00251574"/>
    <w:pPr>
      <w:widowControl w:val="0"/>
      <w:autoSpaceDE w:val="0"/>
      <w:autoSpaceDN w:val="0"/>
      <w:ind w:left="102" w:right="104" w:hanging="360"/>
      <w:jc w:val="both"/>
      <w:outlineLvl w:val="2"/>
    </w:pPr>
    <w:rPr>
      <w:sz w:val="28"/>
      <w:szCs w:val="28"/>
      <w:lang w:bidi="ru-RU"/>
    </w:rPr>
  </w:style>
  <w:style w:type="paragraph" w:styleId="4">
    <w:name w:val="heading 4"/>
    <w:basedOn w:val="a"/>
    <w:next w:val="a"/>
    <w:link w:val="40"/>
    <w:uiPriority w:val="9"/>
    <w:semiHidden/>
    <w:unhideWhenUsed/>
    <w:qFormat/>
    <w:rsid w:val="00251574"/>
    <w:pPr>
      <w:keepNext/>
      <w:keepLines/>
      <w:widowControl w:val="0"/>
      <w:autoSpaceDE w:val="0"/>
      <w:autoSpaceDN w:val="0"/>
      <w:spacing w:before="200"/>
      <w:outlineLvl w:val="3"/>
    </w:pPr>
    <w:rPr>
      <w:rFonts w:ascii="Calibri Light" w:hAnsi="Calibri Light"/>
      <w:i/>
      <w:iCs/>
      <w:color w:val="2E74B5"/>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E40"/>
    <w:pPr>
      <w:tabs>
        <w:tab w:val="center" w:pos="4677"/>
        <w:tab w:val="right" w:pos="9355"/>
      </w:tabs>
    </w:pPr>
  </w:style>
  <w:style w:type="character" w:customStyle="1" w:styleId="a4">
    <w:name w:val="Верхний колонтитул Знак"/>
    <w:link w:val="a3"/>
    <w:uiPriority w:val="99"/>
    <w:rsid w:val="008F6E40"/>
    <w:rPr>
      <w:sz w:val="24"/>
      <w:szCs w:val="24"/>
    </w:rPr>
  </w:style>
  <w:style w:type="paragraph" w:styleId="a5">
    <w:name w:val="footer"/>
    <w:basedOn w:val="a"/>
    <w:link w:val="a6"/>
    <w:uiPriority w:val="99"/>
    <w:rsid w:val="008F6E40"/>
    <w:pPr>
      <w:tabs>
        <w:tab w:val="center" w:pos="4677"/>
        <w:tab w:val="right" w:pos="9355"/>
      </w:tabs>
    </w:pPr>
  </w:style>
  <w:style w:type="character" w:customStyle="1" w:styleId="a6">
    <w:name w:val="Нижний колонтитул Знак"/>
    <w:link w:val="a5"/>
    <w:uiPriority w:val="99"/>
    <w:rsid w:val="008F6E40"/>
    <w:rPr>
      <w:sz w:val="24"/>
      <w:szCs w:val="24"/>
    </w:rPr>
  </w:style>
  <w:style w:type="paragraph" w:styleId="a7">
    <w:name w:val="Balloon Text"/>
    <w:basedOn w:val="a"/>
    <w:link w:val="a8"/>
    <w:uiPriority w:val="99"/>
    <w:rsid w:val="004C0449"/>
    <w:rPr>
      <w:rFonts w:ascii="Tahoma" w:hAnsi="Tahoma" w:cs="Tahoma"/>
      <w:sz w:val="16"/>
      <w:szCs w:val="16"/>
    </w:rPr>
  </w:style>
  <w:style w:type="character" w:customStyle="1" w:styleId="a8">
    <w:name w:val="Текст выноски Знак"/>
    <w:link w:val="a7"/>
    <w:uiPriority w:val="99"/>
    <w:rsid w:val="004C0449"/>
    <w:rPr>
      <w:rFonts w:ascii="Tahoma" w:hAnsi="Tahoma" w:cs="Tahoma"/>
      <w:sz w:val="16"/>
      <w:szCs w:val="16"/>
    </w:rPr>
  </w:style>
  <w:style w:type="character" w:customStyle="1" w:styleId="10">
    <w:name w:val="Заголовок 1 Знак"/>
    <w:basedOn w:val="a0"/>
    <w:link w:val="1"/>
    <w:uiPriority w:val="1"/>
    <w:rsid w:val="00251574"/>
    <w:rPr>
      <w:b/>
      <w:bCs/>
      <w:sz w:val="32"/>
      <w:szCs w:val="32"/>
      <w:lang w:bidi="ru-RU"/>
    </w:rPr>
  </w:style>
  <w:style w:type="character" w:customStyle="1" w:styleId="20">
    <w:name w:val="Заголовок 2 Знак"/>
    <w:basedOn w:val="a0"/>
    <w:link w:val="2"/>
    <w:uiPriority w:val="1"/>
    <w:rsid w:val="00251574"/>
    <w:rPr>
      <w:b/>
      <w:bCs/>
      <w:sz w:val="28"/>
      <w:szCs w:val="28"/>
      <w:lang w:bidi="ru-RU"/>
    </w:rPr>
  </w:style>
  <w:style w:type="character" w:customStyle="1" w:styleId="30">
    <w:name w:val="Заголовок 3 Знак"/>
    <w:basedOn w:val="a0"/>
    <w:link w:val="3"/>
    <w:rsid w:val="00251574"/>
    <w:rPr>
      <w:sz w:val="28"/>
      <w:szCs w:val="28"/>
      <w:lang w:bidi="ru-RU"/>
    </w:rPr>
  </w:style>
  <w:style w:type="character" w:customStyle="1" w:styleId="40">
    <w:name w:val="Заголовок 4 Знак"/>
    <w:basedOn w:val="a0"/>
    <w:link w:val="4"/>
    <w:uiPriority w:val="9"/>
    <w:semiHidden/>
    <w:rsid w:val="00251574"/>
    <w:rPr>
      <w:rFonts w:ascii="Calibri Light" w:hAnsi="Calibri Light"/>
      <w:i/>
      <w:iCs/>
      <w:color w:val="2E74B5"/>
      <w:sz w:val="22"/>
      <w:szCs w:val="22"/>
      <w:lang w:val="en-US" w:eastAsia="en-US"/>
    </w:rPr>
  </w:style>
  <w:style w:type="table" w:customStyle="1" w:styleId="TableNormal">
    <w:name w:val="Table Normal"/>
    <w:uiPriority w:val="2"/>
    <w:semiHidden/>
    <w:unhideWhenUsed/>
    <w:qFormat/>
    <w:rsid w:val="0025157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251574"/>
    <w:pPr>
      <w:widowControl w:val="0"/>
      <w:autoSpaceDE w:val="0"/>
      <w:autoSpaceDN w:val="0"/>
    </w:pPr>
    <w:rPr>
      <w:i/>
      <w:sz w:val="28"/>
      <w:szCs w:val="28"/>
      <w:lang w:bidi="ru-RU"/>
    </w:rPr>
  </w:style>
  <w:style w:type="character" w:customStyle="1" w:styleId="aa">
    <w:name w:val="Основной текст Знак"/>
    <w:basedOn w:val="a0"/>
    <w:link w:val="a9"/>
    <w:uiPriority w:val="1"/>
    <w:rsid w:val="00251574"/>
    <w:rPr>
      <w:i/>
      <w:sz w:val="28"/>
      <w:szCs w:val="28"/>
      <w:lang w:bidi="ru-RU"/>
    </w:rPr>
  </w:style>
  <w:style w:type="paragraph" w:styleId="ab">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c"/>
    <w:uiPriority w:val="1"/>
    <w:qFormat/>
    <w:rsid w:val="00251574"/>
    <w:pPr>
      <w:widowControl w:val="0"/>
      <w:autoSpaceDE w:val="0"/>
      <w:autoSpaceDN w:val="0"/>
      <w:spacing w:before="119"/>
      <w:ind w:left="102" w:firstLine="707"/>
      <w:jc w:val="both"/>
    </w:pPr>
    <w:rPr>
      <w:sz w:val="22"/>
      <w:szCs w:val="22"/>
      <w:lang w:bidi="ru-RU"/>
    </w:rPr>
  </w:style>
  <w:style w:type="paragraph" w:customStyle="1" w:styleId="TableParagraph">
    <w:name w:val="Table Paragraph"/>
    <w:basedOn w:val="a"/>
    <w:uiPriority w:val="1"/>
    <w:qFormat/>
    <w:rsid w:val="00251574"/>
    <w:pPr>
      <w:widowControl w:val="0"/>
      <w:autoSpaceDE w:val="0"/>
      <w:autoSpaceDN w:val="0"/>
      <w:ind w:left="107"/>
    </w:pPr>
    <w:rPr>
      <w:sz w:val="22"/>
      <w:szCs w:val="22"/>
      <w:lang w:bidi="ru-RU"/>
    </w:rPr>
  </w:style>
  <w:style w:type="character" w:styleId="ad">
    <w:name w:val="Hyperlink"/>
    <w:uiPriority w:val="99"/>
    <w:unhideWhenUsed/>
    <w:rsid w:val="00251574"/>
    <w:rPr>
      <w:color w:val="0000FF"/>
      <w:u w:val="single"/>
    </w:rPr>
  </w:style>
  <w:style w:type="paragraph" w:customStyle="1" w:styleId="ConsPlusNormal">
    <w:name w:val="ConsPlusNormal"/>
    <w:link w:val="ConsPlusNormal0"/>
    <w:qFormat/>
    <w:rsid w:val="00251574"/>
    <w:pPr>
      <w:autoSpaceDE w:val="0"/>
      <w:autoSpaceDN w:val="0"/>
      <w:adjustRightInd w:val="0"/>
    </w:pPr>
    <w:rPr>
      <w:rFonts w:eastAsia="Calibri"/>
      <w:sz w:val="24"/>
      <w:szCs w:val="24"/>
      <w:lang w:eastAsia="en-US"/>
    </w:rPr>
  </w:style>
  <w:style w:type="paragraph" w:customStyle="1" w:styleId="11">
    <w:name w:val="Стиль1"/>
    <w:basedOn w:val="1"/>
    <w:link w:val="12"/>
    <w:qFormat/>
    <w:rsid w:val="00251574"/>
    <w:pPr>
      <w:keepNext/>
      <w:keepLines/>
      <w:widowControl/>
      <w:autoSpaceDE/>
      <w:autoSpaceDN/>
      <w:spacing w:before="240" w:line="259" w:lineRule="auto"/>
      <w:ind w:left="0" w:right="0"/>
    </w:pPr>
    <w:rPr>
      <w:b w:val="0"/>
      <w:bCs w:val="0"/>
      <w:color w:val="2E74B5"/>
      <w:sz w:val="28"/>
      <w:szCs w:val="28"/>
      <w:lang w:eastAsia="en-US" w:bidi="ar-SA"/>
    </w:rPr>
  </w:style>
  <w:style w:type="character" w:customStyle="1" w:styleId="12">
    <w:name w:val="Стиль1 Знак"/>
    <w:link w:val="11"/>
    <w:rsid w:val="00251574"/>
    <w:rPr>
      <w:color w:val="2E74B5"/>
      <w:sz w:val="28"/>
      <w:szCs w:val="28"/>
      <w:lang w:eastAsia="en-US"/>
    </w:rPr>
  </w:style>
  <w:style w:type="table" w:styleId="ae">
    <w:name w:val="Table Grid"/>
    <w:aliases w:val="Сетка таблицы GR,ПЕ_Таблица"/>
    <w:basedOn w:val="a1"/>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next w:val="ae"/>
    <w:uiPriority w:val="5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15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unhideWhenUsed/>
    <w:qFormat/>
    <w:rsid w:val="00251574"/>
    <w:pPr>
      <w:keepNext/>
      <w:keepLines/>
      <w:spacing w:before="40" w:line="259" w:lineRule="auto"/>
      <w:outlineLvl w:val="3"/>
    </w:pPr>
    <w:rPr>
      <w:rFonts w:ascii="Calibri Light" w:hAnsi="Calibri Light"/>
      <w:i/>
      <w:iCs/>
      <w:color w:val="2E74B5"/>
      <w:sz w:val="22"/>
      <w:szCs w:val="22"/>
      <w:lang w:eastAsia="en-US"/>
    </w:rPr>
  </w:style>
  <w:style w:type="numbering" w:customStyle="1" w:styleId="14">
    <w:name w:val="Нет списка1"/>
    <w:next w:val="a2"/>
    <w:uiPriority w:val="99"/>
    <w:semiHidden/>
    <w:unhideWhenUsed/>
    <w:rsid w:val="00251574"/>
  </w:style>
  <w:style w:type="paragraph" w:styleId="af">
    <w:name w:val="Plain Text"/>
    <w:basedOn w:val="a"/>
    <w:link w:val="af0"/>
    <w:rsid w:val="00251574"/>
    <w:rPr>
      <w:rFonts w:ascii="Courier New" w:hAnsi="Courier New" w:cs="Courier New"/>
      <w:sz w:val="20"/>
      <w:szCs w:val="20"/>
    </w:rPr>
  </w:style>
  <w:style w:type="character" w:customStyle="1" w:styleId="af0">
    <w:name w:val="Текст Знак"/>
    <w:basedOn w:val="a0"/>
    <w:link w:val="af"/>
    <w:rsid w:val="00251574"/>
    <w:rPr>
      <w:rFonts w:ascii="Courier New" w:hAnsi="Courier New" w:cs="Courier New"/>
    </w:rPr>
  </w:style>
  <w:style w:type="paragraph" w:styleId="af1">
    <w:name w:val="TOC Heading"/>
    <w:basedOn w:val="1"/>
    <w:next w:val="a"/>
    <w:uiPriority w:val="39"/>
    <w:unhideWhenUsed/>
    <w:qFormat/>
    <w:rsid w:val="00251574"/>
    <w:pPr>
      <w:keepNext/>
      <w:keepLines/>
      <w:widowControl/>
      <w:autoSpaceDE/>
      <w:autoSpaceDN/>
      <w:spacing w:before="240" w:line="259" w:lineRule="auto"/>
      <w:ind w:left="0" w:right="0"/>
      <w:jc w:val="left"/>
      <w:outlineLvl w:val="9"/>
    </w:pPr>
    <w:rPr>
      <w:rFonts w:ascii="Calibri Light" w:hAnsi="Calibri Light"/>
      <w:b w:val="0"/>
      <w:bCs w:val="0"/>
      <w:color w:val="2E74B5"/>
      <w:lang w:bidi="ar-SA"/>
    </w:rPr>
  </w:style>
  <w:style w:type="paragraph" w:styleId="15">
    <w:name w:val="toc 1"/>
    <w:basedOn w:val="a"/>
    <w:next w:val="a"/>
    <w:autoRedefine/>
    <w:uiPriority w:val="39"/>
    <w:unhideWhenUsed/>
    <w:rsid w:val="00251574"/>
    <w:pPr>
      <w:tabs>
        <w:tab w:val="left" w:pos="567"/>
        <w:tab w:val="right" w:leader="dot" w:pos="9356"/>
      </w:tabs>
      <w:spacing w:line="312" w:lineRule="auto"/>
      <w:ind w:left="425" w:hanging="425"/>
    </w:pPr>
    <w:rPr>
      <w:rFonts w:ascii="Calibri" w:eastAsia="Calibri" w:hAnsi="Calibri"/>
      <w:sz w:val="22"/>
      <w:szCs w:val="22"/>
      <w:lang w:eastAsia="en-US"/>
    </w:rPr>
  </w:style>
  <w:style w:type="paragraph" w:styleId="21">
    <w:name w:val="toc 2"/>
    <w:basedOn w:val="a"/>
    <w:next w:val="a"/>
    <w:autoRedefine/>
    <w:uiPriority w:val="39"/>
    <w:unhideWhenUsed/>
    <w:rsid w:val="00251574"/>
    <w:pPr>
      <w:tabs>
        <w:tab w:val="right" w:leader="dot" w:pos="9496"/>
      </w:tabs>
      <w:spacing w:after="100" w:line="259" w:lineRule="auto"/>
      <w:ind w:left="426"/>
    </w:pPr>
    <w:rPr>
      <w:rFonts w:ascii="Calibri" w:eastAsia="Calibri" w:hAnsi="Calibri"/>
      <w:sz w:val="22"/>
      <w:szCs w:val="22"/>
      <w:lang w:eastAsia="en-US"/>
    </w:rPr>
  </w:style>
  <w:style w:type="character" w:styleId="af2">
    <w:name w:val="annotation reference"/>
    <w:uiPriority w:val="99"/>
    <w:unhideWhenUsed/>
    <w:rsid w:val="00251574"/>
    <w:rPr>
      <w:sz w:val="16"/>
      <w:szCs w:val="16"/>
    </w:rPr>
  </w:style>
  <w:style w:type="paragraph" w:styleId="af3">
    <w:name w:val="annotation text"/>
    <w:basedOn w:val="a"/>
    <w:link w:val="af4"/>
    <w:uiPriority w:val="99"/>
    <w:unhideWhenUsed/>
    <w:rsid w:val="00251574"/>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251574"/>
    <w:rPr>
      <w:rFonts w:ascii="Calibri" w:eastAsia="Calibri" w:hAnsi="Calibri"/>
      <w:lang w:eastAsia="en-US"/>
    </w:rPr>
  </w:style>
  <w:style w:type="paragraph" w:styleId="af5">
    <w:name w:val="annotation subject"/>
    <w:basedOn w:val="af3"/>
    <w:next w:val="af3"/>
    <w:link w:val="af6"/>
    <w:uiPriority w:val="99"/>
    <w:unhideWhenUsed/>
    <w:rsid w:val="00251574"/>
    <w:rPr>
      <w:b/>
      <w:bCs/>
    </w:rPr>
  </w:style>
  <w:style w:type="character" w:customStyle="1" w:styleId="af6">
    <w:name w:val="Тема примечания Знак"/>
    <w:basedOn w:val="af4"/>
    <w:link w:val="af5"/>
    <w:uiPriority w:val="99"/>
    <w:rsid w:val="00251574"/>
    <w:rPr>
      <w:rFonts w:ascii="Calibri" w:eastAsia="Calibri" w:hAnsi="Calibri"/>
      <w:b/>
      <w:bCs/>
      <w:lang w:eastAsia="en-US"/>
    </w:rPr>
  </w:style>
  <w:style w:type="character" w:styleId="af7">
    <w:name w:val="Placeholder Text"/>
    <w:uiPriority w:val="99"/>
    <w:semiHidden/>
    <w:rsid w:val="00251574"/>
    <w:rPr>
      <w:color w:val="808080"/>
    </w:rPr>
  </w:style>
  <w:style w:type="paragraph" w:styleId="af8">
    <w:name w:val="No Spacing"/>
    <w:link w:val="af9"/>
    <w:uiPriority w:val="99"/>
    <w:qFormat/>
    <w:rsid w:val="00251574"/>
    <w:rPr>
      <w:rFonts w:ascii="Calibri" w:eastAsia="Calibri" w:hAnsi="Calibri"/>
      <w:sz w:val="22"/>
      <w:szCs w:val="22"/>
      <w:lang w:eastAsia="en-US"/>
    </w:rPr>
  </w:style>
  <w:style w:type="character" w:styleId="afa">
    <w:name w:val="Emphasis"/>
    <w:qFormat/>
    <w:rsid w:val="00251574"/>
    <w:rPr>
      <w:i/>
      <w:iCs/>
    </w:rPr>
  </w:style>
  <w:style w:type="table" w:customStyle="1" w:styleId="16">
    <w:name w:val="ПЕ_Таблица1"/>
    <w:basedOn w:val="a1"/>
    <w:next w:val="ae"/>
    <w:uiPriority w:val="59"/>
    <w:rsid w:val="00251574"/>
    <w:rPr>
      <w:rFonts w:ascii="Calibri" w:eastAsia="SimSu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b"/>
    <w:uiPriority w:val="34"/>
    <w:qFormat/>
    <w:locked/>
    <w:rsid w:val="00251574"/>
    <w:rPr>
      <w:sz w:val="22"/>
      <w:szCs w:val="22"/>
      <w:lang w:bidi="ru-RU"/>
    </w:rPr>
  </w:style>
  <w:style w:type="numbering" w:customStyle="1" w:styleId="110">
    <w:name w:val="Нет списка11"/>
    <w:next w:val="a2"/>
    <w:uiPriority w:val="99"/>
    <w:semiHidden/>
    <w:unhideWhenUsed/>
    <w:rsid w:val="00251574"/>
  </w:style>
  <w:style w:type="numbering" w:customStyle="1" w:styleId="22">
    <w:name w:val="Нет списка2"/>
    <w:next w:val="a2"/>
    <w:uiPriority w:val="99"/>
    <w:semiHidden/>
    <w:unhideWhenUsed/>
    <w:rsid w:val="00251574"/>
  </w:style>
  <w:style w:type="table" w:customStyle="1" w:styleId="111">
    <w:name w:val="Сетка таблицы1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51574"/>
    <w:rPr>
      <w:rFonts w:eastAsia="Calibri"/>
      <w:sz w:val="24"/>
      <w:szCs w:val="24"/>
      <w:lang w:eastAsia="en-US"/>
    </w:rPr>
  </w:style>
  <w:style w:type="paragraph" w:styleId="afb">
    <w:name w:val="caption"/>
    <w:basedOn w:val="a"/>
    <w:next w:val="a"/>
    <w:uiPriority w:val="35"/>
    <w:unhideWhenUsed/>
    <w:qFormat/>
    <w:rsid w:val="00251574"/>
    <w:pPr>
      <w:spacing w:after="120"/>
      <w:jc w:val="both"/>
    </w:pPr>
    <w:rPr>
      <w:rFonts w:eastAsia="Calibri"/>
      <w:i/>
      <w:iCs/>
      <w:szCs w:val="18"/>
      <w:lang w:eastAsia="en-US"/>
    </w:rPr>
  </w:style>
  <w:style w:type="table" w:customStyle="1" w:styleId="23">
    <w:name w:val="Сетка таблицы2"/>
    <w:basedOn w:val="a1"/>
    <w:next w:val="ae"/>
    <w:uiPriority w:val="5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unhideWhenUsed/>
    <w:rsid w:val="00251574"/>
    <w:pPr>
      <w:spacing w:after="100" w:line="259" w:lineRule="auto"/>
      <w:ind w:left="440"/>
    </w:pPr>
    <w:rPr>
      <w:rFonts w:ascii="Calibri" w:eastAsia="Calibri" w:hAnsi="Calibri"/>
      <w:sz w:val="22"/>
      <w:szCs w:val="22"/>
      <w:lang w:eastAsia="en-US"/>
    </w:rPr>
  </w:style>
  <w:style w:type="table" w:customStyle="1" w:styleId="32">
    <w:name w:val="Сетка таблицы3"/>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251574"/>
    <w:rPr>
      <w:rFonts w:eastAsia="Calibri"/>
      <w:sz w:val="20"/>
      <w:szCs w:val="20"/>
      <w:lang w:eastAsia="en-US"/>
    </w:rPr>
  </w:style>
  <w:style w:type="character" w:customStyle="1" w:styleId="afd">
    <w:name w:val="Текст сноски Знак"/>
    <w:basedOn w:val="a0"/>
    <w:link w:val="afc"/>
    <w:uiPriority w:val="99"/>
    <w:rsid w:val="00251574"/>
    <w:rPr>
      <w:rFonts w:eastAsia="Calibri"/>
      <w:lang w:eastAsia="en-US"/>
    </w:rPr>
  </w:style>
  <w:style w:type="character" w:styleId="afe">
    <w:name w:val="footnote reference"/>
    <w:uiPriority w:val="99"/>
    <w:unhideWhenUsed/>
    <w:rsid w:val="00251574"/>
    <w:rPr>
      <w:vertAlign w:val="superscript"/>
    </w:rPr>
  </w:style>
  <w:style w:type="table" w:customStyle="1" w:styleId="411">
    <w:name w:val="Сетка таблицы41"/>
    <w:basedOn w:val="a1"/>
    <w:next w:val="ae"/>
    <w:uiPriority w:val="39"/>
    <w:rsid w:val="0025157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uiPriority w:val="9"/>
    <w:semiHidden/>
    <w:rsid w:val="00251574"/>
    <w:rPr>
      <w:rFonts w:ascii="Cambria" w:eastAsia="Times New Roman" w:hAnsi="Cambria" w:cs="Times New Roman"/>
      <w:b/>
      <w:bCs/>
      <w:i/>
      <w:iCs/>
      <w:color w:val="4F81BD"/>
      <w:lang w:val="ru-RU" w:eastAsia="ru-RU" w:bidi="ru-RU"/>
    </w:rPr>
  </w:style>
  <w:style w:type="paragraph" w:styleId="aff">
    <w:name w:val="Normal (Web)"/>
    <w:basedOn w:val="a"/>
    <w:uiPriority w:val="99"/>
    <w:unhideWhenUsed/>
    <w:rsid w:val="00251574"/>
    <w:pPr>
      <w:spacing w:before="100" w:beforeAutospacing="1" w:after="100" w:afterAutospacing="1"/>
    </w:pPr>
  </w:style>
  <w:style w:type="table" w:customStyle="1" w:styleId="5">
    <w:name w:val="Сетка таблицы5"/>
    <w:basedOn w:val="a1"/>
    <w:next w:val="ae"/>
    <w:uiPriority w:val="59"/>
    <w:rsid w:val="00AE0B6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99"/>
    <w:locked/>
    <w:rsid w:val="00AE0B6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instroy.cap.ru/about/structure/964e72a1-88a9-4da5-a64e-14166d857d76/" TargetMode="External"/><Relationship Id="rId21" Type="http://schemas.openxmlformats.org/officeDocument/2006/relationships/hyperlink" Target="https://minpriroda.cap.ru/about/structure/96bacb70-1d81-4f75-9b67-2f1175576ebf/" TargetMode="External"/><Relationship Id="rId42" Type="http://schemas.openxmlformats.org/officeDocument/2006/relationships/hyperlink" Target="http://mintrud.cap.ru/about/structure/69343230-842b-4370-9d21-498e2331faca/" TargetMode="External"/><Relationship Id="rId47" Type="http://schemas.openxmlformats.org/officeDocument/2006/relationships/hyperlink" Target="https://minec.cap.ru/about/structure/75c5b12d-b34d-4c08-9b45-b81c72ad5d52/" TargetMode="External"/><Relationship Id="rId63" Type="http://schemas.openxmlformats.org/officeDocument/2006/relationships/chart" Target="charts/chart1.xml"/><Relationship Id="rId68" Type="http://schemas.openxmlformats.org/officeDocument/2006/relationships/chart" Target="charts/chart5.xml"/><Relationship Id="rId84" Type="http://schemas.openxmlformats.org/officeDocument/2006/relationships/hyperlink" Target="http://www.chsetgaz.ru/tp.asp" TargetMode="External"/><Relationship Id="rId89" Type="http://schemas.openxmlformats.org/officeDocument/2006/relationships/hyperlink" Target="https://my-gkh.ru/getorganization/mup-kanalset-mo-g-kanash-chr" TargetMode="External"/><Relationship Id="rId7" Type="http://schemas.openxmlformats.org/officeDocument/2006/relationships/footnotes" Target="footnotes.xml"/><Relationship Id="rId71" Type="http://schemas.openxmlformats.org/officeDocument/2006/relationships/chart" Target="charts/chart8.xm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lture.cap.ru/about/structure/ece34d41-82d2-4044-bece-46fee8934d8e/" TargetMode="External"/><Relationship Id="rId29" Type="http://schemas.openxmlformats.org/officeDocument/2006/relationships/hyperlink" Target="http://minstroy.cap.ru/about/structure/60f4a909-a741-4c0d-88a8-e5f6e0f5dd27/" TargetMode="External"/><Relationship Id="rId11" Type="http://schemas.openxmlformats.org/officeDocument/2006/relationships/hyperlink" Target="http://medicin.cap.ru/about/structure/f2534621-4387-4b87-9753-25ea842139ba/" TargetMode="External"/><Relationship Id="rId24" Type="http://schemas.openxmlformats.org/officeDocument/2006/relationships/hyperlink" Target="https://agro.cap.ru/about/structure/c16f729a-0e1d-4df7-ac5f-58a064cd9e65/" TargetMode="External"/><Relationship Id="rId32" Type="http://schemas.openxmlformats.org/officeDocument/2006/relationships/hyperlink" Target="http://minstroy.cap.ru/about/structure/31de259f-b637-48ae-b0a2-ea76db7c6878/" TargetMode="External"/><Relationship Id="rId37" Type="http://schemas.openxmlformats.org/officeDocument/2006/relationships/hyperlink" Target="https://minstroy.cap.ru/about/structure/5b06e299-80c9-4cfc-aa77-8e04c3e00f0a/" TargetMode="External"/><Relationship Id="rId40" Type="http://schemas.openxmlformats.org/officeDocument/2006/relationships/hyperlink" Target="https://mintrans.cap.ru/about/structure/92c57cd6-574e-40e8-a5d6-a7329693501d/" TargetMode="External"/><Relationship Id="rId45" Type="http://schemas.openxmlformats.org/officeDocument/2006/relationships/hyperlink" Target="https://gkchs.cap.ru/about/structure/9f559c85-9384-42d1-b1e8-9f5bd30f7f94/" TargetMode="External"/><Relationship Id="rId53" Type="http://schemas.openxmlformats.org/officeDocument/2006/relationships/hyperlink" Target="http://vet.cap.ru/about/structure/8cb06b18-7e5a-4852-b077-934bb9aa3d4d/" TargetMode="External"/><Relationship Id="rId58" Type="http://schemas.openxmlformats.org/officeDocument/2006/relationships/hyperlink" Target="http://minec.cap.ru/about/structure/" TargetMode="External"/><Relationship Id="rId66" Type="http://schemas.openxmlformats.org/officeDocument/2006/relationships/chart" Target="charts/chart3.xml"/><Relationship Id="rId74" Type="http://schemas.openxmlformats.org/officeDocument/2006/relationships/hyperlink" Target="https://minec.cap.ru/action/activity/soc-econom-razvitie/konkurentnaya-politika/standart-razvitiya-konkurencii-v-subjektah-rossijsk/realizaciya-standarta-razvitiya-konkurencii-v-chuv/otchet/za-2021-god" TargetMode="External"/><Relationship Id="rId79" Type="http://schemas.openxmlformats.org/officeDocument/2006/relationships/hyperlink" Target="https://n-novgorod-tr.gazprom.ru/textpage189/raskrytie-informatsii/?mode=preview" TargetMode="External"/><Relationship Id="rId87" Type="http://schemas.openxmlformats.org/officeDocument/2006/relationships/hyperlink" Target="http://vodo-kanal.ru/techconnect"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minec.cap.ru/action/activity/soc-econom-razvitie/konkurentnaya-politika/normativno-pravovoe-regulirovanie-po-vnedreniyu-sta/" TargetMode="External"/><Relationship Id="rId82" Type="http://schemas.openxmlformats.org/officeDocument/2006/relationships/hyperlink" Target="https://chges21.ru/potrebitelyam/prisoedinenie/" TargetMode="External"/><Relationship Id="rId90" Type="http://schemas.openxmlformats.org/officeDocument/2006/relationships/hyperlink" Target="http://www.tarif.cap.ru/action/activity/zhkh/hozsub/" TargetMode="External"/><Relationship Id="rId95" Type="http://schemas.openxmlformats.org/officeDocument/2006/relationships/hyperlink" Target="https://mb21.ru/gotovye-resheniya/" TargetMode="External"/><Relationship Id="rId19" Type="http://schemas.openxmlformats.org/officeDocument/2006/relationships/hyperlink" Target="http://minpriroda.cap.ru" TargetMode="External"/><Relationship Id="rId14" Type="http://schemas.openxmlformats.org/officeDocument/2006/relationships/hyperlink" Target="https://culture.cap.ru/about/structure/854f5a1d-b175-4034-99e2-64f1770b1bc0/" TargetMode="External"/><Relationship Id="rId22" Type="http://schemas.openxmlformats.org/officeDocument/2006/relationships/hyperlink" Target="http://agro.cap.ru" TargetMode="External"/><Relationship Id="rId27" Type="http://schemas.openxmlformats.org/officeDocument/2006/relationships/hyperlink" Target="http://minstroy.cap.ru/about/structure/76e5c71c-0c50-4c1d-a88f-a23ac1797994/" TargetMode="External"/><Relationship Id="rId30" Type="http://schemas.openxmlformats.org/officeDocument/2006/relationships/hyperlink" Target="http://minstroy.cap.ru/about/structure/0ab387e9-45bc-4b18-83f2-5e00e6ab1681/" TargetMode="External"/><Relationship Id="rId35" Type="http://schemas.openxmlformats.org/officeDocument/2006/relationships/hyperlink" Target="http://minstroy.cap.ru/about/structure/899f660c-6331-4ac0-a364-de5a7ac383f0/" TargetMode="External"/><Relationship Id="rId43" Type="http://schemas.openxmlformats.org/officeDocument/2006/relationships/hyperlink" Target="http://sport.cap.ru" TargetMode="External"/><Relationship Id="rId48" Type="http://schemas.openxmlformats.org/officeDocument/2006/relationships/hyperlink" Target="https://minec.cap.ru/about/structure/1f4fbce0-e9ea-4e4a-99ee-6a3956593343/" TargetMode="External"/><Relationship Id="rId56" Type="http://schemas.openxmlformats.org/officeDocument/2006/relationships/hyperlink" Target="http://gtn.cap.ru" TargetMode="External"/><Relationship Id="rId64" Type="http://schemas.openxmlformats.org/officeDocument/2006/relationships/header" Target="header1.xml"/><Relationship Id="rId69" Type="http://schemas.openxmlformats.org/officeDocument/2006/relationships/chart" Target="charts/chart6.xml"/><Relationship Id="rId77" Type="http://schemas.openxmlformats.org/officeDocument/2006/relationships/hyperlink" Target="http://minstroy.cap.ru/action/activity/zhilischno-kommunaljnoe-hozyajstvo/investicionnie-programmi-reguliruemih-organizacij" TargetMode="External"/><Relationship Id="rId100"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tarif.cap.ru/about/structure/a996fe46-e393-4c6c-9ed5-84b3f08bdea7/" TargetMode="External"/><Relationship Id="rId72" Type="http://schemas.openxmlformats.org/officeDocument/2006/relationships/hyperlink" Target="http://minec.cap.ru/action/activity/soc-econom-razvitie/konkurentnaya-politika/standart-razvitiya-konkurencii-v-subjektah-rossijsk/realizaciya-standarta-razvitiya-konkurencii-v-chuv" TargetMode="External"/><Relationship Id="rId80" Type="http://schemas.openxmlformats.org/officeDocument/2006/relationships/hyperlink" Target="https://n-novgorod-tr.gazprom.ru/textpage189/raskrytie-informatsii/?mode=preview" TargetMode="External"/><Relationship Id="rId85" Type="http://schemas.openxmlformats.org/officeDocument/2006/relationships/hyperlink" Target="https://www.tplusgroup.ru/org/mari-el/connection/" TargetMode="External"/><Relationship Id="rId93" Type="http://schemas.openxmlformats.org/officeDocument/2006/relationships/hyperlink" Target="consultantplus://offline/ref=DB817939E94248CC14780CB86441BFA8CA503F16C39E551D910CD14DC1391E3EE32F626F5283DF73F7C11BD9EACE0BBD2F8382095298B72E3BQCN" TargetMode="External"/><Relationship Id="rId98" Type="http://schemas.openxmlformats.org/officeDocument/2006/relationships/hyperlink" Target="https://minec.cap.ru/action/activity/upravlenie-gosudarstvennoj-sobstvennostjyu-1/imuschestvennaya-podderzhka-socialjno-orientirovan" TargetMode="External"/><Relationship Id="rId3" Type="http://schemas.openxmlformats.org/officeDocument/2006/relationships/styles" Target="styles.xml"/><Relationship Id="rId12" Type="http://schemas.openxmlformats.org/officeDocument/2006/relationships/hyperlink" Target="http://medicin.cap.ru/about/structure/4fb3c78e-7fce-4bff-b53c-f696f28d4a1d/" TargetMode="External"/><Relationship Id="rId17" Type="http://schemas.openxmlformats.org/officeDocument/2006/relationships/hyperlink" Target="https://culture.cap.ru/about/structure/161ecd1a-8b70-450d-979e-df12bc206ece/" TargetMode="External"/><Relationship Id="rId25" Type="http://schemas.openxmlformats.org/officeDocument/2006/relationships/hyperlink" Target="http://construc.cap.ru" TargetMode="External"/><Relationship Id="rId33" Type="http://schemas.openxmlformats.org/officeDocument/2006/relationships/hyperlink" Target="http://minstroy.cap.ru/about/structure/76e8c490-396c-4790-af74-59c3028f4cae/" TargetMode="External"/><Relationship Id="rId38" Type="http://schemas.openxmlformats.org/officeDocument/2006/relationships/hyperlink" Target="http://mintrans.cap.ru" TargetMode="External"/><Relationship Id="rId46" Type="http://schemas.openxmlformats.org/officeDocument/2006/relationships/hyperlink" Target="https://docviewer.yandex.ru/view/69500191/?*=fdO%2BoTIzXJGTmE%2BR1RQY2fJqaTF7InVybCI6InlhLWJyb3dzZXI6Ly80RFQxdVhFUFJySlJYbFVGb2V3cnVCYzZ4NDFGQU1rcHZ6eE1iQmJqaWlkMGlFSTE2aV82Nk9fRHlUU21qbmxMbFlnU0xxTWl0Nm1qWHFDYV9acTlKc05IbVJ1WFpEYnN1QThpRUdRTWJ2cE52a05ibkdiQktmdTU5LTVONWhQMzEtenZ2OHRxbUhBTFEzSlVoMTZiSUE9PT9zaWduPVN5TzJsNWl1SUtCeUo5VjZnTlhsTHp0X2hudklDRVkwVnROUDlTTGZia009IiwidGl0bGUiOiJkb2x6aG5vc3Rub2otcmVnbGFtZW50X3phbS1taS5kb2MiLCJub2lmcmFtZSI6ZmFsc2UsInVpZCI6IjY5NTAwMTkxIiwidHMiOjE2NDUyNzIzOTE1ODQsInl1IjoiMTUxMTA0MjkzMTYwMTQ0NTQ4NiJ9" TargetMode="External"/><Relationship Id="rId59" Type="http://schemas.openxmlformats.org/officeDocument/2006/relationships/hyperlink" Target="https://minec.cap.ru/news/2021/10/01/v-rezhime-vks-minekonomrazvitiya-chuvashii-obsudil" TargetMode="External"/><Relationship Id="rId67" Type="http://schemas.openxmlformats.org/officeDocument/2006/relationships/chart" Target="charts/chart4.xml"/><Relationship Id="rId103" Type="http://schemas.openxmlformats.org/officeDocument/2006/relationships/theme" Target="theme/theme1.xml"/><Relationship Id="rId20" Type="http://schemas.openxmlformats.org/officeDocument/2006/relationships/hyperlink" Target="https://minpriroda.cap.ru/about/structure/3b9ac6bd-9585-4cd4-a608-ecde5a05fdc9/" TargetMode="External"/><Relationship Id="rId41" Type="http://schemas.openxmlformats.org/officeDocument/2006/relationships/hyperlink" Target="https://mintrans.cap.ru/about/structure/7ea1e6c6-0dac-412b-a61d-5a484ed4f344/" TargetMode="External"/><Relationship Id="rId54" Type="http://schemas.openxmlformats.org/officeDocument/2006/relationships/hyperlink" Target="http://goszhil.cap.ru" TargetMode="External"/><Relationship Id="rId62" Type="http://schemas.openxmlformats.org/officeDocument/2006/relationships/hyperlink" Target="http://parents.cap.ru/" TargetMode="External"/><Relationship Id="rId70" Type="http://schemas.openxmlformats.org/officeDocument/2006/relationships/chart" Target="charts/chart7.xml"/><Relationship Id="rId75" Type="http://schemas.openxmlformats.org/officeDocument/2006/relationships/hyperlink" Target="https://minec.cap.ru/action/activity/soc-econom-razvitie/konkurentnaya-politika/standart-razvitiya-konkurencii-v-subjektah-rossijsk/realizaciya-standarta-razvitiya-konkurencii-v-chuv/plan-meropriyatij/2021-god" TargetMode="External"/><Relationship Id="rId83" Type="http://schemas.openxmlformats.org/officeDocument/2006/relationships/hyperlink" Target="https://connectgas.ru/stages/dogasification" TargetMode="External"/><Relationship Id="rId88" Type="http://schemas.openxmlformats.org/officeDocument/2006/relationships/hyperlink" Target="https://ks-21.ru/potrebitelyam/voda/texnologiya-ochistki-i-vodootvedeniya.html" TargetMode="External"/><Relationship Id="rId91" Type="http://schemas.openxmlformats.org/officeDocument/2006/relationships/header" Target="header2.xml"/><Relationship Id="rId96" Type="http://schemas.openxmlformats.org/officeDocument/2006/relationships/hyperlink" Target="https://mb21.ru/gotovye-resheniy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ulture.cap.ru/about/structure/94a4439d-254e-465d-b5f4-d59af17d8677/" TargetMode="External"/><Relationship Id="rId23" Type="http://schemas.openxmlformats.org/officeDocument/2006/relationships/hyperlink" Target="https://agro.cap.ru/about/structure/78e92c83-cf34-411d-816f-f91e4434151d/" TargetMode="External"/><Relationship Id="rId28" Type="http://schemas.openxmlformats.org/officeDocument/2006/relationships/hyperlink" Target="http://minstroy.cap.ru/about/structure/4bbb93e7-c6f3-4d35-8035-548631954f75/" TargetMode="External"/><Relationship Id="rId36" Type="http://schemas.openxmlformats.org/officeDocument/2006/relationships/hyperlink" Target="http://minstroy.cap.ru/about/structure/27be08b5-b28d-4684-a4c4-19c2a3e15933/" TargetMode="External"/><Relationship Id="rId49" Type="http://schemas.openxmlformats.org/officeDocument/2006/relationships/hyperlink" Target="http://minust.cap.ru" TargetMode="External"/><Relationship Id="rId57" Type="http://schemas.openxmlformats.org/officeDocument/2006/relationships/hyperlink" Target="https://gtn.cap.ru/about/structure/c50619e1-337a-452f-bb18-24ded7065c71/" TargetMode="External"/><Relationship Id="rId10" Type="http://schemas.openxmlformats.org/officeDocument/2006/relationships/hyperlink" Target="http://medicin.cap.ru/about/structure/d306c6f1-dc08-487a-ab86-e25215c873a3/" TargetMode="External"/><Relationship Id="rId31" Type="http://schemas.openxmlformats.org/officeDocument/2006/relationships/hyperlink" Target="http://minstroy.cap.ru/about/structure/6255c5a1-2f9d-476a-8791-c9f1398f384d/" TargetMode="External"/><Relationship Id="rId44" Type="http://schemas.openxmlformats.org/officeDocument/2006/relationships/hyperlink" Target="http://sport.cap.ru/about/structure/c8baa65b-b714-4f43-8f1d-0937a0acf608/" TargetMode="External"/><Relationship Id="rId52" Type="http://schemas.openxmlformats.org/officeDocument/2006/relationships/hyperlink" Target="http://vet.cap.ru/about/structure/c29181f6-fc87-4606-b8a4-5dd77e5a329f/" TargetMode="External"/><Relationship Id="rId60" Type="http://schemas.openxmlformats.org/officeDocument/2006/relationships/hyperlink" Target="https://minec.cap.ru/action/activity/soc-econom-razvitie/konkurentnaya-politika/standart-razvitiya-konkurencii-v-subjektah-rossijsk/realizaciya-standarta-razvitiya-konkurencii-v-chuv/rejting" TargetMode="External"/><Relationship Id="rId65" Type="http://schemas.openxmlformats.org/officeDocument/2006/relationships/chart" Target="charts/chart2.xml"/><Relationship Id="rId73" Type="http://schemas.openxmlformats.org/officeDocument/2006/relationships/hyperlink" Target="consultantplus://offline/ref=351CFDBC2F25EEA78FE3D946434B4623960078057D1226CC77883913395A07011667D8DFEF45F7BAFFD21A86B0CB58C2252Er2K" TargetMode="External"/><Relationship Id="rId78" Type="http://schemas.openxmlformats.org/officeDocument/2006/relationships/hyperlink" Target="https://n-novgorod-tr.gazprom.ru/textpage189/raskrytie-informatsii/?mode=preview" TargetMode="External"/><Relationship Id="rId81" Type="http://schemas.openxmlformats.org/officeDocument/2006/relationships/hyperlink" Target="https://n-novgorod-tr.gazprom.ru/textpage189/raskrytie-informatsii/?mode=preview" TargetMode="External"/><Relationship Id="rId86" Type="http://schemas.openxmlformats.org/officeDocument/2006/relationships/hyperlink" Target="http://&#1095;&#1091;&#1074;&#1072;&#1096;&#1075;&#1072;&#1079;.&#1088;&#1092;/proekty-dogovorov/" TargetMode="External"/><Relationship Id="rId94" Type="http://schemas.openxmlformats.org/officeDocument/2006/relationships/hyperlink" Target="https://investchr.ru/" TargetMode="External"/><Relationship Id="rId99" Type="http://schemas.openxmlformats.org/officeDocument/2006/relationships/hyperlink" Target="https://minec.cap.ru/action/activity/soc-econom-razvitie/podderzhka-socialjno-orientirovannih-nekommerchesk" TargetMode="External"/><Relationship Id="rId101" Type="http://schemas.openxmlformats.org/officeDocument/2006/relationships/hyperlink" Target="https://xn----7sbhifakhdmnh3addheoe9am.xn--p1ai/" TargetMode="External"/><Relationship Id="rId4" Type="http://schemas.microsoft.com/office/2007/relationships/stylesWithEffects" Target="stylesWithEffects.xml"/><Relationship Id="rId9" Type="http://schemas.openxmlformats.org/officeDocument/2006/relationships/hyperlink" Target="https://minec.cap.ru/action/activity/soc-econom-razvitie/konkurentnaya-politika/normativno-pravovoe-regulirovanie-po-vnedreniyu-sta/ukaz-glavi-chuvashskoj-respubliki-ot-30-dekabrya-2" TargetMode="External"/><Relationship Id="rId13" Type="http://schemas.openxmlformats.org/officeDocument/2006/relationships/hyperlink" Target="http://culture.cap.ru" TargetMode="External"/><Relationship Id="rId18" Type="http://schemas.openxmlformats.org/officeDocument/2006/relationships/hyperlink" Target="http://obrazov.cap.ru" TargetMode="External"/><Relationship Id="rId39" Type="http://schemas.openxmlformats.org/officeDocument/2006/relationships/hyperlink" Target="https://mintrans.cap.ru/about/structure/b1b37b6c-d5d4-4117-a45f-c99f56f468c2/" TargetMode="External"/><Relationship Id="rId34" Type="http://schemas.openxmlformats.org/officeDocument/2006/relationships/hyperlink" Target="http://minstroy.cap.ru/about/structure/75930a9e-1b53-4ff0-9854-af8fadfa9a99/" TargetMode="External"/><Relationship Id="rId50" Type="http://schemas.openxmlformats.org/officeDocument/2006/relationships/hyperlink" Target="http://minust.cap.ru/about/structure/1e958fd2-ad51-46c5-a5ae-20a70b74a440/" TargetMode="External"/><Relationship Id="rId55" Type="http://schemas.openxmlformats.org/officeDocument/2006/relationships/hyperlink" Target="http://goszhil.cap.ru/about/structure/9c3412c7-bda8-4aa7-8722-61b801dccccf/" TargetMode="External"/><Relationship Id="rId76" Type="http://schemas.openxmlformats.org/officeDocument/2006/relationships/hyperlink" Target="https://minec.cap.ru/action/activity/soc-econom-razvitie/konkurentnaya-politika/standart-razvitiya-konkurencii-v-subjektah-rossijsk/realizaciya-standarta-razvitiya-konkurencii-v-chuv/monitoring" TargetMode="External"/><Relationship Id="rId97" Type="http://schemas.openxmlformats.org/officeDocument/2006/relationships/hyperlink" Target="https://mb21.ru/istorii-uspekha/"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7;&#1086;&#1090;&#1088;&#1091;&#1076;&#1085;&#1080;&#1082;\Desktop\&#1056;&#1077;&#1079;&#1091;&#1083;&#1100;&#1090;&#1072;&#1090;&#1099;%20&#1086;&#1087;&#1088;&#1086;&#1089;&#1072;%20&#1073;&#1080;&#1079;&#1085;&#1077;&#1089;&#1072;_151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7;&#1042;&#1051;\Desktop\flashka\&#1053;&#1072;&#1091;&#1082;&#1072;\&#1053;&#1048;&#1056;%202021\&#1052;&#1080;&#1085;&#1101;&#1082;&#1086;&#1085;&#1086;&#1084;&#1088;&#1072;&#1079;&#1074;&#1080;&#1090;&#1080;&#1103;\&#1056;&#1077;&#1079;&#1091;&#1083;&#1100;&#1090;&#1072;&#1090;&#1099;%20&#1086;&#1087;&#1088;&#1086;&#1089;&#1072;%20&#1085;&#1072;&#1089;&#1077;&#1083;&#1077;&#1085;&#1080;&#1103;_6701_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'3.1'!$B$81</c:f>
              <c:strCache>
                <c:ptCount val="1"/>
                <c:pt idx="0">
                  <c:v>В целом по выборке</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'3.1'!$B$82:$B$94</c:f>
              <c:numCache>
                <c:formatCode>0.0%</c:formatCode>
                <c:ptCount val="13"/>
                <c:pt idx="0">
                  <c:v>8.6636697997548043E-2</c:v>
                </c:pt>
                <c:pt idx="1">
                  <c:v>0.1601961585615039</c:v>
                </c:pt>
                <c:pt idx="2">
                  <c:v>6.7020841847159784E-2</c:v>
                </c:pt>
                <c:pt idx="3">
                  <c:v>7.1107478545157338E-2</c:v>
                </c:pt>
                <c:pt idx="4">
                  <c:v>0.22599100939926445</c:v>
                </c:pt>
                <c:pt idx="5">
                  <c:v>4.0457703310175723E-2</c:v>
                </c:pt>
                <c:pt idx="6">
                  <c:v>4.6587658357172053E-2</c:v>
                </c:pt>
                <c:pt idx="7">
                  <c:v>4.1275030649775224E-2</c:v>
                </c:pt>
                <c:pt idx="8">
                  <c:v>2.1659174499387011E-2</c:v>
                </c:pt>
                <c:pt idx="9">
                  <c:v>3.3510420923579885E-2</c:v>
                </c:pt>
                <c:pt idx="10">
                  <c:v>1.144258275439314E-2</c:v>
                </c:pt>
                <c:pt idx="11">
                  <c:v>0.16714344094809971</c:v>
                </c:pt>
                <c:pt idx="12">
                  <c:v>2.6971802206783826E-2</c:v>
                </c:pt>
              </c:numCache>
            </c:numRef>
          </c:val>
        </c:ser>
        <c:ser>
          <c:idx val="1"/>
          <c:order val="1"/>
          <c:tx>
            <c:strRef>
              <c:f>'3.1'!$C$81</c:f>
              <c:strCache>
                <c:ptCount val="1"/>
                <c:pt idx="0">
                  <c:v>Город</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'3.1'!$C$82:$C$94</c:f>
              <c:numCache>
                <c:formatCode>0.0%</c:formatCode>
                <c:ptCount val="13"/>
                <c:pt idx="0">
                  <c:v>7.1000855431993151E-2</c:v>
                </c:pt>
                <c:pt idx="1">
                  <c:v>0.15739948674080426</c:v>
                </c:pt>
                <c:pt idx="2">
                  <c:v>0.10949529512403763</c:v>
                </c:pt>
                <c:pt idx="3">
                  <c:v>7.8699743370402059E-2</c:v>
                </c:pt>
                <c:pt idx="4">
                  <c:v>0.14029084687767329</c:v>
                </c:pt>
                <c:pt idx="5">
                  <c:v>6.5012831479897379E-2</c:v>
                </c:pt>
                <c:pt idx="6">
                  <c:v>7.6988879384088965E-2</c:v>
                </c:pt>
                <c:pt idx="7">
                  <c:v>5.6458511548331924E-2</c:v>
                </c:pt>
                <c:pt idx="8">
                  <c:v>2.9084687767322499E-2</c:v>
                </c:pt>
                <c:pt idx="9">
                  <c:v>4.7904191616766484E-2</c:v>
                </c:pt>
                <c:pt idx="10">
                  <c:v>1.1976047904191612E-2</c:v>
                </c:pt>
                <c:pt idx="11">
                  <c:v>0.11633875106929002</c:v>
                </c:pt>
                <c:pt idx="12">
                  <c:v>3.9349871685201043E-2</c:v>
                </c:pt>
              </c:numCache>
            </c:numRef>
          </c:val>
        </c:ser>
        <c:ser>
          <c:idx val="2"/>
          <c:order val="2"/>
          <c:tx>
            <c:strRef>
              <c:f>'3.1'!$D$81</c:f>
              <c:strCache>
                <c:ptCount val="1"/>
                <c:pt idx="0">
                  <c:v>Район</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'3.1'!$A$82:$A$94</c:f>
              <c:strCache>
                <c:ptCount val="13"/>
                <c:pt idx="0">
                  <c:v>сложность получения доступа к земельным участкам</c:v>
                </c:pt>
                <c:pt idx="1">
                  <c:v>нестабильность российского законодательства, регулирующего предпринимательскую деятельность</c:v>
                </c:pt>
                <c:pt idx="2">
                  <c:v>коррупция (включая взятки, дискриминацию и предоставление преференций отдельным участникам на заведомо неравных условиях)</c:v>
                </c:pt>
                <c:pt idx="3">
                  <c:v>слоность/затянутость процедуры получения лицензий</c:v>
                </c:pt>
                <c:pt idx="4">
                  <c:v>высокие налоги</c:v>
                </c:pt>
                <c:pt idx="5">
                  <c:v>необходимость установления партнерских отношений с органами власти</c:v>
                </c:pt>
                <c:pt idx="6">
                  <c:v>ограничение/сложность доступа к закупкам компаний с государственным участием и субъектов естественных монополий</c:v>
                </c:pt>
                <c:pt idx="7">
                  <c:v>ограничение/сложность доступа к поставкам товаров, оказанию услуг и выполнению работ в рамках государственных закупок</c:v>
                </c:pt>
                <c:pt idx="8">
                  <c:v>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c:v>
                </c:pt>
                <c:pt idx="9">
                  <c:v>иные действия/давление со стороны органов власти, препятствующие ведению бизнеса на рынке или входу на рынок новых участников</c:v>
                </c:pt>
                <c:pt idx="10">
                  <c:v>силовое давление со стороны правоохранительных органов (угрозы, вымогательсва и т.д.)</c:v>
                </c:pt>
                <c:pt idx="11">
                  <c:v>нет ограничений</c:v>
                </c:pt>
                <c:pt idx="12">
                  <c:v>другое (пожалуйста укажите)</c:v>
                </c:pt>
              </c:strCache>
            </c:strRef>
          </c:cat>
          <c:val>
            <c:numRef>
              <c:f>'3.1'!$D$82:$D$94</c:f>
              <c:numCache>
                <c:formatCode>0.0%</c:formatCode>
                <c:ptCount val="13"/>
                <c:pt idx="0">
                  <c:v>0.10093896713615021</c:v>
                </c:pt>
                <c:pt idx="1">
                  <c:v>0.16275430359937407</c:v>
                </c:pt>
                <c:pt idx="2">
                  <c:v>2.8169014084507043E-2</c:v>
                </c:pt>
                <c:pt idx="3">
                  <c:v>6.4162754303599398E-2</c:v>
                </c:pt>
                <c:pt idx="4">
                  <c:v>0.30438184663536788</c:v>
                </c:pt>
                <c:pt idx="5">
                  <c:v>1.7996870109546165E-2</c:v>
                </c:pt>
                <c:pt idx="6">
                  <c:v>1.8779342723004692E-2</c:v>
                </c:pt>
                <c:pt idx="7">
                  <c:v>2.738654147104852E-2</c:v>
                </c:pt>
                <c:pt idx="8">
                  <c:v>1.486697965571206E-2</c:v>
                </c:pt>
                <c:pt idx="9">
                  <c:v>2.0344287949921751E-2</c:v>
                </c:pt>
                <c:pt idx="10">
                  <c:v>1.0954616588419406E-2</c:v>
                </c:pt>
                <c:pt idx="11">
                  <c:v>0.21361502347417841</c:v>
                </c:pt>
                <c:pt idx="12">
                  <c:v>1.5649452269170586E-2</c:v>
                </c:pt>
              </c:numCache>
            </c:numRef>
          </c:val>
        </c:ser>
        <c:dLbls>
          <c:showLegendKey val="0"/>
          <c:showVal val="0"/>
          <c:showCatName val="0"/>
          <c:showSerName val="0"/>
          <c:showPercent val="0"/>
          <c:showBubbleSize val="0"/>
        </c:dLbls>
        <c:gapWidth val="32"/>
        <c:axId val="10021504"/>
        <c:axId val="113525120"/>
      </c:barChart>
      <c:catAx>
        <c:axId val="1002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525120"/>
        <c:crosses val="autoZero"/>
        <c:auto val="1"/>
        <c:lblAlgn val="ctr"/>
        <c:lblOffset val="100"/>
        <c:noMultiLvlLbl val="0"/>
      </c:catAx>
      <c:valAx>
        <c:axId val="113525120"/>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0021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0"/>
          <c:tx>
            <c:strRef>
              <c:f>'2.1'!$C$110:$C$111</c:f>
              <c:strCache>
                <c:ptCount val="2"/>
                <c:pt idx="0">
                  <c:v>город</c:v>
                </c:pt>
              </c:strCache>
            </c:strRef>
          </c:tx>
          <c:spPr>
            <a:solidFill>
              <a:srgbClr val="00B0F0"/>
            </a:solidFill>
            <a:ln>
              <a:noFill/>
            </a:ln>
            <a:effectLst>
              <a:outerShdw blurRad="57150" dist="19050" dir="5400000" algn="ctr" rotWithShape="0">
                <a:srgbClr val="000000">
                  <a:alpha val="63000"/>
                </a:srgbClr>
              </a:outerShdw>
            </a:effectLst>
            <a:sp3d/>
          </c:spPr>
          <c:invertIfNegative val="0"/>
          <c:dLbls>
            <c:dLbl>
              <c:idx val="1"/>
              <c:layout>
                <c:manualLayout>
                  <c:x val="1.9685039370078747E-2"/>
                  <c:y val="-3.61532899493853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0897141794283606E-3"/>
                  <c:y val="-7.23065798987708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'2.1'!$A$112:$A$117</c:f>
              <c:strCache>
                <c:ptCount val="6"/>
                <c:pt idx="0">
                  <c:v>нет конкуренции</c:v>
                </c:pt>
                <c:pt idx="1">
                  <c:v>слабая конкуренция</c:v>
                </c:pt>
                <c:pt idx="2">
                  <c:v>умеренная конкуренция</c:v>
                </c:pt>
                <c:pt idx="3">
                  <c:v>высокая конкуренция</c:v>
                </c:pt>
                <c:pt idx="4">
                  <c:v>очень высокая конкуренция </c:v>
                </c:pt>
                <c:pt idx="5">
                  <c:v>затрудняюсь ответить</c:v>
                </c:pt>
              </c:strCache>
            </c:strRef>
          </c:cat>
          <c:val>
            <c:numRef>
              <c:f>'2.1'!$C$112:$C$117</c:f>
              <c:numCache>
                <c:formatCode>0.0%</c:formatCode>
                <c:ptCount val="6"/>
                <c:pt idx="0">
                  <c:v>6.6358024691358028E-2</c:v>
                </c:pt>
                <c:pt idx="1">
                  <c:v>0.19598765432098766</c:v>
                </c:pt>
                <c:pt idx="2">
                  <c:v>0.35956790123456811</c:v>
                </c:pt>
                <c:pt idx="3">
                  <c:v>0.22222222222222221</c:v>
                </c:pt>
                <c:pt idx="4">
                  <c:v>8.950617283950621E-2</c:v>
                </c:pt>
                <c:pt idx="5">
                  <c:v>6.6358024691358028E-2</c:v>
                </c:pt>
              </c:numCache>
            </c:numRef>
          </c:val>
        </c:ser>
        <c:ser>
          <c:idx val="3"/>
          <c:order val="1"/>
          <c:tx>
            <c:strRef>
              <c:f>'2.1'!$E$110:$E$111</c:f>
              <c:strCache>
                <c:ptCount val="2"/>
                <c:pt idx="0">
                  <c:v>район</c:v>
                </c:pt>
              </c:strCache>
            </c:strRef>
          </c:tx>
          <c:spPr>
            <a:solidFill>
              <a:srgbClr val="92D050"/>
            </a:solidFill>
            <a:ln>
              <a:noFill/>
            </a:ln>
            <a:effectLst>
              <a:outerShdw blurRad="57150" dist="19050" dir="5400000" algn="ctr" rotWithShape="0">
                <a:srgbClr val="000000">
                  <a:alpha val="63000"/>
                </a:srgbClr>
              </a:outerShdw>
            </a:effectLst>
            <a:sp3d/>
          </c:spPr>
          <c:invertIfNegative val="0"/>
          <c:dLbls>
            <c:dLbl>
              <c:idx val="1"/>
              <c:layout>
                <c:manualLayout>
                  <c:x val="2.1872265966754213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80839895013124E-2"/>
                  <c:y val="-7.230657989877099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872265966754175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973180076628356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'2.1'!$A$112:$A$117</c:f>
              <c:strCache>
                <c:ptCount val="6"/>
                <c:pt idx="0">
                  <c:v>нет конкуренции</c:v>
                </c:pt>
                <c:pt idx="1">
                  <c:v>слабая конкуренция</c:v>
                </c:pt>
                <c:pt idx="2">
                  <c:v>умеренная конкуренция</c:v>
                </c:pt>
                <c:pt idx="3">
                  <c:v>высокая конкуренция</c:v>
                </c:pt>
                <c:pt idx="4">
                  <c:v>очень высокая конкуренция </c:v>
                </c:pt>
                <c:pt idx="5">
                  <c:v>затрудняюсь ответить</c:v>
                </c:pt>
              </c:strCache>
            </c:strRef>
          </c:cat>
          <c:val>
            <c:numRef>
              <c:f>'2.1'!$E$112:$E$117</c:f>
              <c:numCache>
                <c:formatCode>0.0%</c:formatCode>
                <c:ptCount val="6"/>
                <c:pt idx="0">
                  <c:v>8.6605080831408748E-2</c:v>
                </c:pt>
                <c:pt idx="1">
                  <c:v>0.12586605080831409</c:v>
                </c:pt>
                <c:pt idx="2">
                  <c:v>0.3556581986143188</c:v>
                </c:pt>
                <c:pt idx="3">
                  <c:v>0.21709006928406471</c:v>
                </c:pt>
                <c:pt idx="4">
                  <c:v>8.6605080831408748E-2</c:v>
                </c:pt>
                <c:pt idx="5">
                  <c:v>0.12817551963048487</c:v>
                </c:pt>
              </c:numCache>
            </c:numRef>
          </c:val>
        </c:ser>
        <c:dLbls>
          <c:showLegendKey val="0"/>
          <c:showVal val="0"/>
          <c:showCatName val="0"/>
          <c:showSerName val="0"/>
          <c:showPercent val="0"/>
          <c:showBubbleSize val="0"/>
        </c:dLbls>
        <c:gapWidth val="150"/>
        <c:shape val="box"/>
        <c:axId val="113559808"/>
        <c:axId val="113651712"/>
        <c:axId val="0"/>
      </c:bar3DChart>
      <c:catAx>
        <c:axId val="1135598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651712"/>
        <c:crosses val="autoZero"/>
        <c:auto val="1"/>
        <c:lblAlgn val="ctr"/>
        <c:lblOffset val="100"/>
        <c:noMultiLvlLbl val="0"/>
      </c:catAx>
      <c:valAx>
        <c:axId val="1136517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3559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'2.3'!$A$14:$A$18</c:f>
              <c:strCache>
                <c:ptCount val="5"/>
                <c:pt idx="0">
                  <c:v>нет конкурентов</c:v>
                </c:pt>
                <c:pt idx="1">
                  <c:v>от 1 до 3 конкурентов</c:v>
                </c:pt>
                <c:pt idx="2">
                  <c:v>от 4 до 8 конкурентов</c:v>
                </c:pt>
                <c:pt idx="3">
                  <c:v>большое количество конкурентов</c:v>
                </c:pt>
                <c:pt idx="4">
                  <c:v>затрудняюсь ответить</c:v>
                </c:pt>
              </c:strCache>
            </c:strRef>
          </c:cat>
          <c:val>
            <c:numRef>
              <c:f>'2.3'!$B$14:$B$18</c:f>
              <c:numCache>
                <c:formatCode>0.0%</c:formatCode>
                <c:ptCount val="5"/>
                <c:pt idx="0">
                  <c:v>6.4068692206076652E-2</c:v>
                </c:pt>
                <c:pt idx="1">
                  <c:v>0.29524438573315726</c:v>
                </c:pt>
                <c:pt idx="2">
                  <c:v>0.2648612945838838</c:v>
                </c:pt>
                <c:pt idx="3">
                  <c:v>0.24504623513870544</c:v>
                </c:pt>
                <c:pt idx="4">
                  <c:v>0.13077939233817701</c:v>
                </c:pt>
              </c:numCache>
            </c:numRef>
          </c:val>
        </c:ser>
        <c:dLbls>
          <c:showLegendKey val="0"/>
          <c:showVal val="0"/>
          <c:showCatName val="0"/>
          <c:showSerName val="0"/>
          <c:showPercent val="0"/>
          <c:showBubbleSize val="0"/>
        </c:dLbls>
        <c:gapWidth val="150"/>
        <c:axId val="113659904"/>
        <c:axId val="113661440"/>
      </c:barChart>
      <c:catAx>
        <c:axId val="113659904"/>
        <c:scaling>
          <c:orientation val="minMax"/>
        </c:scaling>
        <c:delete val="0"/>
        <c:axPos val="b"/>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ru-RU"/>
          </a:p>
        </c:txPr>
        <c:crossAx val="113661440"/>
        <c:crosses val="autoZero"/>
        <c:auto val="1"/>
        <c:lblAlgn val="ctr"/>
        <c:lblOffset val="100"/>
        <c:noMultiLvlLbl val="0"/>
      </c:catAx>
      <c:valAx>
        <c:axId val="113661440"/>
        <c:scaling>
          <c:orientation val="minMax"/>
        </c:scaling>
        <c:delete val="0"/>
        <c:axPos val="l"/>
        <c:majorGridlines/>
        <c:numFmt formatCode="0.0%"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13659904"/>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'3.5'!$A$14</c:f>
              <c:strCache>
                <c:ptCount val="1"/>
                <c:pt idx="0">
                  <c:v>Уровень доступности</c:v>
                </c:pt>
              </c:strCache>
            </c:strRef>
          </c:tx>
          <c:spPr>
            <a:solidFill>
              <a:schemeClr val="accent1"/>
            </a:solidFill>
            <a:ln>
              <a:noFill/>
            </a:ln>
            <a:effectLst/>
            <a:scene3d>
              <a:camera prst="orthographicFront"/>
              <a:lightRig rig="threePt" dir="t"/>
            </a:scene3d>
            <a:sp3d>
              <a:bevelT prst="relaxedInset"/>
            </a:sp3d>
          </c:spPr>
          <c:invertIfNegative val="0"/>
          <c:dLbls>
            <c:dLbl>
              <c:idx val="0"/>
              <c:layout>
                <c:manualLayout>
                  <c:x val="0"/>
                  <c:y val="0"/>
                </c:manualLayout>
              </c:layout>
              <c:showLegendKey val="0"/>
              <c:showVal val="1"/>
              <c:showCatName val="0"/>
              <c:showSerName val="0"/>
              <c:showPercent val="0"/>
              <c:showBubbleSize val="0"/>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'3.5'!$B$14:$F$14</c:f>
              <c:numCache>
                <c:formatCode>0.0%</c:formatCode>
                <c:ptCount val="5"/>
                <c:pt idx="0">
                  <c:v>0.27861513206984034</c:v>
                </c:pt>
                <c:pt idx="1">
                  <c:v>0.17534696313982986</c:v>
                </c:pt>
                <c:pt idx="2">
                  <c:v>0.12296672138486793</c:v>
                </c:pt>
                <c:pt idx="3">
                  <c:v>0.23683032383226385</c:v>
                </c:pt>
                <c:pt idx="4">
                  <c:v>0.18624085957319803</c:v>
                </c:pt>
              </c:numCache>
            </c:numRef>
          </c:val>
        </c:ser>
        <c:ser>
          <c:idx val="1"/>
          <c:order val="1"/>
          <c:tx>
            <c:strRef>
              <c:f>'3.5'!$A$15</c:f>
              <c:strCache>
                <c:ptCount val="1"/>
                <c:pt idx="0">
                  <c:v>Уровень понятности</c:v>
                </c:pt>
              </c:strCache>
            </c:strRef>
          </c:tx>
          <c:spPr>
            <a:solidFill>
              <a:schemeClr val="accent2"/>
            </a:solidFill>
            <a:ln>
              <a:noFill/>
            </a:ln>
            <a:effectLst/>
            <a:scene3d>
              <a:camera prst="orthographicFront"/>
              <a:lightRig rig="threePt" dir="t"/>
            </a:scene3d>
            <a:sp3d>
              <a:bevelT prst="relaxedInse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'3.5'!$B$15:$F$15</c:f>
              <c:numCache>
                <c:formatCode>0.0%</c:formatCode>
                <c:ptCount val="5"/>
                <c:pt idx="0">
                  <c:v>0.27697358603193556</c:v>
                </c:pt>
                <c:pt idx="1">
                  <c:v>0.15922996567676467</c:v>
                </c:pt>
                <c:pt idx="2">
                  <c:v>0.13162214594836591</c:v>
                </c:pt>
                <c:pt idx="3">
                  <c:v>0.2514550067154156</c:v>
                </c:pt>
                <c:pt idx="4">
                  <c:v>0.18071929562751829</c:v>
                </c:pt>
              </c:numCache>
            </c:numRef>
          </c:val>
        </c:ser>
        <c:ser>
          <c:idx val="2"/>
          <c:order val="2"/>
          <c:tx>
            <c:strRef>
              <c:f>'3.5'!$A$16</c:f>
              <c:strCache>
                <c:ptCount val="1"/>
                <c:pt idx="0">
                  <c:v>Удобство получения</c:v>
                </c:pt>
              </c:strCache>
            </c:strRef>
          </c:tx>
          <c:spPr>
            <a:solidFill>
              <a:srgbClr val="92D050"/>
            </a:solidFill>
            <a:ln>
              <a:noFill/>
            </a:ln>
            <a:effectLst/>
            <a:scene3d>
              <a:camera prst="orthographicFront"/>
              <a:lightRig rig="threePt" dir="t"/>
            </a:scene3d>
            <a:sp3d>
              <a:bevelT prst="relaxedInse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'3.5'!$B$13:$F$13</c:f>
              <c:strCache>
                <c:ptCount val="5"/>
                <c:pt idx="0">
                  <c:v>Затрудняюсь ответить/мне ничего не известно о такой информации</c:v>
                </c:pt>
                <c:pt idx="1">
                  <c:v>Неудовлетворительно</c:v>
                </c:pt>
                <c:pt idx="2">
                  <c:v>Скорее неудовлетворительно</c:v>
                </c:pt>
                <c:pt idx="3">
                  <c:v>Скорее удовлетворительно</c:v>
                </c:pt>
                <c:pt idx="4">
                  <c:v>Удовлетворительно</c:v>
                </c:pt>
              </c:strCache>
            </c:strRef>
          </c:cat>
          <c:val>
            <c:numRef>
              <c:f>'3.5'!$B$16:$F$16</c:f>
              <c:numCache>
                <c:formatCode>0.0%</c:formatCode>
                <c:ptCount val="5"/>
                <c:pt idx="0">
                  <c:v>0.27428741978809135</c:v>
                </c:pt>
                <c:pt idx="1">
                  <c:v>0.15639456797492912</c:v>
                </c:pt>
                <c:pt idx="2">
                  <c:v>0.12177286972093718</c:v>
                </c:pt>
                <c:pt idx="3">
                  <c:v>0.26175197731681837</c:v>
                </c:pt>
                <c:pt idx="4">
                  <c:v>0.18579316519922401</c:v>
                </c:pt>
              </c:numCache>
            </c:numRef>
          </c:val>
        </c:ser>
        <c:dLbls>
          <c:showLegendKey val="0"/>
          <c:showVal val="0"/>
          <c:showCatName val="0"/>
          <c:showSerName val="0"/>
          <c:showPercent val="0"/>
          <c:showBubbleSize val="0"/>
        </c:dLbls>
        <c:gapWidth val="89"/>
        <c:axId val="116141440"/>
        <c:axId val="116159616"/>
      </c:barChart>
      <c:catAx>
        <c:axId val="1161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159616"/>
        <c:crosses val="autoZero"/>
        <c:auto val="1"/>
        <c:lblAlgn val="ctr"/>
        <c:lblOffset val="100"/>
        <c:noMultiLvlLbl val="0"/>
      </c:catAx>
      <c:valAx>
        <c:axId val="11615961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614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'3.10'!$B$17</c:f>
              <c:strCache>
                <c:ptCount val="1"/>
                <c:pt idx="0">
                  <c:v>город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'3.10'!$A$18:$A$25</c:f>
              <c:strCache>
                <c:ptCount val="8"/>
                <c:pt idx="0">
                  <c:v>Взимание дополнительной платы </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Другое (пожалуйста, укажите)</c:v>
                </c:pt>
                <c:pt idx="6">
                  <c:v>Не сталкивался с подобными проблемами</c:v>
                </c:pt>
                <c:pt idx="7">
                  <c:v>Затрудняюсь ответить</c:v>
                </c:pt>
              </c:strCache>
            </c:strRef>
          </c:cat>
          <c:val>
            <c:numRef>
              <c:f>'3.10'!$B$18:$B$25</c:f>
              <c:numCache>
                <c:formatCode>0.0%</c:formatCode>
                <c:ptCount val="8"/>
                <c:pt idx="0">
                  <c:v>7.1770334928229707E-2</c:v>
                </c:pt>
                <c:pt idx="1">
                  <c:v>0.12081339712918657</c:v>
                </c:pt>
                <c:pt idx="2">
                  <c:v>9.0909090909090981E-2</c:v>
                </c:pt>
                <c:pt idx="3">
                  <c:v>0.11483253588516747</c:v>
                </c:pt>
                <c:pt idx="4">
                  <c:v>0.14354066985645939</c:v>
                </c:pt>
                <c:pt idx="5">
                  <c:v>4.5454545454545463E-2</c:v>
                </c:pt>
                <c:pt idx="6">
                  <c:v>0.19019138755980866</c:v>
                </c:pt>
                <c:pt idx="7">
                  <c:v>0.22248803827751196</c:v>
                </c:pt>
              </c:numCache>
            </c:numRef>
          </c:val>
        </c:ser>
        <c:ser>
          <c:idx val="1"/>
          <c:order val="1"/>
          <c:tx>
            <c:strRef>
              <c:f>'3.10'!$C$17</c:f>
              <c:strCache>
                <c:ptCount val="1"/>
                <c:pt idx="0">
                  <c:v>район</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'3.10'!$A$18:$A$25</c:f>
              <c:strCache>
                <c:ptCount val="8"/>
                <c:pt idx="0">
                  <c:v>Взимание дополнительной платы </c:v>
                </c:pt>
                <c:pt idx="1">
                  <c:v>Навязывание дополнительных услуг</c:v>
                </c:pt>
                <c:pt idx="2">
                  <c:v>Отказ в установке приборов учета</c:v>
                </c:pt>
                <c:pt idx="3">
                  <c:v>Проблемы с заменой приборов учета</c:v>
                </c:pt>
                <c:pt idx="4">
                  <c:v>Требование заказа необходимых работ у подконтрольных  коммерческих структур</c:v>
                </c:pt>
                <c:pt idx="5">
                  <c:v>Другое (пожалуйста, укажите)</c:v>
                </c:pt>
                <c:pt idx="6">
                  <c:v>Не сталкивался с подобными проблемами</c:v>
                </c:pt>
                <c:pt idx="7">
                  <c:v>Затрудняюсь ответить</c:v>
                </c:pt>
              </c:strCache>
            </c:strRef>
          </c:cat>
          <c:val>
            <c:numRef>
              <c:f>'3.10'!$C$18:$C$25</c:f>
              <c:numCache>
                <c:formatCode>0.0%</c:formatCode>
                <c:ptCount val="8"/>
                <c:pt idx="0">
                  <c:v>0.1302475780409042</c:v>
                </c:pt>
                <c:pt idx="1">
                  <c:v>7.212055974165768E-2</c:v>
                </c:pt>
                <c:pt idx="2">
                  <c:v>2.3681377825618962E-2</c:v>
                </c:pt>
                <c:pt idx="3">
                  <c:v>3.4445640473627581E-2</c:v>
                </c:pt>
                <c:pt idx="4">
                  <c:v>2.1528525296017217E-2</c:v>
                </c:pt>
                <c:pt idx="5">
                  <c:v>8.6114101184068918E-3</c:v>
                </c:pt>
                <c:pt idx="6">
                  <c:v>0.39289558665231444</c:v>
                </c:pt>
                <c:pt idx="7">
                  <c:v>0.31646932185145338</c:v>
                </c:pt>
              </c:numCache>
            </c:numRef>
          </c:val>
        </c:ser>
        <c:dLbls>
          <c:showLegendKey val="0"/>
          <c:showVal val="0"/>
          <c:showCatName val="0"/>
          <c:showSerName val="0"/>
          <c:showPercent val="0"/>
          <c:showBubbleSize val="0"/>
        </c:dLbls>
        <c:gapWidth val="39"/>
        <c:axId val="117713152"/>
        <c:axId val="117719040"/>
      </c:barChart>
      <c:catAx>
        <c:axId val="117713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7719040"/>
        <c:crosses val="autoZero"/>
        <c:auto val="1"/>
        <c:lblAlgn val="ctr"/>
        <c:lblOffset val="100"/>
        <c:noMultiLvlLbl val="0"/>
      </c:catAx>
      <c:valAx>
        <c:axId val="1177190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17713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'4.16.4'!$B$14</c:f>
              <c:strCache>
                <c:ptCount val="1"/>
                <c:pt idx="0">
                  <c:v>2020 г.</c:v>
                </c:pt>
              </c:strCache>
            </c:strRef>
          </c:tx>
          <c:spPr>
            <a:solidFill>
              <a:schemeClr val="accent1"/>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'4.16.4'!$A$15:$A$19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'4.16.4'!$B$15:$B$19</c:f>
              <c:numCache>
                <c:formatCode>0.0%</c:formatCode>
                <c:ptCount val="5"/>
                <c:pt idx="0">
                  <c:v>0.76400000000000001</c:v>
                </c:pt>
                <c:pt idx="1">
                  <c:v>7.8E-2</c:v>
                </c:pt>
                <c:pt idx="2">
                  <c:v>1.0999999999999999E-2</c:v>
                </c:pt>
                <c:pt idx="3">
                  <c:v>0.107</c:v>
                </c:pt>
                <c:pt idx="4">
                  <c:v>0.04</c:v>
                </c:pt>
              </c:numCache>
            </c:numRef>
          </c:val>
        </c:ser>
        <c:ser>
          <c:idx val="1"/>
          <c:order val="1"/>
          <c:tx>
            <c:strRef>
              <c:f>'4.16.4'!$C$14</c:f>
              <c:strCache>
                <c:ptCount val="1"/>
                <c:pt idx="0">
                  <c:v>2021 г.</c:v>
                </c:pt>
              </c:strCache>
            </c:strRef>
          </c:tx>
          <c:spPr>
            <a:solidFill>
              <a:schemeClr val="accent2"/>
            </a:solidFill>
            <a:ln>
              <a:noFill/>
            </a:ln>
            <a:effectLst/>
            <a:scene3d>
              <a:camera prst="orthographicFront"/>
              <a:lightRig rig="threePt" dir="t"/>
            </a:scene3d>
            <a:sp3d>
              <a:bevelT w="101600" prst="ribl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'4.16.4'!$A$15:$A$19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'4.16.4'!$C$15:$C$19</c:f>
              <c:numCache>
                <c:formatCode>0.0%</c:formatCode>
                <c:ptCount val="5"/>
                <c:pt idx="0">
                  <c:v>0.52499626921355025</c:v>
                </c:pt>
                <c:pt idx="1">
                  <c:v>0.1141620653633786</c:v>
                </c:pt>
                <c:pt idx="2">
                  <c:v>9.4314281450529766E-2</c:v>
                </c:pt>
                <c:pt idx="3">
                  <c:v>0.13371138636024474</c:v>
                </c:pt>
                <c:pt idx="4">
                  <c:v>0.13281599761229668</c:v>
                </c:pt>
              </c:numCache>
            </c:numRef>
          </c:val>
        </c:ser>
        <c:dLbls>
          <c:showLegendKey val="0"/>
          <c:showVal val="0"/>
          <c:showCatName val="0"/>
          <c:showSerName val="0"/>
          <c:showPercent val="0"/>
          <c:showBubbleSize val="0"/>
        </c:dLbls>
        <c:gapWidth val="89"/>
        <c:axId val="117761536"/>
        <c:axId val="117763072"/>
      </c:barChart>
      <c:catAx>
        <c:axId val="11776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7763072"/>
        <c:crosses val="autoZero"/>
        <c:auto val="1"/>
        <c:lblAlgn val="ctr"/>
        <c:lblOffset val="100"/>
        <c:noMultiLvlLbl val="0"/>
      </c:catAx>
      <c:valAx>
        <c:axId val="1177630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17761536"/>
        <c:crosses val="autoZero"/>
        <c:crossBetween val="between"/>
        <c:majorUnit val="0.30000000000000004"/>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58070362688041E-2"/>
          <c:y val="2.6155187445510025E-2"/>
          <c:w val="0.89684384880278711"/>
          <c:h val="0.43606555501399291"/>
        </c:manualLayout>
      </c:layout>
      <c:barChart>
        <c:barDir val="col"/>
        <c:grouping val="clustered"/>
        <c:varyColors val="0"/>
        <c:ser>
          <c:idx val="0"/>
          <c:order val="0"/>
          <c:tx>
            <c:strRef>
              <c:f>'4.16.8'!$B$14</c:f>
              <c:strCache>
                <c:ptCount val="1"/>
                <c:pt idx="0">
                  <c:v>2020 г.</c:v>
                </c:pt>
              </c:strCache>
            </c:strRef>
          </c:tx>
          <c:spPr>
            <a:solidFill>
              <a:schemeClr val="accent1"/>
            </a:solidFill>
            <a:ln>
              <a:noFill/>
            </a:ln>
            <a:effectLst/>
            <a:scene3d>
              <a:camera prst="orthographicFront"/>
              <a:lightRig rig="threePt" dir="t"/>
            </a:scene3d>
            <a:sp3d>
              <a:bevelT w="1143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'4.16.8'!$A$15:$A$19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'4.16.8'!$B$15:$B$19</c:f>
              <c:numCache>
                <c:formatCode>0.0%</c:formatCode>
                <c:ptCount val="5"/>
                <c:pt idx="0">
                  <c:v>0.75700000000000001</c:v>
                </c:pt>
                <c:pt idx="1">
                  <c:v>6.7000000000000004E-2</c:v>
                </c:pt>
                <c:pt idx="2">
                  <c:v>1.4999999999999999E-2</c:v>
                </c:pt>
                <c:pt idx="3">
                  <c:v>0.11600000000000001</c:v>
                </c:pt>
                <c:pt idx="4">
                  <c:v>4.4999999999999998E-2</c:v>
                </c:pt>
              </c:numCache>
            </c:numRef>
          </c:val>
        </c:ser>
        <c:ser>
          <c:idx val="1"/>
          <c:order val="1"/>
          <c:tx>
            <c:strRef>
              <c:f>'4.16.8'!$C$14</c:f>
              <c:strCache>
                <c:ptCount val="1"/>
                <c:pt idx="0">
                  <c:v>2021 г.</c:v>
                </c:pt>
              </c:strCache>
            </c:strRef>
          </c:tx>
          <c:spPr>
            <a:solidFill>
              <a:schemeClr val="accent2"/>
            </a:solidFill>
            <a:ln>
              <a:noFill/>
            </a:ln>
            <a:effectLst/>
            <a:scene3d>
              <a:camera prst="orthographicFront"/>
              <a:lightRig rig="threePt" dir="t"/>
            </a:scene3d>
            <a:sp3d>
              <a:bevelT w="114300" prst="artDeco"/>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'4.16.8'!$A$15:$A$19</c:f>
              <c:strCache>
                <c:ptCount val="5"/>
                <c:pt idx="0">
                  <c:v>Не сталкивался(-лась)</c:v>
                </c:pt>
                <c:pt idx="1">
                  <c:v>Полностью НЕ удовлетворен(-а)</c:v>
                </c:pt>
                <c:pt idx="2">
                  <c:v>Полностью удовлетворен(-а)</c:v>
                </c:pt>
                <c:pt idx="3">
                  <c:v>Скорее НЕ удовлетворен(-а)</c:v>
                </c:pt>
                <c:pt idx="4">
                  <c:v>Скорее удовлетворен(-а)</c:v>
                </c:pt>
              </c:strCache>
            </c:strRef>
          </c:cat>
          <c:val>
            <c:numRef>
              <c:f>'4.16.8'!$C$15:$C$19</c:f>
              <c:numCache>
                <c:formatCode>0.0%</c:formatCode>
                <c:ptCount val="5"/>
                <c:pt idx="0">
                  <c:v>0.52395164900761082</c:v>
                </c:pt>
                <c:pt idx="1">
                  <c:v>0.11222205640949112</c:v>
                </c:pt>
                <c:pt idx="2">
                  <c:v>9.177734666467692E-2</c:v>
                </c:pt>
                <c:pt idx="3">
                  <c:v>0.1346067751081928</c:v>
                </c:pt>
                <c:pt idx="4">
                  <c:v>0.13744217281002835</c:v>
                </c:pt>
              </c:numCache>
            </c:numRef>
          </c:val>
        </c:ser>
        <c:dLbls>
          <c:showLegendKey val="0"/>
          <c:showVal val="0"/>
          <c:showCatName val="0"/>
          <c:showSerName val="0"/>
          <c:showPercent val="0"/>
          <c:showBubbleSize val="0"/>
        </c:dLbls>
        <c:gapWidth val="69"/>
        <c:axId val="117887360"/>
        <c:axId val="117888896"/>
      </c:barChart>
      <c:catAx>
        <c:axId val="117887360"/>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7888896"/>
        <c:crosses val="autoZero"/>
        <c:auto val="1"/>
        <c:lblAlgn val="ctr"/>
        <c:lblOffset val="100"/>
        <c:noMultiLvlLbl val="0"/>
      </c:catAx>
      <c:valAx>
        <c:axId val="1178888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17887360"/>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71499727590168E-7"/>
          <c:y val="0.18420963320486961"/>
          <c:w val="0.98786695667554836"/>
          <c:h val="0.52057162541185964"/>
        </c:manualLayout>
      </c:layout>
      <c:barChart>
        <c:barDir val="col"/>
        <c:grouping val="stacked"/>
        <c:varyColors val="0"/>
        <c:ser>
          <c:idx val="0"/>
          <c:order val="0"/>
          <c:tx>
            <c:strRef>
              <c:f>Лист1!$B$1</c:f>
              <c:strCache>
                <c:ptCount val="1"/>
                <c:pt idx="0">
                  <c:v>Услуги</c:v>
                </c:pt>
              </c:strCache>
            </c:strRef>
          </c:tx>
          <c:spPr>
            <a:solidFill>
              <a:srgbClr val="001E82"/>
            </a:solidFill>
          </c:spPr>
          <c:invertIfNegative val="0"/>
          <c:dLbls>
            <c:dLbl>
              <c:idx val="0"/>
              <c:tx>
                <c:rich>
                  <a:bodyPr/>
                  <a:lstStyle/>
                  <a:p>
                    <a:r>
                      <a:rPr lang="ru-RU"/>
                      <a:t>2</a:t>
                    </a:r>
                    <a:r>
                      <a:rPr lang="en-US"/>
                      <a:t>,</a:t>
                    </a:r>
                    <a:r>
                      <a:rPr lang="ru-RU"/>
                      <a:t>9</a:t>
                    </a:r>
                    <a:endParaRPr lang="en-US"/>
                  </a:p>
                </c:rich>
              </c:tx>
              <c:showLegendKey val="0"/>
              <c:showVal val="0"/>
              <c:showCatName val="0"/>
              <c:showSerName val="0"/>
              <c:showPercent val="0"/>
              <c:showBubbleSize val="0"/>
            </c:dLbl>
            <c:dLbl>
              <c:idx val="1"/>
              <c:tx>
                <c:rich>
                  <a:bodyPr/>
                  <a:lstStyle/>
                  <a:p>
                    <a:r>
                      <a:rPr lang="en-US"/>
                      <a:t>1,</a:t>
                    </a:r>
                    <a:r>
                      <a:rPr lang="ru-RU"/>
                      <a:t>3</a:t>
                    </a:r>
                    <a:endParaRPr lang="en-US"/>
                  </a:p>
                </c:rich>
              </c:tx>
              <c:showLegendKey val="0"/>
              <c:showVal val="0"/>
              <c:showCatName val="0"/>
              <c:showSerName val="0"/>
              <c:showPercent val="0"/>
              <c:showBubbleSize val="0"/>
            </c:dLbl>
            <c:dLbl>
              <c:idx val="2"/>
              <c:tx>
                <c:rich>
                  <a:bodyPr/>
                  <a:lstStyle/>
                  <a:p>
                    <a:r>
                      <a:rPr lang="ru-RU">
                        <a:latin typeface="Arial" panose="020B0604020202020204" pitchFamily="34" charset="0"/>
                        <a:cs typeface="Arial" panose="020B0604020202020204" pitchFamily="34" charset="0"/>
                      </a:rPr>
                      <a:t>5,3</a:t>
                    </a:r>
                    <a:endParaRPr lang="en-US"/>
                  </a:p>
                </c:rich>
              </c:tx>
              <c:showLegendKey val="0"/>
              <c:showVal val="0"/>
              <c:showCatName val="0"/>
              <c:showSerName val="0"/>
              <c:showPercent val="0"/>
              <c:showBubbleSize val="0"/>
            </c:dLbl>
            <c:dLbl>
              <c:idx val="3"/>
              <c:tx>
                <c:rich>
                  <a:bodyPr/>
                  <a:lstStyle/>
                  <a:p>
                    <a:r>
                      <a:rPr lang="en-US" sz="1600" dirty="0" smtClean="0">
                        <a:latin typeface="Arial" panose="020B0604020202020204" pitchFamily="34" charset="0"/>
                        <a:cs typeface="Arial" panose="020B0604020202020204" pitchFamily="34" charset="0"/>
                      </a:rPr>
                      <a:t>3</a:t>
                    </a:r>
                    <a:r>
                      <a:rPr lang="ru-RU" sz="1600" dirty="0" smtClean="0">
                        <a:latin typeface="Arial" panose="020B0604020202020204" pitchFamily="34" charset="0"/>
                        <a:cs typeface="Arial" panose="020B0604020202020204" pitchFamily="34" charset="0"/>
                      </a:rPr>
                      <a:t>,0</a:t>
                    </a:r>
                    <a:endParaRPr lang="en-US" dirty="0"/>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Лист1!$B$2:$B$4</c:f>
              <c:numCache>
                <c:formatCode>General</c:formatCode>
                <c:ptCount val="3"/>
                <c:pt idx="0">
                  <c:v>102.9</c:v>
                </c:pt>
                <c:pt idx="1">
                  <c:v>101.3</c:v>
                </c:pt>
                <c:pt idx="2">
                  <c:v>105.3</c:v>
                </c:pt>
              </c:numCache>
            </c:numRef>
          </c:val>
        </c:ser>
        <c:ser>
          <c:idx val="1"/>
          <c:order val="1"/>
          <c:tx>
            <c:strRef>
              <c:f>Лист1!$C$1</c:f>
              <c:strCache>
                <c:ptCount val="1"/>
                <c:pt idx="0">
                  <c:v>Непродовольственные товары</c:v>
                </c:pt>
              </c:strCache>
            </c:strRef>
          </c:tx>
          <c:spPr>
            <a:solidFill>
              <a:schemeClr val="tx2">
                <a:lumMod val="60000"/>
                <a:lumOff val="40000"/>
              </a:schemeClr>
            </a:solidFill>
            <a:effectLst>
              <a:glow>
                <a:schemeClr val="accent1">
                  <a:alpha val="40000"/>
                </a:schemeClr>
              </a:glow>
            </a:effectLst>
          </c:spPr>
          <c:invertIfNegative val="0"/>
          <c:dLbls>
            <c:dLbl>
              <c:idx val="0"/>
              <c:tx>
                <c:rich>
                  <a:bodyPr/>
                  <a:lstStyle/>
                  <a:p>
                    <a:r>
                      <a:rPr lang="ru-RU"/>
                      <a:t>3,2</a:t>
                    </a:r>
                    <a:endParaRPr lang="en-US"/>
                  </a:p>
                </c:rich>
              </c:tx>
              <c:showLegendKey val="0"/>
              <c:showVal val="0"/>
              <c:showCatName val="0"/>
              <c:showSerName val="0"/>
              <c:showPercent val="0"/>
              <c:showBubbleSize val="0"/>
            </c:dLbl>
            <c:dLbl>
              <c:idx val="1"/>
              <c:layout>
                <c:manualLayout>
                  <c:x val="2.0519601551346506E-3"/>
                  <c:y val="-8.8918263811386851E-3"/>
                </c:manualLayout>
              </c:layout>
              <c:tx>
                <c:rich>
                  <a:bodyPr/>
                  <a:lstStyle/>
                  <a:p>
                    <a:r>
                      <a:rPr lang="ru-RU"/>
                      <a:t>5,1</a:t>
                    </a:r>
                    <a:endParaRPr lang="en-US"/>
                  </a:p>
                </c:rich>
              </c:tx>
              <c:dLblPos val="ctr"/>
              <c:showLegendKey val="0"/>
              <c:showVal val="0"/>
              <c:showCatName val="0"/>
              <c:showSerName val="0"/>
              <c:showPercent val="0"/>
              <c:showBubbleSize val="0"/>
            </c:dLbl>
            <c:dLbl>
              <c:idx val="2"/>
              <c:tx>
                <c:rich>
                  <a:bodyPr/>
                  <a:lstStyle/>
                  <a:p>
                    <a:r>
                      <a:rPr lang="ru-RU"/>
                      <a:t>9,5</a:t>
                    </a:r>
                    <a:endParaRPr lang="en-US"/>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Лист1!$C$2:$C$4</c:f>
              <c:numCache>
                <c:formatCode>General</c:formatCode>
                <c:ptCount val="3"/>
                <c:pt idx="0">
                  <c:v>103.2</c:v>
                </c:pt>
                <c:pt idx="1">
                  <c:v>105.1</c:v>
                </c:pt>
                <c:pt idx="2">
                  <c:v>109.5</c:v>
                </c:pt>
              </c:numCache>
            </c:numRef>
          </c:val>
        </c:ser>
        <c:ser>
          <c:idx val="2"/>
          <c:order val="2"/>
          <c:tx>
            <c:strRef>
              <c:f>Лист1!$D$1</c:f>
              <c:strCache>
                <c:ptCount val="1"/>
                <c:pt idx="0">
                  <c:v>Продовольственные товары</c:v>
                </c:pt>
              </c:strCache>
            </c:strRef>
          </c:tx>
          <c:spPr>
            <a:solidFill>
              <a:schemeClr val="bg1">
                <a:lumMod val="75000"/>
              </a:schemeClr>
            </a:solidFill>
          </c:spPr>
          <c:invertIfNegative val="0"/>
          <c:dLbls>
            <c:dLbl>
              <c:idx val="0"/>
              <c:tx>
                <c:rich>
                  <a:bodyPr/>
                  <a:lstStyle/>
                  <a:p>
                    <a:r>
                      <a:rPr lang="ru-RU"/>
                      <a:t>0,5</a:t>
                    </a:r>
                    <a:endParaRPr lang="en-US"/>
                  </a:p>
                </c:rich>
              </c:tx>
              <c:showLegendKey val="0"/>
              <c:showVal val="0"/>
              <c:showCatName val="0"/>
              <c:showSerName val="0"/>
              <c:showPercent val="0"/>
              <c:showBubbleSize val="0"/>
            </c:dLbl>
            <c:dLbl>
              <c:idx val="1"/>
              <c:tx>
                <c:rich>
                  <a:bodyPr/>
                  <a:lstStyle/>
                  <a:p>
                    <a:r>
                      <a:rPr lang="ru-RU"/>
                      <a:t>8,0</a:t>
                    </a:r>
                    <a:endParaRPr lang="en-US"/>
                  </a:p>
                </c:rich>
              </c:tx>
              <c:showLegendKey val="0"/>
              <c:showVal val="0"/>
              <c:showCatName val="0"/>
              <c:showSerName val="0"/>
              <c:showPercent val="0"/>
              <c:showBubbleSize val="0"/>
            </c:dLbl>
            <c:dLbl>
              <c:idx val="2"/>
              <c:tx>
                <c:rich>
                  <a:bodyPr/>
                  <a:lstStyle/>
                  <a:p>
                    <a:r>
                      <a:rPr lang="ru-RU"/>
                      <a:t>10,6</a:t>
                    </a:r>
                    <a:endParaRPr lang="en-US"/>
                  </a:p>
                </c:rich>
              </c:tx>
              <c:showLegendKey val="0"/>
              <c:showVal val="0"/>
              <c:showCatName val="0"/>
              <c:showSerName val="0"/>
              <c:showPercent val="0"/>
              <c:showBubbleSize val="0"/>
            </c:dLbl>
            <c:txPr>
              <a:bodyPr/>
              <a:lstStyle/>
              <a:p>
                <a:pPr>
                  <a:defRPr sz="1600" b="1">
                    <a:solidFill>
                      <a:schemeClr val="bg1"/>
                    </a:solidFill>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Лист1!$A$2:$A$4</c:f>
              <c:strCache>
                <c:ptCount val="3"/>
                <c:pt idx="0">
                  <c:v>декабрь 2019 г.</c:v>
                </c:pt>
                <c:pt idx="1">
                  <c:v>декабрь 2020 г.</c:v>
                </c:pt>
                <c:pt idx="2">
                  <c:v>декабрь 2021 г.</c:v>
                </c:pt>
              </c:strCache>
            </c:strRef>
          </c:cat>
          <c:val>
            <c:numRef>
              <c:f>Лист1!$D$2:$D$4</c:f>
              <c:numCache>
                <c:formatCode>0.0</c:formatCode>
                <c:ptCount val="3"/>
                <c:pt idx="0" formatCode="General">
                  <c:v>100.5</c:v>
                </c:pt>
                <c:pt idx="1">
                  <c:v>108</c:v>
                </c:pt>
                <c:pt idx="2" formatCode="General">
                  <c:v>110.6</c:v>
                </c:pt>
              </c:numCache>
            </c:numRef>
          </c:val>
        </c:ser>
        <c:dLbls>
          <c:showLegendKey val="0"/>
          <c:showVal val="0"/>
          <c:showCatName val="0"/>
          <c:showSerName val="0"/>
          <c:showPercent val="0"/>
          <c:showBubbleSize val="0"/>
        </c:dLbls>
        <c:gapWidth val="95"/>
        <c:overlap val="100"/>
        <c:axId val="117829632"/>
        <c:axId val="117831168"/>
      </c:barChart>
      <c:catAx>
        <c:axId val="117829632"/>
        <c:scaling>
          <c:orientation val="minMax"/>
        </c:scaling>
        <c:delete val="0"/>
        <c:axPos val="b"/>
        <c:numFmt formatCode="General" sourceLinked="1"/>
        <c:majorTickMark val="none"/>
        <c:minorTickMark val="none"/>
        <c:tickLblPos val="nextTo"/>
        <c:spPr>
          <a:ln w="25398"/>
        </c:spPr>
        <c:txPr>
          <a:bodyPr/>
          <a:lstStyle/>
          <a:p>
            <a:pPr>
              <a:lnSpc>
                <a:spcPct val="200000"/>
              </a:lnSpc>
              <a:defRPr sz="1100" b="1">
                <a:latin typeface="Arial" panose="020B0604020202020204" pitchFamily="34" charset="0"/>
                <a:cs typeface="Arial" panose="020B0604020202020204" pitchFamily="34" charset="0"/>
              </a:defRPr>
            </a:pPr>
            <a:endParaRPr lang="ru-RU"/>
          </a:p>
        </c:txPr>
        <c:crossAx val="117831168"/>
        <c:crosses val="autoZero"/>
        <c:auto val="1"/>
        <c:lblAlgn val="ctr"/>
        <c:lblOffset val="100"/>
        <c:noMultiLvlLbl val="0"/>
      </c:catAx>
      <c:valAx>
        <c:axId val="117831168"/>
        <c:scaling>
          <c:orientation val="minMax"/>
        </c:scaling>
        <c:delete val="1"/>
        <c:axPos val="l"/>
        <c:numFmt formatCode="General" sourceLinked="1"/>
        <c:majorTickMark val="out"/>
        <c:minorTickMark val="none"/>
        <c:tickLblPos val="nextTo"/>
        <c:crossAx val="117829632"/>
        <c:crosses val="autoZero"/>
        <c:crossBetween val="between"/>
      </c:valAx>
    </c:plotArea>
    <c:legend>
      <c:legendPos val="t"/>
      <c:layout>
        <c:manualLayout>
          <c:xMode val="edge"/>
          <c:yMode val="edge"/>
          <c:x val="3.1271981627296587E-2"/>
          <c:y val="0.88115376957190694"/>
          <c:w val="0.92690370734908134"/>
          <c:h val="8.329550185537149E-2"/>
        </c:manualLayout>
      </c:layout>
      <c:overlay val="0"/>
      <c:txPr>
        <a:bodyPr/>
        <a:lstStyle/>
        <a:p>
          <a:pPr>
            <a:defRPr sz="1050">
              <a:latin typeface="Arial" panose="020B0604020202020204" pitchFamily="34" charset="0"/>
              <a:cs typeface="Arial" panose="020B0604020202020204" pitchFamily="34" charset="0"/>
            </a:defRPr>
          </a:pPr>
          <a:endParaRPr lang="ru-RU"/>
        </a:p>
      </c:txPr>
    </c:legend>
    <c:plotVisOnly val="1"/>
    <c:dispBlanksAs val="gap"/>
    <c:showDLblsOverMax val="0"/>
  </c:chart>
  <c:spPr>
    <a:noFill/>
    <a:ln>
      <a:noFill/>
    </a:ln>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4301-F5E0-41BC-B8A9-718B79EA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62836</Words>
  <Characters>358171</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economy28 (Волков Е.Х.)</dc:creator>
  <cp:lastModifiedBy>МЭ Молякова Наталья Николаевна</cp:lastModifiedBy>
  <cp:revision>2</cp:revision>
  <cp:lastPrinted>2022-03-10T07:09:00Z</cp:lastPrinted>
  <dcterms:created xsi:type="dcterms:W3CDTF">2022-03-22T14:21:00Z</dcterms:created>
  <dcterms:modified xsi:type="dcterms:W3CDTF">2022-03-22T14:21:00Z</dcterms:modified>
</cp:coreProperties>
</file>