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19" w:rsidRDefault="004B441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4419" w:rsidRDefault="004B4419">
      <w:pPr>
        <w:pStyle w:val="ConsPlusNormal"/>
        <w:jc w:val="both"/>
        <w:outlineLvl w:val="0"/>
      </w:pPr>
    </w:p>
    <w:p w:rsidR="004B4419" w:rsidRDefault="004B4419">
      <w:pPr>
        <w:pStyle w:val="ConsPlusTitle"/>
        <w:jc w:val="center"/>
      </w:pPr>
      <w:r>
        <w:t>КАБИНЕТ МИНИСТРОВ ЧУВАШСКОЙ РЕСПУБЛИКИ</w:t>
      </w:r>
    </w:p>
    <w:p w:rsidR="004B4419" w:rsidRDefault="004B4419">
      <w:pPr>
        <w:pStyle w:val="ConsPlusTitle"/>
        <w:jc w:val="center"/>
      </w:pPr>
    </w:p>
    <w:p w:rsidR="004B4419" w:rsidRDefault="004B4419">
      <w:pPr>
        <w:pStyle w:val="ConsPlusTitle"/>
        <w:jc w:val="center"/>
      </w:pPr>
      <w:r>
        <w:t>ПОСТАНОВЛЕНИЕ</w:t>
      </w:r>
    </w:p>
    <w:p w:rsidR="004B4419" w:rsidRDefault="004B4419">
      <w:pPr>
        <w:pStyle w:val="ConsPlusTitle"/>
        <w:jc w:val="center"/>
      </w:pPr>
      <w:r>
        <w:t>от 29 февраля 2016 г. N 61</w:t>
      </w:r>
    </w:p>
    <w:p w:rsidR="004B4419" w:rsidRDefault="004B4419">
      <w:pPr>
        <w:pStyle w:val="ConsPlusTitle"/>
        <w:jc w:val="center"/>
      </w:pPr>
    </w:p>
    <w:p w:rsidR="004B4419" w:rsidRDefault="004B4419">
      <w:pPr>
        <w:pStyle w:val="ConsPlusTitle"/>
        <w:jc w:val="center"/>
      </w:pPr>
      <w:r>
        <w:t>ОБ ОПРЕДЕЛЕНИИ ОРГАНА ИСПОЛНИТЕЛЬНОЙ ВЛАСТИ</w:t>
      </w:r>
    </w:p>
    <w:p w:rsidR="004B4419" w:rsidRDefault="004B4419">
      <w:pPr>
        <w:pStyle w:val="ConsPlusTitle"/>
        <w:jc w:val="center"/>
      </w:pPr>
      <w:r>
        <w:t>ЧУВАШСКОЙ РЕСПУБЛИКИ, УПОЛНОМОЧЕННОГО НА ОСУЩЕСТВЛЕНИЕ</w:t>
      </w:r>
    </w:p>
    <w:p w:rsidR="004B4419" w:rsidRDefault="004B4419">
      <w:pPr>
        <w:pStyle w:val="ConsPlusTitle"/>
        <w:jc w:val="center"/>
      </w:pPr>
      <w:r>
        <w:t>ПОЛНОМОЧИЙ В СФЕРЕ ГОСУДАРСТВЕННО-ЧАСТНОГО ПАРТНЕРСТВА,</w:t>
      </w:r>
    </w:p>
    <w:p w:rsidR="004B4419" w:rsidRDefault="004B4419">
      <w:pPr>
        <w:pStyle w:val="ConsPlusTitle"/>
        <w:jc w:val="center"/>
      </w:pPr>
      <w:r>
        <w:t>В СФЕРЕ МУНИЦИПАЛЬНО-ЧАСТНОГО ПАРТНЕРСТВА</w:t>
      </w:r>
    </w:p>
    <w:p w:rsidR="004B4419" w:rsidRDefault="004B4419">
      <w:pPr>
        <w:pStyle w:val="ConsPlusNormal"/>
        <w:jc w:val="center"/>
      </w:pPr>
    </w:p>
    <w:p w:rsidR="004B4419" w:rsidRDefault="004B4419">
      <w:pPr>
        <w:pStyle w:val="ConsPlusNormal"/>
        <w:jc w:val="center"/>
      </w:pPr>
      <w:r>
        <w:t>Список изменяющих документов</w:t>
      </w:r>
    </w:p>
    <w:p w:rsidR="004B4419" w:rsidRDefault="004B4419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24.08.2016 N 364)</w:t>
      </w:r>
    </w:p>
    <w:p w:rsidR="004B4419" w:rsidRDefault="004B4419">
      <w:pPr>
        <w:pStyle w:val="ConsPlusNormal"/>
        <w:jc w:val="center"/>
      </w:pPr>
    </w:p>
    <w:p w:rsidR="004B4419" w:rsidRDefault="004B441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Кабинет Министров Чувашской Республики постановляет:</w:t>
      </w:r>
    </w:p>
    <w:p w:rsidR="004B4419" w:rsidRDefault="004B4419">
      <w:pPr>
        <w:pStyle w:val="ConsPlusNormal"/>
        <w:ind w:firstLine="540"/>
        <w:jc w:val="both"/>
      </w:pPr>
      <w:r>
        <w:t xml:space="preserve">1. Определить Министерство </w:t>
      </w:r>
      <w:proofErr w:type="gramStart"/>
      <w:r>
        <w:t>экономического</w:t>
      </w:r>
      <w:proofErr w:type="gramEnd"/>
      <w:r>
        <w:t xml:space="preserve"> развития, промышленности и торговли Чувашской Республики органом исполнительной власти Чувашской Республики, уполномоченным на:</w:t>
      </w:r>
    </w:p>
    <w:p w:rsidR="004B4419" w:rsidRDefault="004B4419">
      <w:pPr>
        <w:pStyle w:val="ConsPlusNormal"/>
        <w:ind w:firstLine="540"/>
        <w:jc w:val="both"/>
      </w:pPr>
      <w:proofErr w:type="gramStart"/>
      <w:r>
        <w:t>1) обеспечение межведомственной координации деятельности органов исполнительной власти Чувашской Республики при реализации соглашения о государственно-частном партнерстве, публичным партнером в котором является Чувашская Республика, либо соглашения о государственно-частном партнерстве, в отношении которого планируется проведение совместного конкурса с участием Чувашской Республики (за исключением случая, в котором планируется проведение совместного конкурса с участием Российской Федерации);</w:t>
      </w:r>
      <w:proofErr w:type="gramEnd"/>
    </w:p>
    <w:p w:rsidR="004B4419" w:rsidRDefault="004B4419">
      <w:pPr>
        <w:pStyle w:val="ConsPlusNormal"/>
        <w:ind w:firstLine="540"/>
        <w:jc w:val="both"/>
      </w:pPr>
      <w:proofErr w:type="gramStart"/>
      <w:r>
        <w:t xml:space="preserve">2) оценку эффективности проекта государственно-частного партнерства, публичным партнером в котором является Чувашская Республика, и определение сравнительного преимущества этого проекта в соответствии с </w:t>
      </w:r>
      <w:hyperlink r:id="rId8" w:history="1">
        <w:r>
          <w:rPr>
            <w:color w:val="0000FF"/>
          </w:rPr>
          <w:t>частями 2</w:t>
        </w:r>
      </w:hyperlink>
      <w:r>
        <w:t xml:space="preserve"> - </w:t>
      </w:r>
      <w:hyperlink r:id="rId9" w:history="1">
        <w:r>
          <w:rPr>
            <w:color w:val="0000FF"/>
          </w:rPr>
          <w:t>5 статьи 9</w:t>
        </w:r>
      </w:hyperlink>
      <w:r>
        <w:t xml:space="preserve"> Федерального закона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Российской Федерации и внесении изменений в отдельные законодательные акты Российской Федерации" (далее - Федеральный закон), а также оценку эффективности проекта </w:t>
      </w:r>
      <w:proofErr w:type="spellStart"/>
      <w:r>
        <w:t>муниципально</w:t>
      </w:r>
      <w:proofErr w:type="spellEnd"/>
      <w:r>
        <w:t>-частного партнерства и определение его сравнительного</w:t>
      </w:r>
      <w:proofErr w:type="gramEnd"/>
      <w:r>
        <w:t xml:space="preserve"> преимущества в </w:t>
      </w:r>
      <w:proofErr w:type="gramStart"/>
      <w:r>
        <w:t>соответствии</w:t>
      </w:r>
      <w:proofErr w:type="gramEnd"/>
      <w:r>
        <w:t xml:space="preserve"> с </w:t>
      </w:r>
      <w:hyperlink r:id="rId10" w:history="1">
        <w:r>
          <w:rPr>
            <w:color w:val="0000FF"/>
          </w:rPr>
          <w:t>частями 2</w:t>
        </w:r>
      </w:hyperlink>
      <w:r>
        <w:t xml:space="preserve"> - </w:t>
      </w:r>
      <w:hyperlink r:id="rId11" w:history="1">
        <w:r>
          <w:rPr>
            <w:color w:val="0000FF"/>
          </w:rPr>
          <w:t>5 статьи 9</w:t>
        </w:r>
      </w:hyperlink>
      <w:r>
        <w:t xml:space="preserve"> Федерального закона;</w:t>
      </w:r>
    </w:p>
    <w:p w:rsidR="004B4419" w:rsidRDefault="004B4419">
      <w:pPr>
        <w:pStyle w:val="ConsPlusNormal"/>
        <w:ind w:firstLine="540"/>
        <w:jc w:val="both"/>
      </w:pPr>
      <w:r>
        <w:t>3)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Чувашская Республика;</w:t>
      </w:r>
    </w:p>
    <w:p w:rsidR="004B4419" w:rsidRDefault="004B4419">
      <w:pPr>
        <w:pStyle w:val="ConsPlusNormal"/>
        <w:ind w:firstLine="540"/>
        <w:jc w:val="both"/>
      </w:pPr>
      <w:r>
        <w:t xml:space="preserve">4) осуществление мониторинга реализации соглашений о государственно-частном партнерстве, соглашений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4B4419" w:rsidRDefault="004B4419">
      <w:pPr>
        <w:pStyle w:val="ConsPlusNormal"/>
        <w:ind w:firstLine="540"/>
        <w:jc w:val="both"/>
      </w:pPr>
      <w:r>
        <w:t>5) содействие в защите прав и законных интересов публичных партнеров и частных партнеров в процессе реализации соглашения о государственно-частном партнерстве;</w:t>
      </w:r>
    </w:p>
    <w:p w:rsidR="004B4419" w:rsidRDefault="004B4419">
      <w:pPr>
        <w:pStyle w:val="ConsPlusNormal"/>
        <w:ind w:firstLine="540"/>
        <w:jc w:val="both"/>
      </w:pPr>
      <w:r>
        <w:t xml:space="preserve">6) ведение реестра заключенных соглашений о государственно-частном партнерстве, соглашений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4B4419" w:rsidRDefault="004B4419">
      <w:pPr>
        <w:pStyle w:val="ConsPlusNormal"/>
        <w:ind w:firstLine="540"/>
        <w:jc w:val="both"/>
      </w:pPr>
      <w:r>
        <w:t xml:space="preserve">7) обеспечение открытости и доступности информации о заключенных </w:t>
      </w:r>
      <w:proofErr w:type="gramStart"/>
      <w:r>
        <w:t>соглашениях</w:t>
      </w:r>
      <w:proofErr w:type="gramEnd"/>
      <w:r>
        <w:t xml:space="preserve"> о государственно-частном партнерстве, если публичным партнером в соглашении является Чувашская Республика;</w:t>
      </w:r>
    </w:p>
    <w:p w:rsidR="004B4419" w:rsidRDefault="004B4419">
      <w:pPr>
        <w:pStyle w:val="ConsPlusNormal"/>
        <w:ind w:firstLine="540"/>
        <w:jc w:val="both"/>
      </w:pPr>
      <w:proofErr w:type="gramStart"/>
      <w:r>
        <w:t xml:space="preserve">8)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о государственно-частном партнерстве, публичным партнером в обязательствах по которому является Чувашская Республика, либо соглашения о государственно-частном партнерстве, заключенного на основании проведения совместного конкурса с участием Чувашской Республики, </w:t>
      </w:r>
      <w:r>
        <w:lastRenderedPageBreak/>
        <w:t xml:space="preserve">либо соглашения о </w:t>
      </w:r>
      <w:proofErr w:type="spellStart"/>
      <w:r>
        <w:t>муниципально</w:t>
      </w:r>
      <w:proofErr w:type="spellEnd"/>
      <w:r>
        <w:t>-частном партнерстве, планируемого, реализуемого или реализованного на территории муниципального образования, входящего в состав Чувашской Республики;</w:t>
      </w:r>
      <w:proofErr w:type="gramEnd"/>
    </w:p>
    <w:p w:rsidR="004B4419" w:rsidRDefault="004B4419">
      <w:pPr>
        <w:pStyle w:val="ConsPlusNormal"/>
        <w:ind w:firstLine="540"/>
        <w:jc w:val="both"/>
      </w:pPr>
      <w:r>
        <w:t xml:space="preserve">9) осуществление иных полномочий, предусмотренных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нормативными правовыми актами Чувашской Республики.</w:t>
      </w:r>
    </w:p>
    <w:p w:rsidR="004B4419" w:rsidRDefault="004B4419">
      <w:pPr>
        <w:pStyle w:val="ConsPlusNormal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4B4419" w:rsidRDefault="004B4419">
      <w:pPr>
        <w:pStyle w:val="ConsPlusNormal"/>
        <w:jc w:val="both"/>
      </w:pPr>
    </w:p>
    <w:p w:rsidR="004B4419" w:rsidRDefault="004B4419">
      <w:pPr>
        <w:pStyle w:val="ConsPlusNormal"/>
        <w:jc w:val="right"/>
      </w:pPr>
      <w:r>
        <w:t>Председатель Кабинета Министров</w:t>
      </w:r>
    </w:p>
    <w:p w:rsidR="004B4419" w:rsidRDefault="004B4419">
      <w:pPr>
        <w:pStyle w:val="ConsPlusNormal"/>
        <w:jc w:val="right"/>
      </w:pPr>
      <w:r>
        <w:t>Чувашской Республики</w:t>
      </w:r>
    </w:p>
    <w:p w:rsidR="004B4419" w:rsidRDefault="004B4419">
      <w:pPr>
        <w:pStyle w:val="ConsPlusNormal"/>
        <w:jc w:val="right"/>
      </w:pPr>
      <w:r>
        <w:t>И.МОТОРИН</w:t>
      </w:r>
    </w:p>
    <w:p w:rsidR="004B4419" w:rsidRDefault="004B4419">
      <w:pPr>
        <w:pStyle w:val="ConsPlusNormal"/>
        <w:jc w:val="both"/>
      </w:pPr>
    </w:p>
    <w:p w:rsidR="004B4419" w:rsidRDefault="004B4419">
      <w:pPr>
        <w:pStyle w:val="ConsPlusNormal"/>
        <w:jc w:val="both"/>
      </w:pPr>
    </w:p>
    <w:p w:rsidR="004B4419" w:rsidRDefault="004B44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AD9" w:rsidRDefault="005A1AD9"/>
    <w:sectPr w:rsidR="005A1AD9" w:rsidSect="001D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9"/>
    <w:rsid w:val="004B4419"/>
    <w:rsid w:val="004C6D25"/>
    <w:rsid w:val="005A1AD9"/>
    <w:rsid w:val="00B2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AE1E99AA11ECE878BADA6A596078DA33E88FC7D5BD93697CB045A96AB79B9182A5A485E0834A0a7P7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EAE1E99AA11ECE878BADA6A596078DA33E88FC7D5BD93697CB045A96AB79B9182A5A485E0836A3a7P0P" TargetMode="External"/><Relationship Id="rId12" Type="http://schemas.openxmlformats.org/officeDocument/2006/relationships/hyperlink" Target="consultantplus://offline/ref=ADEAE1E99AA11ECE878BADA6A596078DA33E88FC7D5BD93697CB045A96aAPB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EAE1E99AA11ECE878BB3ABB3FA5989AA3CD7F5755AD466C9945F07C1A273EE5F65030A1A0534A372F5CEa3PDP" TargetMode="External"/><Relationship Id="rId11" Type="http://schemas.openxmlformats.org/officeDocument/2006/relationships/hyperlink" Target="consultantplus://offline/ref=ADEAE1E99AA11ECE878BADA6A596078DA33E88FC7D5BD93697CB045A96AB79B9182A5A485E0834A7a7P0P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DEAE1E99AA11ECE878BADA6A596078DA33E88FC7D5BD93697CB045A96AB79B9182A5A485E0834A0a7P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EAE1E99AA11ECE878BADA6A596078DA33E88FC7D5BD93697CB045A96AB79B9182A5A485E0834A7a7P0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economy22 (Столярова Н.Ю.)</dc:creator>
  <cp:lastModifiedBy>economy22 (Столярова Н.Ю.)</cp:lastModifiedBy>
  <cp:revision>2</cp:revision>
  <dcterms:created xsi:type="dcterms:W3CDTF">2017-08-22T13:04:00Z</dcterms:created>
  <dcterms:modified xsi:type="dcterms:W3CDTF">2017-08-22T13:04:00Z</dcterms:modified>
</cp:coreProperties>
</file>