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88019" w14:textId="7F4FC9EB" w:rsidR="009A4721" w:rsidRPr="00064D5B" w:rsidRDefault="00D6276E" w:rsidP="00D6276E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064D5B">
        <w:rPr>
          <w:b/>
          <w:bCs/>
          <w:sz w:val="24"/>
          <w:szCs w:val="24"/>
        </w:rPr>
        <w:t>Техническое задание</w:t>
      </w:r>
    </w:p>
    <w:p w14:paraId="051080A7" w14:textId="213B1FF9" w:rsidR="00D03A53" w:rsidRPr="00064D5B" w:rsidRDefault="00FE612D" w:rsidP="00470B0A">
      <w:pPr>
        <w:spacing w:after="0"/>
        <w:jc w:val="center"/>
        <w:rPr>
          <w:bCs/>
          <w:sz w:val="24"/>
          <w:szCs w:val="24"/>
        </w:rPr>
      </w:pPr>
      <w:r w:rsidRPr="00064D5B">
        <w:rPr>
          <w:bCs/>
          <w:sz w:val="24"/>
          <w:szCs w:val="24"/>
        </w:rPr>
        <w:t xml:space="preserve">Автомобиль специальный </w:t>
      </w:r>
      <w:proofErr w:type="spellStart"/>
      <w:r w:rsidRPr="00064D5B">
        <w:rPr>
          <w:bCs/>
          <w:sz w:val="24"/>
          <w:szCs w:val="24"/>
        </w:rPr>
        <w:t>мультилифт</w:t>
      </w:r>
      <w:proofErr w:type="spellEnd"/>
      <w:r w:rsidRPr="00064D5B">
        <w:rPr>
          <w:bCs/>
          <w:sz w:val="24"/>
          <w:szCs w:val="24"/>
        </w:rPr>
        <w:t xml:space="preserve"> </w:t>
      </w:r>
      <w:r w:rsidRPr="00064D5B">
        <w:rPr>
          <w:b/>
          <w:kern w:val="48"/>
          <w:sz w:val="24"/>
          <w:szCs w:val="24"/>
        </w:rPr>
        <w:t>7066-</w:t>
      </w:r>
      <w:r w:rsidR="00F270B8" w:rsidRPr="00064D5B">
        <w:rPr>
          <w:b/>
          <w:kern w:val="48"/>
          <w:sz w:val="24"/>
          <w:szCs w:val="24"/>
          <w:lang w:val="en-US"/>
        </w:rPr>
        <w:t>S</w:t>
      </w:r>
      <w:r w:rsidR="00F270B8" w:rsidRPr="00064D5B">
        <w:rPr>
          <w:b/>
          <w:kern w:val="48"/>
          <w:sz w:val="24"/>
          <w:szCs w:val="24"/>
        </w:rPr>
        <w:t>1</w:t>
      </w:r>
      <w:r w:rsidRPr="00064D5B">
        <w:rPr>
          <w:bCs/>
          <w:kern w:val="48"/>
          <w:sz w:val="24"/>
          <w:szCs w:val="24"/>
        </w:rPr>
        <w:t xml:space="preserve"> на шасси </w:t>
      </w:r>
      <w:r w:rsidR="00F270B8" w:rsidRPr="00064D5B">
        <w:rPr>
          <w:bCs/>
          <w:kern w:val="48"/>
          <w:sz w:val="24"/>
          <w:szCs w:val="24"/>
          <w:lang w:val="en-US"/>
        </w:rPr>
        <w:t>HOWO</w:t>
      </w:r>
      <w:r w:rsidR="00F270B8" w:rsidRPr="00064D5B">
        <w:rPr>
          <w:bCs/>
          <w:kern w:val="48"/>
          <w:sz w:val="24"/>
          <w:szCs w:val="24"/>
        </w:rPr>
        <w:t xml:space="preserve"> </w:t>
      </w:r>
      <w:r w:rsidR="00F270B8" w:rsidRPr="00064D5B">
        <w:rPr>
          <w:bCs/>
          <w:kern w:val="48"/>
          <w:sz w:val="24"/>
          <w:szCs w:val="24"/>
          <w:lang w:val="en-US"/>
        </w:rPr>
        <w:t>T</w:t>
      </w:r>
      <w:r w:rsidR="00F270B8" w:rsidRPr="00064D5B">
        <w:rPr>
          <w:bCs/>
          <w:kern w:val="48"/>
          <w:sz w:val="24"/>
          <w:szCs w:val="24"/>
        </w:rPr>
        <w:t>5</w:t>
      </w:r>
      <w:r w:rsidR="00F270B8" w:rsidRPr="00064D5B">
        <w:rPr>
          <w:bCs/>
          <w:kern w:val="48"/>
          <w:sz w:val="24"/>
          <w:szCs w:val="24"/>
          <w:lang w:val="en-US"/>
        </w:rPr>
        <w:t>G</w:t>
      </w:r>
      <w:r w:rsidR="00F270B8" w:rsidRPr="00064D5B">
        <w:rPr>
          <w:bCs/>
          <w:kern w:val="48"/>
          <w:sz w:val="24"/>
          <w:szCs w:val="24"/>
        </w:rPr>
        <w:t xml:space="preserve"> 6</w:t>
      </w:r>
      <w:r w:rsidRPr="00064D5B">
        <w:rPr>
          <w:bCs/>
          <w:sz w:val="24"/>
          <w:szCs w:val="24"/>
          <w:lang w:val="en-US"/>
        </w:rPr>
        <w:t>X</w:t>
      </w:r>
      <w:r w:rsidRPr="00064D5B">
        <w:rPr>
          <w:bCs/>
          <w:sz w:val="24"/>
          <w:szCs w:val="24"/>
        </w:rPr>
        <w:t>4</w:t>
      </w:r>
    </w:p>
    <w:p w14:paraId="77144E25" w14:textId="450EF2F3" w:rsidR="00D6276E" w:rsidRPr="00064D5B" w:rsidRDefault="00F270B8" w:rsidP="00470B0A">
      <w:pPr>
        <w:spacing w:after="0"/>
        <w:jc w:val="center"/>
        <w:rPr>
          <w:rFonts w:cs="Arial"/>
          <w:b/>
          <w:bCs/>
          <w:sz w:val="24"/>
          <w:szCs w:val="24"/>
        </w:rPr>
      </w:pPr>
      <w:r w:rsidRPr="00064D5B">
        <w:rPr>
          <w:bCs/>
          <w:sz w:val="24"/>
          <w:szCs w:val="24"/>
        </w:rPr>
        <w:t xml:space="preserve">в комплекте </w:t>
      </w:r>
      <w:r w:rsidR="00FE612D" w:rsidRPr="00064D5B">
        <w:rPr>
          <w:bCs/>
          <w:sz w:val="24"/>
          <w:szCs w:val="24"/>
        </w:rPr>
        <w:t xml:space="preserve">с крюковым погрузчиком </w:t>
      </w:r>
      <w:proofErr w:type="spellStart"/>
      <w:r w:rsidRPr="00064D5B">
        <w:rPr>
          <w:rFonts w:cs="Arial"/>
          <w:b/>
          <w:bCs/>
          <w:sz w:val="24"/>
          <w:szCs w:val="24"/>
        </w:rPr>
        <w:t>Палфингер</w:t>
      </w:r>
      <w:proofErr w:type="spellEnd"/>
      <w:r w:rsidRPr="00064D5B">
        <w:rPr>
          <w:rFonts w:cs="Arial"/>
          <w:b/>
          <w:bCs/>
          <w:sz w:val="24"/>
          <w:szCs w:val="24"/>
        </w:rPr>
        <w:t xml:space="preserve"> ВЕЛМАШ ВК Т20</w:t>
      </w:r>
    </w:p>
    <w:p w14:paraId="698B1BD5" w14:textId="77777777" w:rsidR="00934807" w:rsidRPr="00064D5B" w:rsidRDefault="00934807" w:rsidP="00470B0A">
      <w:pPr>
        <w:spacing w:after="0"/>
        <w:jc w:val="center"/>
        <w:rPr>
          <w:rFonts w:cs="Arial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4819"/>
      </w:tblGrid>
      <w:tr w:rsidR="00064D5B" w:rsidRPr="00064D5B" w14:paraId="3252B2CF" w14:textId="77777777" w:rsidTr="00C84A00">
        <w:trPr>
          <w:trHeight w:val="567"/>
          <w:jc w:val="center"/>
        </w:trPr>
        <w:tc>
          <w:tcPr>
            <w:tcW w:w="3823" w:type="dxa"/>
            <w:vAlign w:val="center"/>
          </w:tcPr>
          <w:p w14:paraId="7EFBCA71" w14:textId="23A59245" w:rsidR="00075685" w:rsidRPr="00064D5B" w:rsidRDefault="0070039E" w:rsidP="007003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64D5B">
              <w:rPr>
                <w:rFonts w:cstheme="minorHAnsi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vAlign w:val="center"/>
          </w:tcPr>
          <w:p w14:paraId="1C92444B" w14:textId="21E92D6C" w:rsidR="00075685" w:rsidRPr="00064D5B" w:rsidRDefault="0070039E" w:rsidP="007003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64D5B">
              <w:rPr>
                <w:rFonts w:cstheme="minorHAnsi"/>
                <w:b/>
                <w:bCs/>
                <w:sz w:val="24"/>
                <w:szCs w:val="24"/>
              </w:rPr>
              <w:t>Значение</w:t>
            </w:r>
          </w:p>
        </w:tc>
      </w:tr>
      <w:tr w:rsidR="00064D5B" w:rsidRPr="00064D5B" w14:paraId="3F00E155" w14:textId="77777777" w:rsidTr="00400E57">
        <w:trPr>
          <w:jc w:val="center"/>
        </w:trPr>
        <w:tc>
          <w:tcPr>
            <w:tcW w:w="3823" w:type="dxa"/>
            <w:vAlign w:val="center"/>
          </w:tcPr>
          <w:p w14:paraId="29A28691" w14:textId="6F831918" w:rsidR="00075685" w:rsidRPr="00064D5B" w:rsidRDefault="004F0E59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Базовое шасси</w:t>
            </w:r>
          </w:p>
        </w:tc>
        <w:tc>
          <w:tcPr>
            <w:tcW w:w="4819" w:type="dxa"/>
            <w:vAlign w:val="center"/>
          </w:tcPr>
          <w:p w14:paraId="5B113A92" w14:textId="55D2D477" w:rsidR="00075685" w:rsidRPr="00064D5B" w:rsidRDefault="00F270B8" w:rsidP="00994A8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64D5B">
              <w:rPr>
                <w:rFonts w:cstheme="minorHAnsi"/>
                <w:sz w:val="24"/>
                <w:szCs w:val="24"/>
              </w:rPr>
              <w:t>HOWO T5G 6х4</w:t>
            </w:r>
          </w:p>
        </w:tc>
      </w:tr>
      <w:tr w:rsidR="00064D5B" w:rsidRPr="00064D5B" w14:paraId="1F158B5A" w14:textId="77777777" w:rsidTr="00400E57">
        <w:trPr>
          <w:jc w:val="center"/>
        </w:trPr>
        <w:tc>
          <w:tcPr>
            <w:tcW w:w="3823" w:type="dxa"/>
            <w:vAlign w:val="center"/>
          </w:tcPr>
          <w:p w14:paraId="1FD1621B" w14:textId="60AA5C6A" w:rsidR="00075685" w:rsidRPr="00064D5B" w:rsidRDefault="004F0E59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Колесная формула</w:t>
            </w:r>
          </w:p>
        </w:tc>
        <w:tc>
          <w:tcPr>
            <w:tcW w:w="4819" w:type="dxa"/>
            <w:vAlign w:val="center"/>
          </w:tcPr>
          <w:p w14:paraId="3EAD72AF" w14:textId="39861C57" w:rsidR="00075685" w:rsidRPr="00064D5B" w:rsidRDefault="00F270B8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6</w:t>
            </w:r>
            <w:r w:rsidR="004F0E59" w:rsidRPr="00064D5B">
              <w:rPr>
                <w:rFonts w:cstheme="minorHAnsi"/>
                <w:sz w:val="24"/>
                <w:szCs w:val="24"/>
              </w:rPr>
              <w:t>Х4</w:t>
            </w:r>
          </w:p>
        </w:tc>
      </w:tr>
      <w:tr w:rsidR="00064D5B" w:rsidRPr="00064D5B" w14:paraId="7763C462" w14:textId="77777777" w:rsidTr="00400E57">
        <w:trPr>
          <w:jc w:val="center"/>
        </w:trPr>
        <w:tc>
          <w:tcPr>
            <w:tcW w:w="3823" w:type="dxa"/>
            <w:vAlign w:val="center"/>
          </w:tcPr>
          <w:p w14:paraId="188FC521" w14:textId="02A838C3" w:rsidR="00075685" w:rsidRPr="00064D5B" w:rsidRDefault="00431075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Экологический класс</w:t>
            </w:r>
          </w:p>
        </w:tc>
        <w:tc>
          <w:tcPr>
            <w:tcW w:w="4819" w:type="dxa"/>
            <w:vAlign w:val="center"/>
          </w:tcPr>
          <w:p w14:paraId="5E8A36C3" w14:textId="0A9633AF" w:rsidR="00075685" w:rsidRPr="00064D5B" w:rsidRDefault="00431075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Евро-5</w:t>
            </w:r>
          </w:p>
        </w:tc>
      </w:tr>
      <w:tr w:rsidR="00064D5B" w:rsidRPr="00064D5B" w14:paraId="37FAE433" w14:textId="77777777" w:rsidTr="00400E57">
        <w:trPr>
          <w:jc w:val="center"/>
        </w:trPr>
        <w:tc>
          <w:tcPr>
            <w:tcW w:w="3823" w:type="dxa"/>
            <w:vAlign w:val="center"/>
          </w:tcPr>
          <w:p w14:paraId="4971D2DF" w14:textId="4156B838" w:rsidR="00075685" w:rsidRPr="00064D5B" w:rsidRDefault="006C61B7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Двигатель</w:t>
            </w:r>
          </w:p>
        </w:tc>
        <w:tc>
          <w:tcPr>
            <w:tcW w:w="4819" w:type="dxa"/>
            <w:vAlign w:val="center"/>
          </w:tcPr>
          <w:p w14:paraId="2EB384D0" w14:textId="1EBA651D" w:rsidR="00075685" w:rsidRPr="00064D5B" w:rsidRDefault="00064D5B" w:rsidP="00994A8E">
            <w:pPr>
              <w:shd w:val="clear" w:color="auto" w:fill="FFFFFF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д</w:t>
            </w:r>
            <w:r w:rsidR="007A1325" w:rsidRPr="00064D5B">
              <w:rPr>
                <w:rFonts w:eastAsia="Times New Roman" w:cstheme="minorHAnsi"/>
                <w:sz w:val="24"/>
                <w:szCs w:val="24"/>
                <w:lang w:eastAsia="ru-RU"/>
              </w:rPr>
              <w:t>изельный, рядный, 6-ти цилиндровый</w:t>
            </w:r>
          </w:p>
        </w:tc>
      </w:tr>
      <w:tr w:rsidR="00064D5B" w:rsidRPr="00064D5B" w14:paraId="41F852C6" w14:textId="77777777" w:rsidTr="00400E57">
        <w:trPr>
          <w:jc w:val="center"/>
        </w:trPr>
        <w:tc>
          <w:tcPr>
            <w:tcW w:w="3823" w:type="dxa"/>
            <w:vAlign w:val="center"/>
          </w:tcPr>
          <w:p w14:paraId="2841B5D4" w14:textId="609F5CBC" w:rsidR="00A10C59" w:rsidRPr="00064D5B" w:rsidRDefault="00A10C59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Модель</w:t>
            </w:r>
          </w:p>
        </w:tc>
        <w:tc>
          <w:tcPr>
            <w:tcW w:w="4819" w:type="dxa"/>
            <w:vAlign w:val="center"/>
          </w:tcPr>
          <w:p w14:paraId="7BE95895" w14:textId="47C72F02" w:rsidR="00A10C59" w:rsidRPr="00064D5B" w:rsidRDefault="00F270B8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MC11.44-50</w:t>
            </w:r>
          </w:p>
        </w:tc>
      </w:tr>
      <w:tr w:rsidR="00064D5B" w:rsidRPr="00064D5B" w14:paraId="5169AECF" w14:textId="77777777" w:rsidTr="00400E57">
        <w:trPr>
          <w:jc w:val="center"/>
        </w:trPr>
        <w:tc>
          <w:tcPr>
            <w:tcW w:w="3823" w:type="dxa"/>
            <w:vAlign w:val="center"/>
          </w:tcPr>
          <w:p w14:paraId="056D79E5" w14:textId="3F4985D0" w:rsidR="00CC6A1F" w:rsidRPr="00064D5B" w:rsidRDefault="00CC6A1F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Объем</w:t>
            </w:r>
          </w:p>
        </w:tc>
        <w:tc>
          <w:tcPr>
            <w:tcW w:w="4819" w:type="dxa"/>
            <w:vAlign w:val="center"/>
          </w:tcPr>
          <w:p w14:paraId="53E9F505" w14:textId="1CD73B64" w:rsidR="00CC6A1F" w:rsidRPr="00064D5B" w:rsidRDefault="00CC6A1F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1</w:t>
            </w:r>
            <w:r w:rsidR="00F270B8" w:rsidRPr="00064D5B">
              <w:rPr>
                <w:rFonts w:cstheme="minorHAnsi"/>
                <w:sz w:val="24"/>
                <w:szCs w:val="24"/>
              </w:rPr>
              <w:t>0</w:t>
            </w:r>
            <w:r w:rsidRPr="00064D5B">
              <w:rPr>
                <w:rFonts w:cstheme="minorHAnsi"/>
                <w:sz w:val="24"/>
                <w:szCs w:val="24"/>
              </w:rPr>
              <w:t>,5 л</w:t>
            </w:r>
          </w:p>
        </w:tc>
      </w:tr>
      <w:tr w:rsidR="00064D5B" w:rsidRPr="00064D5B" w14:paraId="3F74E93B" w14:textId="77777777" w:rsidTr="00400E57">
        <w:trPr>
          <w:jc w:val="center"/>
        </w:trPr>
        <w:tc>
          <w:tcPr>
            <w:tcW w:w="3823" w:type="dxa"/>
            <w:vAlign w:val="center"/>
          </w:tcPr>
          <w:p w14:paraId="2F113AB1" w14:textId="3720E19D" w:rsidR="00075685" w:rsidRPr="00064D5B" w:rsidRDefault="006C61B7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Мощность</w:t>
            </w:r>
          </w:p>
        </w:tc>
        <w:tc>
          <w:tcPr>
            <w:tcW w:w="4819" w:type="dxa"/>
            <w:vAlign w:val="center"/>
          </w:tcPr>
          <w:p w14:paraId="43055AB0" w14:textId="20CEF5DD" w:rsidR="00075685" w:rsidRPr="00064D5B" w:rsidRDefault="00F270B8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 xml:space="preserve"> </w:t>
            </w:r>
            <w:r w:rsidR="00916E2B" w:rsidRPr="00064D5B">
              <w:rPr>
                <w:rFonts w:cstheme="minorHAnsi"/>
                <w:sz w:val="24"/>
                <w:szCs w:val="24"/>
              </w:rPr>
              <w:t>н</w:t>
            </w:r>
            <w:r w:rsidR="007A1325" w:rsidRPr="00064D5B">
              <w:rPr>
                <w:rFonts w:cstheme="minorHAnsi"/>
                <w:sz w:val="24"/>
                <w:szCs w:val="24"/>
              </w:rPr>
              <w:t>е менее 4</w:t>
            </w:r>
            <w:r w:rsidRPr="00064D5B">
              <w:rPr>
                <w:rFonts w:cstheme="minorHAnsi"/>
                <w:sz w:val="24"/>
                <w:szCs w:val="24"/>
              </w:rPr>
              <w:t>4</w:t>
            </w:r>
            <w:r w:rsidR="007A1325" w:rsidRPr="00064D5B">
              <w:rPr>
                <w:rFonts w:cstheme="minorHAnsi"/>
                <w:sz w:val="24"/>
                <w:szCs w:val="24"/>
              </w:rPr>
              <w:t xml:space="preserve">0 </w:t>
            </w:r>
            <w:proofErr w:type="spellStart"/>
            <w:r w:rsidR="007A1325" w:rsidRPr="00064D5B">
              <w:rPr>
                <w:rFonts w:cstheme="minorHAnsi"/>
                <w:sz w:val="24"/>
                <w:szCs w:val="24"/>
              </w:rPr>
              <w:t>л.с</w:t>
            </w:r>
            <w:proofErr w:type="spellEnd"/>
            <w:r w:rsidR="007A1325" w:rsidRPr="00064D5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64D5B" w:rsidRPr="00064D5B" w14:paraId="5EAA6C4F" w14:textId="77777777" w:rsidTr="004B6195">
        <w:trPr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4180AF2E" w14:textId="3B46D632" w:rsidR="00BF7D4D" w:rsidRPr="00064D5B" w:rsidRDefault="00BF7D4D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  <w:shd w:val="clear" w:color="auto" w:fill="F5F5F5"/>
              </w:rPr>
              <w:t>Макс. крутящий момент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0CD4A5C" w14:textId="676136BA" w:rsidR="00BF7D4D" w:rsidRPr="00064D5B" w:rsidRDefault="00916E2B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н</w:t>
            </w:r>
            <w:r w:rsidR="00BF7D4D" w:rsidRPr="00064D5B">
              <w:rPr>
                <w:rFonts w:cstheme="minorHAnsi"/>
                <w:sz w:val="24"/>
                <w:szCs w:val="24"/>
              </w:rPr>
              <w:t xml:space="preserve">е менее 2100 </w:t>
            </w:r>
            <w:proofErr w:type="spellStart"/>
            <w:r w:rsidR="00BF7D4D" w:rsidRPr="00064D5B">
              <w:rPr>
                <w:rFonts w:cstheme="minorHAnsi"/>
                <w:sz w:val="24"/>
                <w:szCs w:val="24"/>
              </w:rPr>
              <w:t>Нм</w:t>
            </w:r>
            <w:proofErr w:type="spellEnd"/>
          </w:p>
        </w:tc>
      </w:tr>
      <w:tr w:rsidR="00064D5B" w:rsidRPr="00064D5B" w14:paraId="248BA799" w14:textId="77777777" w:rsidTr="00400E57">
        <w:trPr>
          <w:jc w:val="center"/>
        </w:trPr>
        <w:tc>
          <w:tcPr>
            <w:tcW w:w="3823" w:type="dxa"/>
            <w:vAlign w:val="center"/>
          </w:tcPr>
          <w:p w14:paraId="0324475E" w14:textId="36C4FE48" w:rsidR="00075685" w:rsidRPr="00064D5B" w:rsidRDefault="00B26B1D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Коробка передач</w:t>
            </w:r>
          </w:p>
        </w:tc>
        <w:tc>
          <w:tcPr>
            <w:tcW w:w="4819" w:type="dxa"/>
            <w:vAlign w:val="center"/>
          </w:tcPr>
          <w:p w14:paraId="21D286D7" w14:textId="5911103F" w:rsidR="00075685" w:rsidRPr="00064D5B" w:rsidRDefault="00F270B8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 xml:space="preserve">HW, </w:t>
            </w:r>
            <w:proofErr w:type="gramStart"/>
            <w:r w:rsidRPr="00064D5B">
              <w:rPr>
                <w:rFonts w:cstheme="minorHAnsi"/>
                <w:sz w:val="24"/>
                <w:szCs w:val="24"/>
              </w:rPr>
              <w:t>механическая</w:t>
            </w:r>
            <w:proofErr w:type="gramEnd"/>
            <w:r w:rsidRPr="00064D5B">
              <w:rPr>
                <w:rFonts w:cstheme="minorHAnsi"/>
                <w:sz w:val="24"/>
                <w:szCs w:val="24"/>
              </w:rPr>
              <w:t>, 12-ступенчатая, с ручным управлением с повышающей передачей</w:t>
            </w:r>
          </w:p>
        </w:tc>
      </w:tr>
      <w:tr w:rsidR="00064D5B" w:rsidRPr="00064D5B" w14:paraId="55E235DC" w14:textId="77777777" w:rsidTr="00400E57">
        <w:trPr>
          <w:jc w:val="center"/>
        </w:trPr>
        <w:tc>
          <w:tcPr>
            <w:tcW w:w="3823" w:type="dxa"/>
            <w:vAlign w:val="center"/>
          </w:tcPr>
          <w:p w14:paraId="1CA9599F" w14:textId="3E5BE799" w:rsidR="00075685" w:rsidRPr="00064D5B" w:rsidRDefault="00376BE0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Число передач</w:t>
            </w:r>
          </w:p>
        </w:tc>
        <w:tc>
          <w:tcPr>
            <w:tcW w:w="4819" w:type="dxa"/>
            <w:vAlign w:val="center"/>
          </w:tcPr>
          <w:p w14:paraId="27DFF5B7" w14:textId="086655E9" w:rsidR="00075685" w:rsidRPr="00064D5B" w:rsidRDefault="00064D5B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</w:t>
            </w:r>
            <w:r w:rsidR="00376BE0" w:rsidRPr="00064D5B">
              <w:rPr>
                <w:rFonts w:cstheme="minorHAnsi"/>
                <w:sz w:val="24"/>
                <w:szCs w:val="24"/>
              </w:rPr>
              <w:t>перед - 12, назад – 2</w:t>
            </w:r>
          </w:p>
        </w:tc>
      </w:tr>
      <w:tr w:rsidR="00064D5B" w:rsidRPr="00064D5B" w14:paraId="3B14A278" w14:textId="77777777" w:rsidTr="00400E57">
        <w:trPr>
          <w:jc w:val="center"/>
        </w:trPr>
        <w:tc>
          <w:tcPr>
            <w:tcW w:w="3823" w:type="dxa"/>
            <w:vAlign w:val="center"/>
          </w:tcPr>
          <w:p w14:paraId="25CC58FE" w14:textId="6350AAD8" w:rsidR="00376BE0" w:rsidRPr="00064D5B" w:rsidRDefault="006B14D0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  <w:shd w:val="clear" w:color="auto" w:fill="FFFFFF"/>
              </w:rPr>
              <w:t>Главная передача -                передаточное число</w:t>
            </w:r>
          </w:p>
        </w:tc>
        <w:tc>
          <w:tcPr>
            <w:tcW w:w="4819" w:type="dxa"/>
            <w:vAlign w:val="center"/>
          </w:tcPr>
          <w:p w14:paraId="2B7ED095" w14:textId="5C13DD79" w:rsidR="00376BE0" w:rsidRPr="00064D5B" w:rsidRDefault="00F270B8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4</w:t>
            </w:r>
            <w:r w:rsidR="006B14D0" w:rsidRPr="00064D5B">
              <w:rPr>
                <w:rFonts w:cstheme="minorHAnsi"/>
                <w:sz w:val="24"/>
                <w:szCs w:val="24"/>
              </w:rPr>
              <w:t>,</w:t>
            </w:r>
            <w:r w:rsidRPr="00064D5B">
              <w:rPr>
                <w:rFonts w:cstheme="minorHAnsi"/>
                <w:sz w:val="24"/>
                <w:szCs w:val="24"/>
              </w:rPr>
              <w:t>77</w:t>
            </w:r>
          </w:p>
        </w:tc>
      </w:tr>
      <w:tr w:rsidR="00064D5B" w:rsidRPr="00064D5B" w14:paraId="170808F0" w14:textId="77777777" w:rsidTr="00400E57">
        <w:trPr>
          <w:jc w:val="center"/>
        </w:trPr>
        <w:tc>
          <w:tcPr>
            <w:tcW w:w="3823" w:type="dxa"/>
            <w:vAlign w:val="center"/>
          </w:tcPr>
          <w:p w14:paraId="2AFFB708" w14:textId="58B5321E" w:rsidR="00376BE0" w:rsidRPr="00064D5B" w:rsidRDefault="008742F3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Нагрузка на передн</w:t>
            </w:r>
            <w:r w:rsidR="00873677" w:rsidRPr="00064D5B">
              <w:rPr>
                <w:rFonts w:cstheme="minorHAnsi"/>
                <w:sz w:val="24"/>
                <w:szCs w:val="24"/>
              </w:rPr>
              <w:t xml:space="preserve">юю ось </w:t>
            </w:r>
          </w:p>
        </w:tc>
        <w:tc>
          <w:tcPr>
            <w:tcW w:w="4819" w:type="dxa"/>
            <w:vAlign w:val="center"/>
          </w:tcPr>
          <w:p w14:paraId="2F1D6DBF" w14:textId="3938F253" w:rsidR="00376BE0" w:rsidRPr="00064D5B" w:rsidRDefault="008742F3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7</w:t>
            </w:r>
            <w:r w:rsidR="00F270B8" w:rsidRPr="00064D5B">
              <w:rPr>
                <w:rFonts w:cstheme="minorHAnsi"/>
                <w:sz w:val="24"/>
                <w:szCs w:val="24"/>
              </w:rPr>
              <w:t xml:space="preserve"> </w:t>
            </w:r>
            <w:r w:rsidRPr="00064D5B">
              <w:rPr>
                <w:rFonts w:cstheme="minorHAnsi"/>
                <w:sz w:val="24"/>
                <w:szCs w:val="24"/>
              </w:rPr>
              <w:t>500 кг</w:t>
            </w:r>
          </w:p>
        </w:tc>
      </w:tr>
      <w:tr w:rsidR="00064D5B" w:rsidRPr="00064D5B" w14:paraId="291B044E" w14:textId="77777777" w:rsidTr="00400E57">
        <w:trPr>
          <w:jc w:val="center"/>
        </w:trPr>
        <w:tc>
          <w:tcPr>
            <w:tcW w:w="3823" w:type="dxa"/>
            <w:vAlign w:val="center"/>
          </w:tcPr>
          <w:p w14:paraId="3C6A0D97" w14:textId="41FF9D25" w:rsidR="00376BE0" w:rsidRPr="00064D5B" w:rsidRDefault="008742F3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Нагрузка на заднюю тележку</w:t>
            </w:r>
          </w:p>
        </w:tc>
        <w:tc>
          <w:tcPr>
            <w:tcW w:w="4819" w:type="dxa"/>
            <w:vAlign w:val="center"/>
          </w:tcPr>
          <w:p w14:paraId="4B98344B" w14:textId="101A564D" w:rsidR="00376BE0" w:rsidRPr="00064D5B" w:rsidRDefault="008742F3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2</w:t>
            </w:r>
            <w:r w:rsidR="00F270B8" w:rsidRPr="00064D5B">
              <w:rPr>
                <w:rFonts w:cstheme="minorHAnsi"/>
                <w:sz w:val="24"/>
                <w:szCs w:val="24"/>
              </w:rPr>
              <w:t>5 0</w:t>
            </w:r>
            <w:r w:rsidRPr="00064D5B">
              <w:rPr>
                <w:rFonts w:cstheme="minorHAnsi"/>
                <w:sz w:val="24"/>
                <w:szCs w:val="24"/>
              </w:rPr>
              <w:t>00 кг</w:t>
            </w:r>
          </w:p>
        </w:tc>
      </w:tr>
      <w:tr w:rsidR="00064D5B" w:rsidRPr="00064D5B" w14:paraId="37D6EB63" w14:textId="77777777" w:rsidTr="00400E57">
        <w:trPr>
          <w:jc w:val="center"/>
        </w:trPr>
        <w:tc>
          <w:tcPr>
            <w:tcW w:w="3823" w:type="dxa"/>
            <w:vAlign w:val="center"/>
          </w:tcPr>
          <w:p w14:paraId="76F22252" w14:textId="2FE765C7" w:rsidR="000130A3" w:rsidRPr="00064D5B" w:rsidRDefault="00B42FEC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Грузоподъемность</w:t>
            </w:r>
          </w:p>
        </w:tc>
        <w:tc>
          <w:tcPr>
            <w:tcW w:w="4819" w:type="dxa"/>
            <w:vAlign w:val="center"/>
          </w:tcPr>
          <w:p w14:paraId="421B995A" w14:textId="792776F7" w:rsidR="000130A3" w:rsidRPr="00064D5B" w:rsidRDefault="00F270B8" w:rsidP="00994A8E">
            <w:pPr>
              <w:jc w:val="center"/>
              <w:rPr>
                <w:rFonts w:cstheme="minorHAnsi"/>
                <w:sz w:val="24"/>
                <w:szCs w:val="24"/>
                <w:shd w:val="clear" w:color="auto" w:fill="F5F5F5"/>
              </w:rPr>
            </w:pPr>
            <w:r w:rsidRPr="00064D5B">
              <w:rPr>
                <w:rFonts w:cstheme="minorHAnsi"/>
                <w:sz w:val="24"/>
                <w:szCs w:val="24"/>
                <w:shd w:val="clear" w:color="auto" w:fill="F5F5F5"/>
              </w:rPr>
              <w:t>19</w:t>
            </w:r>
            <w:r w:rsidR="00857A49" w:rsidRPr="00064D5B">
              <w:rPr>
                <w:rFonts w:cstheme="minorHAnsi"/>
                <w:sz w:val="24"/>
                <w:szCs w:val="24"/>
                <w:shd w:val="clear" w:color="auto" w:fill="F5F5F5"/>
              </w:rPr>
              <w:t> </w:t>
            </w:r>
            <w:r w:rsidRPr="00064D5B">
              <w:rPr>
                <w:rFonts w:cstheme="minorHAnsi"/>
                <w:sz w:val="24"/>
                <w:szCs w:val="24"/>
                <w:shd w:val="clear" w:color="auto" w:fill="F5F5F5"/>
              </w:rPr>
              <w:t>5</w:t>
            </w:r>
            <w:r w:rsidR="00CE2A1C" w:rsidRPr="00064D5B">
              <w:rPr>
                <w:rFonts w:cstheme="minorHAnsi"/>
                <w:sz w:val="24"/>
                <w:szCs w:val="24"/>
                <w:shd w:val="clear" w:color="auto" w:fill="F5F5F5"/>
              </w:rPr>
              <w:t>0</w:t>
            </w:r>
            <w:r w:rsidR="00857A49" w:rsidRPr="00064D5B">
              <w:rPr>
                <w:rFonts w:cstheme="minorHAnsi"/>
                <w:sz w:val="24"/>
                <w:szCs w:val="24"/>
                <w:shd w:val="clear" w:color="auto" w:fill="F5F5F5"/>
              </w:rPr>
              <w:t>0 кг</w:t>
            </w:r>
          </w:p>
        </w:tc>
      </w:tr>
      <w:tr w:rsidR="00064D5B" w:rsidRPr="00064D5B" w14:paraId="30154ED4" w14:textId="77777777" w:rsidTr="00400E57">
        <w:trPr>
          <w:jc w:val="center"/>
        </w:trPr>
        <w:tc>
          <w:tcPr>
            <w:tcW w:w="3823" w:type="dxa"/>
            <w:vAlign w:val="center"/>
          </w:tcPr>
          <w:p w14:paraId="38315BF0" w14:textId="38C9447A" w:rsidR="000130A3" w:rsidRPr="00064D5B" w:rsidRDefault="00A40A58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Снаряженная масса</w:t>
            </w:r>
          </w:p>
        </w:tc>
        <w:tc>
          <w:tcPr>
            <w:tcW w:w="4819" w:type="dxa"/>
            <w:vAlign w:val="center"/>
          </w:tcPr>
          <w:p w14:paraId="58A0E8F1" w14:textId="52778314" w:rsidR="000130A3" w:rsidRPr="00064D5B" w:rsidRDefault="00392E08" w:rsidP="00994A8E">
            <w:pPr>
              <w:jc w:val="center"/>
              <w:rPr>
                <w:rFonts w:cstheme="minorHAnsi"/>
                <w:sz w:val="24"/>
                <w:szCs w:val="24"/>
                <w:shd w:val="clear" w:color="auto" w:fill="F5F5F5"/>
              </w:rPr>
            </w:pPr>
            <w:r w:rsidRPr="00064D5B">
              <w:rPr>
                <w:rFonts w:cstheme="minorHAnsi"/>
                <w:sz w:val="24"/>
                <w:szCs w:val="24"/>
                <w:shd w:val="clear" w:color="auto" w:fill="F5F5F5"/>
              </w:rPr>
              <w:t>1</w:t>
            </w:r>
            <w:r w:rsidR="00F270B8" w:rsidRPr="00064D5B">
              <w:rPr>
                <w:rFonts w:cstheme="minorHAnsi"/>
                <w:sz w:val="24"/>
                <w:szCs w:val="24"/>
                <w:shd w:val="clear" w:color="auto" w:fill="F5F5F5"/>
              </w:rPr>
              <w:t>2</w:t>
            </w:r>
            <w:r w:rsidR="00857A49" w:rsidRPr="00064D5B">
              <w:rPr>
                <w:rFonts w:cstheme="minorHAnsi"/>
                <w:sz w:val="24"/>
                <w:szCs w:val="24"/>
                <w:shd w:val="clear" w:color="auto" w:fill="F5F5F5"/>
              </w:rPr>
              <w:t> </w:t>
            </w:r>
            <w:r w:rsidRPr="00064D5B">
              <w:rPr>
                <w:rFonts w:cstheme="minorHAnsi"/>
                <w:sz w:val="24"/>
                <w:szCs w:val="24"/>
                <w:shd w:val="clear" w:color="auto" w:fill="F5F5F5"/>
              </w:rPr>
              <w:t>5</w:t>
            </w:r>
            <w:r w:rsidR="00F270B8" w:rsidRPr="00064D5B">
              <w:rPr>
                <w:rFonts w:cstheme="minorHAnsi"/>
                <w:sz w:val="24"/>
                <w:szCs w:val="24"/>
                <w:shd w:val="clear" w:color="auto" w:fill="F5F5F5"/>
              </w:rPr>
              <w:t>0</w:t>
            </w:r>
            <w:r w:rsidRPr="00064D5B">
              <w:rPr>
                <w:rFonts w:cstheme="minorHAnsi"/>
                <w:sz w:val="24"/>
                <w:szCs w:val="24"/>
                <w:shd w:val="clear" w:color="auto" w:fill="F5F5F5"/>
              </w:rPr>
              <w:t>0</w:t>
            </w:r>
            <w:r w:rsidR="00857A49" w:rsidRPr="00064D5B">
              <w:rPr>
                <w:rFonts w:cstheme="minorHAnsi"/>
                <w:sz w:val="24"/>
                <w:szCs w:val="24"/>
                <w:shd w:val="clear" w:color="auto" w:fill="F5F5F5"/>
              </w:rPr>
              <w:t xml:space="preserve"> кг</w:t>
            </w:r>
          </w:p>
        </w:tc>
      </w:tr>
      <w:tr w:rsidR="00064D5B" w:rsidRPr="00064D5B" w14:paraId="30139EE9" w14:textId="77777777" w:rsidTr="00392E08">
        <w:trPr>
          <w:jc w:val="center"/>
        </w:trPr>
        <w:tc>
          <w:tcPr>
            <w:tcW w:w="3823" w:type="dxa"/>
            <w:vAlign w:val="center"/>
          </w:tcPr>
          <w:p w14:paraId="7013C7BE" w14:textId="3C08E883" w:rsidR="000130A3" w:rsidRPr="00064D5B" w:rsidRDefault="001E1621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Максимальная разрешенная масса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1E2AD00" w14:textId="3072FECF" w:rsidR="000130A3" w:rsidRPr="00064D5B" w:rsidRDefault="00F270B8" w:rsidP="00994A8E">
            <w:pPr>
              <w:jc w:val="center"/>
              <w:rPr>
                <w:rFonts w:cstheme="minorHAnsi"/>
                <w:sz w:val="24"/>
                <w:szCs w:val="24"/>
                <w:shd w:val="clear" w:color="auto" w:fill="F5F5F5"/>
              </w:rPr>
            </w:pPr>
            <w:r w:rsidRPr="00064D5B">
              <w:rPr>
                <w:rFonts w:cstheme="minorHAnsi"/>
                <w:sz w:val="24"/>
                <w:szCs w:val="24"/>
                <w:shd w:val="clear" w:color="auto" w:fill="F5F5F5"/>
              </w:rPr>
              <w:t>32 0</w:t>
            </w:r>
            <w:r w:rsidR="001E1621" w:rsidRPr="00064D5B">
              <w:rPr>
                <w:rFonts w:cstheme="minorHAnsi"/>
                <w:sz w:val="24"/>
                <w:szCs w:val="24"/>
                <w:shd w:val="clear" w:color="auto" w:fill="F5F5F5"/>
              </w:rPr>
              <w:t xml:space="preserve">00 кг </w:t>
            </w:r>
          </w:p>
        </w:tc>
      </w:tr>
      <w:tr w:rsidR="00064D5B" w:rsidRPr="00064D5B" w14:paraId="43D0B5DD" w14:textId="77777777" w:rsidTr="00392E08">
        <w:trPr>
          <w:jc w:val="center"/>
        </w:trPr>
        <w:tc>
          <w:tcPr>
            <w:tcW w:w="3823" w:type="dxa"/>
            <w:vAlign w:val="center"/>
          </w:tcPr>
          <w:p w14:paraId="48A9DBF8" w14:textId="19AD57E0" w:rsidR="00376BE0" w:rsidRPr="00064D5B" w:rsidRDefault="004D69BF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Мосты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768A00C" w14:textId="09EE02BB" w:rsidR="00376BE0" w:rsidRPr="00064D5B" w:rsidRDefault="00064D5B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5F5F5"/>
              </w:rPr>
              <w:t>с</w:t>
            </w:r>
            <w:r w:rsidR="00CA46B3" w:rsidRPr="00064D5B">
              <w:rPr>
                <w:rFonts w:cstheme="minorHAnsi"/>
                <w:sz w:val="24"/>
                <w:szCs w:val="24"/>
                <w:shd w:val="clear" w:color="auto" w:fill="F5F5F5"/>
              </w:rPr>
              <w:t xml:space="preserve"> бортовыми передачами</w:t>
            </w:r>
          </w:p>
        </w:tc>
      </w:tr>
      <w:tr w:rsidR="00064D5B" w:rsidRPr="00064D5B" w14:paraId="79C5EC9D" w14:textId="77777777" w:rsidTr="00392E08">
        <w:trPr>
          <w:jc w:val="center"/>
        </w:trPr>
        <w:tc>
          <w:tcPr>
            <w:tcW w:w="3823" w:type="dxa"/>
            <w:vAlign w:val="center"/>
          </w:tcPr>
          <w:p w14:paraId="3525A665" w14:textId="67315FCB" w:rsidR="00376BE0" w:rsidRPr="00064D5B" w:rsidRDefault="00CA46B3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Блокировка дифференциала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06D3CE6" w14:textId="10096404" w:rsidR="00376BE0" w:rsidRPr="00064D5B" w:rsidRDefault="00064D5B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  <w:shd w:val="clear" w:color="auto" w:fill="F5F5F5"/>
              </w:rPr>
              <w:t>м</w:t>
            </w:r>
            <w:r w:rsidR="00CA46B3" w:rsidRPr="00064D5B">
              <w:rPr>
                <w:rFonts w:cstheme="minorHAnsi"/>
                <w:sz w:val="24"/>
                <w:szCs w:val="24"/>
                <w:shd w:val="clear" w:color="auto" w:fill="F5F5F5"/>
              </w:rPr>
              <w:t>ежколесная</w:t>
            </w:r>
            <w:proofErr w:type="spellEnd"/>
            <w:r w:rsidR="00CA46B3" w:rsidRPr="00064D5B">
              <w:rPr>
                <w:rFonts w:cstheme="minorHAnsi"/>
                <w:sz w:val="24"/>
                <w:szCs w:val="24"/>
                <w:shd w:val="clear" w:color="auto" w:fill="F5F5F5"/>
              </w:rPr>
              <w:t xml:space="preserve"> и межосевая</w:t>
            </w:r>
          </w:p>
        </w:tc>
      </w:tr>
      <w:tr w:rsidR="00064D5B" w:rsidRPr="00064D5B" w14:paraId="1A29C2D9" w14:textId="77777777" w:rsidTr="00400E57">
        <w:trPr>
          <w:jc w:val="center"/>
        </w:trPr>
        <w:tc>
          <w:tcPr>
            <w:tcW w:w="3823" w:type="dxa"/>
            <w:vAlign w:val="center"/>
          </w:tcPr>
          <w:p w14:paraId="12EF4E88" w14:textId="4F26CABA" w:rsidR="00376BE0" w:rsidRPr="00064D5B" w:rsidRDefault="00F270B8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Передняя п</w:t>
            </w:r>
            <w:r w:rsidR="00C84A00" w:rsidRPr="00064D5B">
              <w:rPr>
                <w:rFonts w:cstheme="minorHAnsi"/>
                <w:sz w:val="24"/>
                <w:szCs w:val="24"/>
              </w:rPr>
              <w:t>одвеска</w:t>
            </w:r>
          </w:p>
        </w:tc>
        <w:tc>
          <w:tcPr>
            <w:tcW w:w="4819" w:type="dxa"/>
            <w:vAlign w:val="center"/>
          </w:tcPr>
          <w:p w14:paraId="01A460FF" w14:textId="08400277" w:rsidR="00376BE0" w:rsidRPr="00064D5B" w:rsidRDefault="00F270B8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064D5B">
              <w:rPr>
                <w:rFonts w:cstheme="minorHAnsi"/>
                <w:sz w:val="24"/>
                <w:szCs w:val="24"/>
              </w:rPr>
              <w:t>зависимая</w:t>
            </w:r>
            <w:proofErr w:type="gramEnd"/>
            <w:r w:rsidRPr="00064D5B">
              <w:rPr>
                <w:rFonts w:cstheme="minorHAnsi"/>
                <w:sz w:val="24"/>
                <w:szCs w:val="24"/>
              </w:rPr>
              <w:t>, рессорная многолистовая, с гидравлическими телескопическими амортизаторами и стабилизатором поперечной устойчивости</w:t>
            </w:r>
          </w:p>
        </w:tc>
      </w:tr>
      <w:tr w:rsidR="00064D5B" w:rsidRPr="00064D5B" w14:paraId="6D02E825" w14:textId="77777777" w:rsidTr="00400E57">
        <w:trPr>
          <w:jc w:val="center"/>
        </w:trPr>
        <w:tc>
          <w:tcPr>
            <w:tcW w:w="3823" w:type="dxa"/>
            <w:vAlign w:val="center"/>
          </w:tcPr>
          <w:p w14:paraId="73000D45" w14:textId="715AFD04" w:rsidR="00F270B8" w:rsidRPr="00064D5B" w:rsidRDefault="00F270B8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Задняя подвеска</w:t>
            </w:r>
          </w:p>
        </w:tc>
        <w:tc>
          <w:tcPr>
            <w:tcW w:w="4819" w:type="dxa"/>
            <w:vAlign w:val="center"/>
          </w:tcPr>
          <w:p w14:paraId="6409F4D8" w14:textId="60A6ED57" w:rsidR="00F270B8" w:rsidRPr="00064D5B" w:rsidRDefault="00F270B8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зависимая, рессорная многолистовая, балансирная подвеска с гидравлическими амортизаторами, со стабилизатором поперечной устойчивости</w:t>
            </w:r>
          </w:p>
        </w:tc>
      </w:tr>
      <w:tr w:rsidR="00064D5B" w:rsidRPr="00064D5B" w14:paraId="3E41E392" w14:textId="77777777" w:rsidTr="00400E57">
        <w:trPr>
          <w:jc w:val="center"/>
        </w:trPr>
        <w:tc>
          <w:tcPr>
            <w:tcW w:w="3823" w:type="dxa"/>
            <w:vAlign w:val="center"/>
          </w:tcPr>
          <w:p w14:paraId="4F747B21" w14:textId="783234E2" w:rsidR="00934807" w:rsidRPr="00064D5B" w:rsidRDefault="00934807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 xml:space="preserve">Тип тормозных механизмов </w:t>
            </w:r>
          </w:p>
        </w:tc>
        <w:tc>
          <w:tcPr>
            <w:tcW w:w="4819" w:type="dxa"/>
            <w:vAlign w:val="center"/>
          </w:tcPr>
          <w:p w14:paraId="5A6BB1F1" w14:textId="13ED5FDB" w:rsidR="00934807" w:rsidRPr="00064D5B" w:rsidRDefault="00064D5B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</w:t>
            </w:r>
            <w:r w:rsidR="00934807" w:rsidRPr="00064D5B">
              <w:rPr>
                <w:rFonts w:cstheme="minorHAnsi"/>
                <w:sz w:val="24"/>
                <w:szCs w:val="24"/>
              </w:rPr>
              <w:t xml:space="preserve">арабанные тормозные механизмы </w:t>
            </w:r>
          </w:p>
          <w:p w14:paraId="42A49055" w14:textId="7C1F5E25" w:rsidR="00934807" w:rsidRPr="00064D5B" w:rsidRDefault="00934807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передней и задней оси</w:t>
            </w:r>
          </w:p>
        </w:tc>
      </w:tr>
      <w:tr w:rsidR="00064D5B" w:rsidRPr="00064D5B" w14:paraId="178EE61C" w14:textId="77777777" w:rsidTr="00400E57">
        <w:trPr>
          <w:jc w:val="center"/>
        </w:trPr>
        <w:tc>
          <w:tcPr>
            <w:tcW w:w="3823" w:type="dxa"/>
            <w:vAlign w:val="center"/>
          </w:tcPr>
          <w:p w14:paraId="329AAE9C" w14:textId="080597D5" w:rsidR="00376BE0" w:rsidRPr="00064D5B" w:rsidRDefault="00994A8E" w:rsidP="00994A8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  <w:shd w:val="clear" w:color="auto" w:fill="FFFFFF"/>
              </w:rPr>
              <w:t>Тормозная система</w:t>
            </w:r>
          </w:p>
        </w:tc>
        <w:tc>
          <w:tcPr>
            <w:tcW w:w="4819" w:type="dxa"/>
            <w:vAlign w:val="center"/>
          </w:tcPr>
          <w:p w14:paraId="73296EDC" w14:textId="01035C84" w:rsidR="00376BE0" w:rsidRPr="00064D5B" w:rsidRDefault="00064D5B" w:rsidP="00934807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/>
              <w:ind w:left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э</w:t>
            </w:r>
            <w:r w:rsidR="00934807" w:rsidRPr="00064D5B">
              <w:rPr>
                <w:rFonts w:asciiTheme="minorHAnsi" w:hAnsiTheme="minorHAnsi" w:cstheme="minorHAnsi"/>
                <w:color w:val="auto"/>
              </w:rPr>
              <w:t>лектронная тормозная система с системой стабилизации курсовой устойчивости</w:t>
            </w:r>
          </w:p>
        </w:tc>
      </w:tr>
      <w:tr w:rsidR="00064D5B" w:rsidRPr="00064D5B" w14:paraId="5A8FF1A4" w14:textId="77777777" w:rsidTr="00400E57">
        <w:trPr>
          <w:jc w:val="center"/>
        </w:trPr>
        <w:tc>
          <w:tcPr>
            <w:tcW w:w="3823" w:type="dxa"/>
            <w:vAlign w:val="center"/>
          </w:tcPr>
          <w:p w14:paraId="597B5C87" w14:textId="1D525A2F" w:rsidR="00376BE0" w:rsidRPr="00064D5B" w:rsidRDefault="00052BDC" w:rsidP="00BC1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Рулевое управление</w:t>
            </w:r>
          </w:p>
        </w:tc>
        <w:tc>
          <w:tcPr>
            <w:tcW w:w="4819" w:type="dxa"/>
            <w:vAlign w:val="center"/>
          </w:tcPr>
          <w:p w14:paraId="6C999256" w14:textId="191FC25E" w:rsidR="00376BE0" w:rsidRPr="00064D5B" w:rsidRDefault="00052BDC" w:rsidP="00BC1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с гидроусилителем</w:t>
            </w:r>
            <w:r w:rsidR="00934807" w:rsidRPr="00064D5B">
              <w:rPr>
                <w:rFonts w:cstheme="minorHAnsi"/>
                <w:sz w:val="24"/>
                <w:szCs w:val="24"/>
              </w:rPr>
              <w:t>, регулируемое многофункциональное рулевое колесо с клавишами на руле</w:t>
            </w:r>
          </w:p>
        </w:tc>
      </w:tr>
      <w:tr w:rsidR="00064D5B" w:rsidRPr="00064D5B" w14:paraId="1975F9AD" w14:textId="77777777" w:rsidTr="00400E57">
        <w:trPr>
          <w:jc w:val="center"/>
        </w:trPr>
        <w:tc>
          <w:tcPr>
            <w:tcW w:w="3823" w:type="dxa"/>
            <w:vAlign w:val="center"/>
          </w:tcPr>
          <w:p w14:paraId="406BE413" w14:textId="2E00155F" w:rsidR="00376BE0" w:rsidRPr="00064D5B" w:rsidRDefault="00A16258" w:rsidP="00BC1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Объём топливного бака</w:t>
            </w:r>
          </w:p>
        </w:tc>
        <w:tc>
          <w:tcPr>
            <w:tcW w:w="4819" w:type="dxa"/>
            <w:vAlign w:val="center"/>
          </w:tcPr>
          <w:p w14:paraId="061973A3" w14:textId="35B7CA6A" w:rsidR="00376BE0" w:rsidRPr="00064D5B" w:rsidRDefault="00BC15AE" w:rsidP="00BC1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н</w:t>
            </w:r>
            <w:r w:rsidR="00A16258" w:rsidRPr="00064D5B">
              <w:rPr>
                <w:rFonts w:cstheme="minorHAnsi"/>
                <w:sz w:val="24"/>
                <w:szCs w:val="24"/>
              </w:rPr>
              <w:t>е менее 600 л</w:t>
            </w:r>
          </w:p>
        </w:tc>
      </w:tr>
      <w:tr w:rsidR="00064D5B" w:rsidRPr="00064D5B" w14:paraId="08BF4932" w14:textId="77777777" w:rsidTr="00400E57">
        <w:trPr>
          <w:jc w:val="center"/>
        </w:trPr>
        <w:tc>
          <w:tcPr>
            <w:tcW w:w="3823" w:type="dxa"/>
            <w:vAlign w:val="center"/>
          </w:tcPr>
          <w:p w14:paraId="39802CB6" w14:textId="6210EB10" w:rsidR="00934807" w:rsidRPr="00064D5B" w:rsidRDefault="00934807" w:rsidP="00BC1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Топливная система</w:t>
            </w:r>
          </w:p>
        </w:tc>
        <w:tc>
          <w:tcPr>
            <w:tcW w:w="4819" w:type="dxa"/>
            <w:vAlign w:val="center"/>
          </w:tcPr>
          <w:p w14:paraId="1522486A" w14:textId="77777777" w:rsidR="00CF4A8C" w:rsidRPr="00064D5B" w:rsidRDefault="00934807" w:rsidP="00BC1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с фильтром-</w:t>
            </w:r>
            <w:proofErr w:type="spellStart"/>
            <w:r w:rsidRPr="00064D5B">
              <w:rPr>
                <w:rFonts w:cstheme="minorHAnsi"/>
                <w:sz w:val="24"/>
                <w:szCs w:val="24"/>
              </w:rPr>
              <w:t>влагоотделителем</w:t>
            </w:r>
            <w:proofErr w:type="spellEnd"/>
            <w:r w:rsidRPr="00064D5B">
              <w:rPr>
                <w:rFonts w:cstheme="minorHAnsi"/>
                <w:sz w:val="24"/>
                <w:szCs w:val="24"/>
              </w:rPr>
              <w:t xml:space="preserve"> грубой </w:t>
            </w:r>
          </w:p>
          <w:p w14:paraId="0540245A" w14:textId="51AE3F41" w:rsidR="00934807" w:rsidRPr="00064D5B" w:rsidRDefault="00934807" w:rsidP="00BC1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 xml:space="preserve">очистки, с </w:t>
            </w:r>
            <w:proofErr w:type="spellStart"/>
            <w:r w:rsidRPr="00064D5B">
              <w:rPr>
                <w:rFonts w:cstheme="minorHAnsi"/>
                <w:sz w:val="24"/>
                <w:szCs w:val="24"/>
              </w:rPr>
              <w:t>электроподогревом</w:t>
            </w:r>
            <w:proofErr w:type="spellEnd"/>
          </w:p>
        </w:tc>
      </w:tr>
      <w:tr w:rsidR="00064D5B" w:rsidRPr="00064D5B" w14:paraId="50D6296A" w14:textId="77777777" w:rsidTr="00400E57">
        <w:trPr>
          <w:jc w:val="center"/>
        </w:trPr>
        <w:tc>
          <w:tcPr>
            <w:tcW w:w="3823" w:type="dxa"/>
            <w:vAlign w:val="center"/>
          </w:tcPr>
          <w:p w14:paraId="4CEB3AB8" w14:textId="2762FEEA" w:rsidR="00376BE0" w:rsidRPr="00064D5B" w:rsidRDefault="00934807" w:rsidP="00BC1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Размерность шин передней оси</w:t>
            </w:r>
          </w:p>
        </w:tc>
        <w:tc>
          <w:tcPr>
            <w:tcW w:w="4819" w:type="dxa"/>
            <w:vAlign w:val="center"/>
          </w:tcPr>
          <w:p w14:paraId="773895C2" w14:textId="79BB6397" w:rsidR="00376BE0" w:rsidRPr="00064D5B" w:rsidRDefault="00BC15AE" w:rsidP="00BC1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315/80 R 22.5</w:t>
            </w:r>
          </w:p>
        </w:tc>
      </w:tr>
      <w:tr w:rsidR="00064D5B" w:rsidRPr="00064D5B" w14:paraId="2C56680F" w14:textId="77777777" w:rsidTr="00400E57">
        <w:trPr>
          <w:jc w:val="center"/>
        </w:trPr>
        <w:tc>
          <w:tcPr>
            <w:tcW w:w="3823" w:type="dxa"/>
            <w:vAlign w:val="center"/>
          </w:tcPr>
          <w:p w14:paraId="1A0C0471" w14:textId="5E3D6925" w:rsidR="00934807" w:rsidRPr="00064D5B" w:rsidRDefault="00934807" w:rsidP="00BC1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Размерность шин задних осей</w:t>
            </w:r>
          </w:p>
        </w:tc>
        <w:tc>
          <w:tcPr>
            <w:tcW w:w="4819" w:type="dxa"/>
            <w:vAlign w:val="center"/>
          </w:tcPr>
          <w:p w14:paraId="5A132A9B" w14:textId="6952CAF7" w:rsidR="00934807" w:rsidRPr="00064D5B" w:rsidRDefault="00934807" w:rsidP="00BC1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315/80 R 22.5</w:t>
            </w:r>
          </w:p>
        </w:tc>
      </w:tr>
      <w:tr w:rsidR="00064D5B" w:rsidRPr="00064D5B" w14:paraId="2701BF5B" w14:textId="77777777" w:rsidTr="00400E57">
        <w:trPr>
          <w:jc w:val="center"/>
        </w:trPr>
        <w:tc>
          <w:tcPr>
            <w:tcW w:w="3823" w:type="dxa"/>
            <w:vAlign w:val="center"/>
          </w:tcPr>
          <w:p w14:paraId="1C00974E" w14:textId="35AF8395" w:rsidR="00934807" w:rsidRPr="00064D5B" w:rsidRDefault="00934807" w:rsidP="00BC1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Аккумуляторные батареи</w:t>
            </w:r>
          </w:p>
        </w:tc>
        <w:tc>
          <w:tcPr>
            <w:tcW w:w="4819" w:type="dxa"/>
            <w:vAlign w:val="center"/>
          </w:tcPr>
          <w:p w14:paraId="5DB9410F" w14:textId="1E98431A" w:rsidR="00934807" w:rsidRPr="00064D5B" w:rsidRDefault="00934807" w:rsidP="00BC1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 xml:space="preserve">2 Х 180 </w:t>
            </w:r>
            <w:proofErr w:type="spellStart"/>
            <w:r w:rsidRPr="00064D5B">
              <w:rPr>
                <w:rFonts w:cstheme="minorHAnsi"/>
                <w:sz w:val="24"/>
                <w:szCs w:val="24"/>
              </w:rPr>
              <w:t>Ач</w:t>
            </w:r>
            <w:proofErr w:type="spellEnd"/>
          </w:p>
        </w:tc>
      </w:tr>
      <w:tr w:rsidR="00064D5B" w:rsidRPr="00064D5B" w14:paraId="15B07B23" w14:textId="77777777" w:rsidTr="00400E57">
        <w:trPr>
          <w:jc w:val="center"/>
        </w:trPr>
        <w:tc>
          <w:tcPr>
            <w:tcW w:w="3823" w:type="dxa"/>
            <w:vAlign w:val="center"/>
          </w:tcPr>
          <w:p w14:paraId="5D12EE3D" w14:textId="3A4A890E" w:rsidR="00934807" w:rsidRPr="00064D5B" w:rsidRDefault="00934807" w:rsidP="00934807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/>
              <w:ind w:left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64D5B">
              <w:rPr>
                <w:rFonts w:asciiTheme="minorHAnsi" w:hAnsiTheme="minorHAnsi" w:cstheme="minorHAnsi"/>
                <w:color w:val="auto"/>
              </w:rPr>
              <w:t>Звуковой сигнализатор</w:t>
            </w:r>
          </w:p>
          <w:p w14:paraId="39F68DDF" w14:textId="00F89FB1" w:rsidR="00934807" w:rsidRPr="00064D5B" w:rsidRDefault="00934807" w:rsidP="00934807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/>
              <w:ind w:left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64D5B">
              <w:rPr>
                <w:rFonts w:asciiTheme="minorHAnsi" w:hAnsiTheme="minorHAnsi" w:cstheme="minorHAnsi"/>
                <w:color w:val="auto"/>
              </w:rPr>
              <w:t>движения задним ходом</w:t>
            </w:r>
          </w:p>
        </w:tc>
        <w:tc>
          <w:tcPr>
            <w:tcW w:w="4819" w:type="dxa"/>
            <w:vAlign w:val="center"/>
          </w:tcPr>
          <w:p w14:paraId="42AD8412" w14:textId="2AEFA85D" w:rsidR="00934807" w:rsidRPr="00064D5B" w:rsidRDefault="00934807" w:rsidP="00BC15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Да</w:t>
            </w:r>
          </w:p>
        </w:tc>
      </w:tr>
      <w:tr w:rsidR="00064D5B" w:rsidRPr="00064D5B" w14:paraId="5E964CEF" w14:textId="77777777" w:rsidTr="00400E57">
        <w:trPr>
          <w:jc w:val="center"/>
        </w:trPr>
        <w:tc>
          <w:tcPr>
            <w:tcW w:w="3823" w:type="dxa"/>
            <w:vAlign w:val="center"/>
          </w:tcPr>
          <w:p w14:paraId="316D8211" w14:textId="0C32FB0D" w:rsidR="002E0A8E" w:rsidRPr="00064D5B" w:rsidRDefault="002E0A8E" w:rsidP="00480F1B">
            <w:pPr>
              <w:jc w:val="center"/>
              <w:rPr>
                <w:rFonts w:cstheme="minorHAnsi"/>
                <w:sz w:val="24"/>
                <w:szCs w:val="24"/>
                <w:shd w:val="clear" w:color="auto" w:fill="F8F9FA"/>
              </w:rPr>
            </w:pPr>
            <w:r w:rsidRPr="00064D5B">
              <w:rPr>
                <w:rFonts w:cstheme="minorHAnsi"/>
                <w:sz w:val="24"/>
                <w:szCs w:val="24"/>
                <w:shd w:val="clear" w:color="auto" w:fill="F8F9FA"/>
              </w:rPr>
              <w:lastRenderedPageBreak/>
              <w:t xml:space="preserve">Кабина со спальным местом </w:t>
            </w:r>
          </w:p>
        </w:tc>
        <w:tc>
          <w:tcPr>
            <w:tcW w:w="4819" w:type="dxa"/>
            <w:vAlign w:val="center"/>
          </w:tcPr>
          <w:p w14:paraId="51239EF7" w14:textId="00CEB278" w:rsidR="002E0A8E" w:rsidRPr="00064D5B" w:rsidRDefault="002E0A8E" w:rsidP="00480F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 xml:space="preserve">Да </w:t>
            </w:r>
          </w:p>
        </w:tc>
      </w:tr>
      <w:tr w:rsidR="00064D5B" w:rsidRPr="00064D5B" w14:paraId="17F1F49E" w14:textId="77777777" w:rsidTr="00400E57">
        <w:trPr>
          <w:jc w:val="center"/>
        </w:trPr>
        <w:tc>
          <w:tcPr>
            <w:tcW w:w="3823" w:type="dxa"/>
            <w:vAlign w:val="center"/>
          </w:tcPr>
          <w:p w14:paraId="40B9098B" w14:textId="303C7CF5" w:rsidR="00934807" w:rsidRPr="00064D5B" w:rsidRDefault="00934807" w:rsidP="00934807">
            <w:pPr>
              <w:jc w:val="center"/>
              <w:rPr>
                <w:rFonts w:cstheme="minorHAnsi"/>
                <w:sz w:val="24"/>
                <w:szCs w:val="24"/>
                <w:shd w:val="clear" w:color="auto" w:fill="F8F9FA"/>
              </w:rPr>
            </w:pPr>
            <w:r w:rsidRPr="00064D5B">
              <w:rPr>
                <w:rFonts w:cstheme="minorHAnsi"/>
                <w:sz w:val="24"/>
                <w:szCs w:val="24"/>
                <w:shd w:val="clear" w:color="auto" w:fill="F8F9FA"/>
              </w:rPr>
              <w:t>Спальное место</w:t>
            </w:r>
          </w:p>
        </w:tc>
        <w:tc>
          <w:tcPr>
            <w:tcW w:w="4819" w:type="dxa"/>
            <w:vAlign w:val="center"/>
          </w:tcPr>
          <w:p w14:paraId="110594E1" w14:textId="1919127C" w:rsidR="00934807" w:rsidRPr="00064D5B" w:rsidRDefault="00CF4A8C" w:rsidP="00934807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/>
              <w:ind w:left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64D5B">
              <w:rPr>
                <w:rFonts w:asciiTheme="minorHAnsi" w:hAnsiTheme="minorHAnsi" w:cstheme="minorHAnsi"/>
                <w:color w:val="auto"/>
              </w:rPr>
              <w:t>о</w:t>
            </w:r>
            <w:r w:rsidR="00934807" w:rsidRPr="00064D5B">
              <w:rPr>
                <w:rFonts w:asciiTheme="minorHAnsi" w:hAnsiTheme="minorHAnsi" w:cstheme="minorHAnsi"/>
                <w:color w:val="auto"/>
              </w:rPr>
              <w:t>дна спальная полка,</w:t>
            </w:r>
          </w:p>
          <w:p w14:paraId="15AFE507" w14:textId="24BD749C" w:rsidR="00934807" w:rsidRPr="00064D5B" w:rsidRDefault="00934807" w:rsidP="00CF4A8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/>
              <w:ind w:left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64D5B">
              <w:rPr>
                <w:rFonts w:asciiTheme="minorHAnsi" w:hAnsiTheme="minorHAnsi" w:cstheme="minorHAnsi"/>
                <w:color w:val="auto"/>
              </w:rPr>
              <w:t>с дополнительным освещением</w:t>
            </w:r>
          </w:p>
        </w:tc>
      </w:tr>
      <w:tr w:rsidR="00064D5B" w:rsidRPr="00064D5B" w14:paraId="0F73586F" w14:textId="77777777" w:rsidTr="00400E57">
        <w:trPr>
          <w:jc w:val="center"/>
        </w:trPr>
        <w:tc>
          <w:tcPr>
            <w:tcW w:w="3823" w:type="dxa"/>
            <w:vAlign w:val="center"/>
          </w:tcPr>
          <w:p w14:paraId="47D9812C" w14:textId="2562C3F8" w:rsidR="00934807" w:rsidRPr="00064D5B" w:rsidRDefault="00934807" w:rsidP="00480F1B">
            <w:pPr>
              <w:jc w:val="center"/>
              <w:rPr>
                <w:rFonts w:cstheme="minorHAnsi"/>
                <w:sz w:val="24"/>
                <w:szCs w:val="24"/>
                <w:shd w:val="clear" w:color="auto" w:fill="F8F9FA"/>
              </w:rPr>
            </w:pPr>
            <w:r w:rsidRPr="00064D5B">
              <w:rPr>
                <w:rFonts w:cstheme="minorHAnsi"/>
                <w:sz w:val="24"/>
                <w:szCs w:val="24"/>
              </w:rPr>
              <w:t>Сиденье водителя</w:t>
            </w:r>
          </w:p>
        </w:tc>
        <w:tc>
          <w:tcPr>
            <w:tcW w:w="4819" w:type="dxa"/>
            <w:vAlign w:val="center"/>
          </w:tcPr>
          <w:p w14:paraId="7E3D4454" w14:textId="586CFB1B" w:rsidR="00934807" w:rsidRPr="00064D5B" w:rsidRDefault="00934807" w:rsidP="00480F1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064D5B">
              <w:rPr>
                <w:rFonts w:cstheme="minorHAnsi"/>
                <w:sz w:val="24"/>
                <w:szCs w:val="24"/>
              </w:rPr>
              <w:t>регулируемое</w:t>
            </w:r>
            <w:proofErr w:type="gramEnd"/>
            <w:r w:rsidRPr="00064D5B">
              <w:rPr>
                <w:rFonts w:cstheme="minorHAnsi"/>
                <w:sz w:val="24"/>
                <w:szCs w:val="24"/>
              </w:rPr>
              <w:t>, с пневматической подвеской. Ремень безопасности, встроенный в сиденье</w:t>
            </w:r>
          </w:p>
        </w:tc>
      </w:tr>
      <w:tr w:rsidR="00064D5B" w:rsidRPr="00064D5B" w14:paraId="02B4DB73" w14:textId="77777777" w:rsidTr="00400E57">
        <w:trPr>
          <w:jc w:val="center"/>
        </w:trPr>
        <w:tc>
          <w:tcPr>
            <w:tcW w:w="3823" w:type="dxa"/>
            <w:vAlign w:val="center"/>
          </w:tcPr>
          <w:p w14:paraId="67C6B01E" w14:textId="48070B56" w:rsidR="00140929" w:rsidRPr="00064D5B" w:rsidRDefault="00934807" w:rsidP="00480F1B">
            <w:pPr>
              <w:jc w:val="center"/>
              <w:rPr>
                <w:rFonts w:cstheme="minorHAnsi"/>
                <w:sz w:val="24"/>
                <w:szCs w:val="24"/>
                <w:shd w:val="clear" w:color="auto" w:fill="F8F9FA"/>
              </w:rPr>
            </w:pPr>
            <w:r w:rsidRPr="00064D5B">
              <w:rPr>
                <w:rFonts w:cstheme="minorHAnsi"/>
                <w:sz w:val="24"/>
                <w:szCs w:val="24"/>
              </w:rPr>
              <w:t>С</w:t>
            </w:r>
            <w:r w:rsidR="000062E6" w:rsidRPr="00064D5B">
              <w:rPr>
                <w:rFonts w:cstheme="minorHAnsi"/>
                <w:sz w:val="24"/>
                <w:szCs w:val="24"/>
              </w:rPr>
              <w:t xml:space="preserve">иденье </w:t>
            </w:r>
            <w:r w:rsidRPr="00064D5B">
              <w:rPr>
                <w:rFonts w:cstheme="minorHAnsi"/>
                <w:sz w:val="24"/>
                <w:szCs w:val="24"/>
              </w:rPr>
              <w:t xml:space="preserve">пассажира </w:t>
            </w:r>
          </w:p>
        </w:tc>
        <w:tc>
          <w:tcPr>
            <w:tcW w:w="4819" w:type="dxa"/>
            <w:vAlign w:val="center"/>
          </w:tcPr>
          <w:p w14:paraId="4C5F650F" w14:textId="1DB1C37D" w:rsidR="00140929" w:rsidRPr="00064D5B" w:rsidRDefault="00934807" w:rsidP="00480F1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064D5B">
              <w:rPr>
                <w:rFonts w:cstheme="minorHAnsi"/>
                <w:sz w:val="24"/>
                <w:szCs w:val="24"/>
              </w:rPr>
              <w:t>базовое, ремень безопасности, встроенный в сиденье, подъемная подушка сиденья</w:t>
            </w:r>
            <w:proofErr w:type="gramEnd"/>
          </w:p>
        </w:tc>
      </w:tr>
      <w:tr w:rsidR="00064D5B" w:rsidRPr="00064D5B" w14:paraId="1E6975A6" w14:textId="77777777" w:rsidTr="00400E57">
        <w:trPr>
          <w:jc w:val="center"/>
        </w:trPr>
        <w:tc>
          <w:tcPr>
            <w:tcW w:w="3823" w:type="dxa"/>
            <w:vAlign w:val="center"/>
          </w:tcPr>
          <w:p w14:paraId="1BDC1601" w14:textId="0DCDC795" w:rsidR="00376BE0" w:rsidRPr="00064D5B" w:rsidRDefault="00FA482F" w:rsidP="00480F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  <w:shd w:val="clear" w:color="auto" w:fill="F8F9FA"/>
              </w:rPr>
              <w:t>Кондиционер</w:t>
            </w:r>
          </w:p>
        </w:tc>
        <w:tc>
          <w:tcPr>
            <w:tcW w:w="4819" w:type="dxa"/>
            <w:vAlign w:val="center"/>
          </w:tcPr>
          <w:p w14:paraId="6544E09B" w14:textId="7EC86CD3" w:rsidR="00376BE0" w:rsidRPr="00064D5B" w:rsidRDefault="00CF4A8C" w:rsidP="00480F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 xml:space="preserve">с автоматической системой </w:t>
            </w:r>
            <w:proofErr w:type="gramStart"/>
            <w:r w:rsidRPr="00064D5B">
              <w:rPr>
                <w:rFonts w:cstheme="minorHAnsi"/>
                <w:sz w:val="24"/>
                <w:szCs w:val="24"/>
              </w:rPr>
              <w:t>климат-контроля</w:t>
            </w:r>
            <w:proofErr w:type="gramEnd"/>
          </w:p>
        </w:tc>
      </w:tr>
      <w:tr w:rsidR="00064D5B" w:rsidRPr="00064D5B" w14:paraId="17E57227" w14:textId="77777777" w:rsidTr="00400E57">
        <w:trPr>
          <w:jc w:val="center"/>
        </w:trPr>
        <w:tc>
          <w:tcPr>
            <w:tcW w:w="3823" w:type="dxa"/>
            <w:vAlign w:val="center"/>
          </w:tcPr>
          <w:p w14:paraId="5FF36005" w14:textId="48ED17B9" w:rsidR="00CF4A8C" w:rsidRPr="00064D5B" w:rsidRDefault="00CF4A8C" w:rsidP="00CF4A8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/>
              <w:ind w:left="0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gramStart"/>
            <w:r w:rsidRPr="00064D5B">
              <w:rPr>
                <w:rFonts w:asciiTheme="minorHAnsi" w:hAnsiTheme="minorHAnsi" w:cstheme="minorHAnsi"/>
                <w:color w:val="auto"/>
              </w:rPr>
              <w:t>Автономный</w:t>
            </w:r>
            <w:proofErr w:type="gramEnd"/>
            <w:r w:rsidRPr="00064D5B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064D5B">
              <w:rPr>
                <w:rFonts w:asciiTheme="minorHAnsi" w:hAnsiTheme="minorHAnsi" w:cstheme="minorHAnsi"/>
                <w:color w:val="auto"/>
              </w:rPr>
              <w:t>отопитель</w:t>
            </w:r>
            <w:proofErr w:type="spellEnd"/>
            <w:r w:rsidRPr="00064D5B">
              <w:rPr>
                <w:rFonts w:asciiTheme="minorHAnsi" w:hAnsiTheme="minorHAnsi" w:cstheme="minorHAnsi"/>
                <w:color w:val="auto"/>
              </w:rPr>
              <w:t xml:space="preserve"> кабины</w:t>
            </w:r>
          </w:p>
        </w:tc>
        <w:tc>
          <w:tcPr>
            <w:tcW w:w="4819" w:type="dxa"/>
            <w:vAlign w:val="center"/>
          </w:tcPr>
          <w:p w14:paraId="16B77A8F" w14:textId="111B01A7" w:rsidR="00CF4A8C" w:rsidRPr="00064D5B" w:rsidRDefault="00CF4A8C" w:rsidP="00CF4A8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/>
              <w:ind w:left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64D5B">
              <w:rPr>
                <w:rFonts w:asciiTheme="minorHAnsi" w:hAnsiTheme="minorHAnsi" w:cstheme="minorHAnsi"/>
                <w:color w:val="auto"/>
              </w:rPr>
              <w:t>Да</w:t>
            </w:r>
          </w:p>
        </w:tc>
      </w:tr>
      <w:tr w:rsidR="00064D5B" w:rsidRPr="00064D5B" w14:paraId="36199E50" w14:textId="77777777" w:rsidTr="00400E57">
        <w:trPr>
          <w:jc w:val="center"/>
        </w:trPr>
        <w:tc>
          <w:tcPr>
            <w:tcW w:w="3823" w:type="dxa"/>
            <w:vAlign w:val="center"/>
          </w:tcPr>
          <w:p w14:paraId="16427467" w14:textId="176837EF" w:rsidR="00376BE0" w:rsidRPr="00064D5B" w:rsidRDefault="00A046B6" w:rsidP="00480F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Магнитола </w:t>
            </w:r>
          </w:p>
        </w:tc>
        <w:tc>
          <w:tcPr>
            <w:tcW w:w="4819" w:type="dxa"/>
            <w:vAlign w:val="center"/>
          </w:tcPr>
          <w:p w14:paraId="0E783F1B" w14:textId="02DEBF73" w:rsidR="00376BE0" w:rsidRPr="00064D5B" w:rsidRDefault="00CF4A8C" w:rsidP="00480F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цветной сенсорный 6 дюймовый дисплей системы мультимедиа справа от рулевого колеса</w:t>
            </w:r>
          </w:p>
        </w:tc>
      </w:tr>
      <w:tr w:rsidR="00064D5B" w:rsidRPr="00064D5B" w14:paraId="1FB6F4B3" w14:textId="77777777" w:rsidTr="00400E57">
        <w:trPr>
          <w:jc w:val="center"/>
        </w:trPr>
        <w:tc>
          <w:tcPr>
            <w:tcW w:w="3823" w:type="dxa"/>
            <w:vAlign w:val="center"/>
          </w:tcPr>
          <w:p w14:paraId="6AD4D447" w14:textId="76E085D4" w:rsidR="00480F1B" w:rsidRPr="00064D5B" w:rsidRDefault="00480F1B" w:rsidP="00480F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  <w:shd w:val="clear" w:color="auto" w:fill="FFFFFF"/>
              </w:rPr>
              <w:t>Подготовка под установку спутниковой сигнализации ГЛОНАСС</w:t>
            </w:r>
          </w:p>
        </w:tc>
        <w:tc>
          <w:tcPr>
            <w:tcW w:w="4819" w:type="dxa"/>
            <w:vAlign w:val="center"/>
          </w:tcPr>
          <w:p w14:paraId="01E094BE" w14:textId="19F7506F" w:rsidR="00480F1B" w:rsidRPr="00064D5B" w:rsidRDefault="000062E6" w:rsidP="00480F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Да</w:t>
            </w:r>
          </w:p>
        </w:tc>
      </w:tr>
      <w:tr w:rsidR="00064D5B" w:rsidRPr="00064D5B" w14:paraId="54396C84" w14:textId="77777777" w:rsidTr="00400E57">
        <w:trPr>
          <w:jc w:val="center"/>
        </w:trPr>
        <w:tc>
          <w:tcPr>
            <w:tcW w:w="3823" w:type="dxa"/>
            <w:vAlign w:val="center"/>
          </w:tcPr>
          <w:p w14:paraId="5647F1C0" w14:textId="534CC062" w:rsidR="000062E6" w:rsidRPr="00064D5B" w:rsidRDefault="000062E6" w:rsidP="000062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  <w:shd w:val="clear" w:color="auto" w:fill="F8F9FA"/>
              </w:rPr>
              <w:t>Регулируемая рулевая колонка</w:t>
            </w:r>
          </w:p>
        </w:tc>
        <w:tc>
          <w:tcPr>
            <w:tcW w:w="4819" w:type="dxa"/>
            <w:vAlign w:val="center"/>
          </w:tcPr>
          <w:p w14:paraId="2112404C" w14:textId="68428F0C" w:rsidR="000062E6" w:rsidRPr="00064D5B" w:rsidRDefault="000062E6" w:rsidP="000062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 xml:space="preserve">Да </w:t>
            </w:r>
          </w:p>
        </w:tc>
      </w:tr>
      <w:tr w:rsidR="00064D5B" w:rsidRPr="00064D5B" w14:paraId="1B987B9E" w14:textId="77777777" w:rsidTr="00400E57">
        <w:trPr>
          <w:jc w:val="center"/>
        </w:trPr>
        <w:tc>
          <w:tcPr>
            <w:tcW w:w="3823" w:type="dxa"/>
            <w:vAlign w:val="center"/>
          </w:tcPr>
          <w:p w14:paraId="45B8B905" w14:textId="1806BCF4" w:rsidR="000062E6" w:rsidRPr="00064D5B" w:rsidRDefault="000062E6" w:rsidP="000062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Электропривод зеркал</w:t>
            </w:r>
          </w:p>
        </w:tc>
        <w:tc>
          <w:tcPr>
            <w:tcW w:w="4819" w:type="dxa"/>
            <w:vAlign w:val="center"/>
          </w:tcPr>
          <w:p w14:paraId="5A9EDD31" w14:textId="5FD2FD7B" w:rsidR="000062E6" w:rsidRPr="00064D5B" w:rsidRDefault="000062E6" w:rsidP="000062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 xml:space="preserve">Да </w:t>
            </w:r>
          </w:p>
        </w:tc>
      </w:tr>
      <w:tr w:rsidR="00064D5B" w:rsidRPr="00064D5B" w14:paraId="103F549F" w14:textId="77777777" w:rsidTr="00400E57">
        <w:trPr>
          <w:jc w:val="center"/>
        </w:trPr>
        <w:tc>
          <w:tcPr>
            <w:tcW w:w="3823" w:type="dxa"/>
            <w:vAlign w:val="center"/>
          </w:tcPr>
          <w:p w14:paraId="7003D370" w14:textId="65FC6261" w:rsidR="000062E6" w:rsidRPr="00064D5B" w:rsidRDefault="000062E6" w:rsidP="000062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Подогрев зеркал</w:t>
            </w:r>
          </w:p>
        </w:tc>
        <w:tc>
          <w:tcPr>
            <w:tcW w:w="4819" w:type="dxa"/>
            <w:vAlign w:val="center"/>
          </w:tcPr>
          <w:p w14:paraId="5DD35A62" w14:textId="6032213F" w:rsidR="000062E6" w:rsidRPr="00064D5B" w:rsidRDefault="000062E6" w:rsidP="000062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Да</w:t>
            </w:r>
          </w:p>
        </w:tc>
      </w:tr>
      <w:tr w:rsidR="00064D5B" w:rsidRPr="00064D5B" w14:paraId="7592C92E" w14:textId="77777777" w:rsidTr="00400E57">
        <w:trPr>
          <w:jc w:val="center"/>
        </w:trPr>
        <w:tc>
          <w:tcPr>
            <w:tcW w:w="3823" w:type="dxa"/>
            <w:vAlign w:val="center"/>
          </w:tcPr>
          <w:p w14:paraId="2C25F0F0" w14:textId="0DE8E7B0" w:rsidR="000062E6" w:rsidRPr="00064D5B" w:rsidRDefault="000062E6" w:rsidP="000062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  <w:shd w:val="clear" w:color="auto" w:fill="FFFFFF"/>
              </w:rPr>
              <w:t>Полочки над лобовым стеклом</w:t>
            </w:r>
          </w:p>
        </w:tc>
        <w:tc>
          <w:tcPr>
            <w:tcW w:w="4819" w:type="dxa"/>
            <w:vAlign w:val="center"/>
          </w:tcPr>
          <w:p w14:paraId="4698F8EF" w14:textId="69ABBF9A" w:rsidR="000062E6" w:rsidRPr="00064D5B" w:rsidRDefault="000062E6" w:rsidP="000062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Да</w:t>
            </w:r>
          </w:p>
        </w:tc>
      </w:tr>
      <w:tr w:rsidR="00064D5B" w:rsidRPr="00064D5B" w14:paraId="779E54A1" w14:textId="77777777" w:rsidTr="00400E57">
        <w:trPr>
          <w:jc w:val="center"/>
        </w:trPr>
        <w:tc>
          <w:tcPr>
            <w:tcW w:w="3823" w:type="dxa"/>
            <w:vAlign w:val="center"/>
          </w:tcPr>
          <w:p w14:paraId="15E44DB0" w14:textId="0AB0FE5F" w:rsidR="000062E6" w:rsidRPr="00064D5B" w:rsidRDefault="000062E6" w:rsidP="000062E6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64D5B">
              <w:rPr>
                <w:rFonts w:cstheme="minorHAnsi"/>
                <w:sz w:val="24"/>
                <w:szCs w:val="24"/>
                <w:shd w:val="clear" w:color="auto" w:fill="F8F9FA"/>
              </w:rPr>
              <w:t>Электрокорректор</w:t>
            </w:r>
            <w:proofErr w:type="spellEnd"/>
            <w:r w:rsidRPr="00064D5B">
              <w:rPr>
                <w:rFonts w:cstheme="minorHAnsi"/>
                <w:sz w:val="24"/>
                <w:szCs w:val="24"/>
                <w:shd w:val="clear" w:color="auto" w:fill="F8F9FA"/>
              </w:rPr>
              <w:t xml:space="preserve"> фар</w:t>
            </w:r>
          </w:p>
        </w:tc>
        <w:tc>
          <w:tcPr>
            <w:tcW w:w="4819" w:type="dxa"/>
            <w:vAlign w:val="center"/>
          </w:tcPr>
          <w:p w14:paraId="72851C5F" w14:textId="7A26D41A" w:rsidR="000062E6" w:rsidRPr="00064D5B" w:rsidRDefault="000062E6" w:rsidP="000062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Да</w:t>
            </w:r>
          </w:p>
        </w:tc>
      </w:tr>
      <w:tr w:rsidR="00064D5B" w:rsidRPr="00064D5B" w14:paraId="393BA7D7" w14:textId="77777777" w:rsidTr="00C84A00">
        <w:trPr>
          <w:jc w:val="center"/>
        </w:trPr>
        <w:tc>
          <w:tcPr>
            <w:tcW w:w="3823" w:type="dxa"/>
          </w:tcPr>
          <w:p w14:paraId="1ACA599F" w14:textId="4B5C77F0" w:rsidR="00C5741A" w:rsidRPr="00064D5B" w:rsidRDefault="00C5741A" w:rsidP="00C574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Двухступенчатая подножка</w:t>
            </w:r>
          </w:p>
        </w:tc>
        <w:tc>
          <w:tcPr>
            <w:tcW w:w="4819" w:type="dxa"/>
          </w:tcPr>
          <w:p w14:paraId="5FDCEB4C" w14:textId="35721CD0" w:rsidR="00C5741A" w:rsidRPr="00064D5B" w:rsidRDefault="00C5741A" w:rsidP="00C574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Да</w:t>
            </w:r>
          </w:p>
        </w:tc>
      </w:tr>
      <w:tr w:rsidR="00064D5B" w:rsidRPr="00064D5B" w14:paraId="747F11C1" w14:textId="77777777" w:rsidTr="00C84A00">
        <w:trPr>
          <w:jc w:val="center"/>
        </w:trPr>
        <w:tc>
          <w:tcPr>
            <w:tcW w:w="3823" w:type="dxa"/>
          </w:tcPr>
          <w:p w14:paraId="25632984" w14:textId="0157FF44" w:rsidR="00C5741A" w:rsidRPr="00064D5B" w:rsidRDefault="00C5741A" w:rsidP="00C574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 xml:space="preserve">Габаритные размеры автомобиля </w:t>
            </w:r>
          </w:p>
        </w:tc>
        <w:tc>
          <w:tcPr>
            <w:tcW w:w="4819" w:type="dxa"/>
          </w:tcPr>
          <w:p w14:paraId="683C831E" w14:textId="77777777" w:rsidR="00C5741A" w:rsidRPr="00064D5B" w:rsidRDefault="00C5741A" w:rsidP="00C574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64D5B" w:rsidRPr="00064D5B" w14:paraId="190C8750" w14:textId="77777777" w:rsidTr="00C84A00">
        <w:trPr>
          <w:jc w:val="center"/>
        </w:trPr>
        <w:tc>
          <w:tcPr>
            <w:tcW w:w="3823" w:type="dxa"/>
          </w:tcPr>
          <w:p w14:paraId="64C33B6E" w14:textId="00D97075" w:rsidR="00C5741A" w:rsidRPr="00064D5B" w:rsidRDefault="00C5741A" w:rsidP="00C574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 xml:space="preserve">Длина </w:t>
            </w:r>
          </w:p>
        </w:tc>
        <w:tc>
          <w:tcPr>
            <w:tcW w:w="4819" w:type="dxa"/>
          </w:tcPr>
          <w:p w14:paraId="30CBE492" w14:textId="0F6D149B" w:rsidR="00C5741A" w:rsidRPr="00064D5B" w:rsidRDefault="00CF4A8C" w:rsidP="00CF4A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 xml:space="preserve">8870 </w:t>
            </w:r>
            <w:r w:rsidR="00C5741A" w:rsidRPr="00064D5B">
              <w:rPr>
                <w:rFonts w:cstheme="minorHAnsi"/>
                <w:sz w:val="24"/>
                <w:szCs w:val="24"/>
              </w:rPr>
              <w:t>мм</w:t>
            </w:r>
          </w:p>
        </w:tc>
      </w:tr>
      <w:tr w:rsidR="00064D5B" w:rsidRPr="00064D5B" w14:paraId="1E71CB40" w14:textId="77777777" w:rsidTr="00C84A00">
        <w:trPr>
          <w:jc w:val="center"/>
        </w:trPr>
        <w:tc>
          <w:tcPr>
            <w:tcW w:w="3823" w:type="dxa"/>
          </w:tcPr>
          <w:p w14:paraId="7B62C2FF" w14:textId="3E29ADA4" w:rsidR="00C5741A" w:rsidRPr="00064D5B" w:rsidRDefault="00C5741A" w:rsidP="00C574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 xml:space="preserve">Ширина </w:t>
            </w:r>
          </w:p>
        </w:tc>
        <w:tc>
          <w:tcPr>
            <w:tcW w:w="4819" w:type="dxa"/>
          </w:tcPr>
          <w:p w14:paraId="16DFB00E" w14:textId="08F9EBB3" w:rsidR="00C5741A" w:rsidRPr="00064D5B" w:rsidRDefault="00CF4A8C" w:rsidP="00C574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 xml:space="preserve">2550 </w:t>
            </w:r>
            <w:r w:rsidR="00C5741A" w:rsidRPr="00064D5B">
              <w:rPr>
                <w:rFonts w:cstheme="minorHAnsi"/>
                <w:sz w:val="24"/>
                <w:szCs w:val="24"/>
              </w:rPr>
              <w:t>мм</w:t>
            </w:r>
          </w:p>
        </w:tc>
      </w:tr>
      <w:tr w:rsidR="00064D5B" w:rsidRPr="00064D5B" w14:paraId="3816CA01" w14:textId="77777777" w:rsidTr="00C84A00">
        <w:trPr>
          <w:jc w:val="center"/>
        </w:trPr>
        <w:tc>
          <w:tcPr>
            <w:tcW w:w="3823" w:type="dxa"/>
          </w:tcPr>
          <w:p w14:paraId="27ADC915" w14:textId="4912A0E1" w:rsidR="00C5741A" w:rsidRPr="00064D5B" w:rsidRDefault="00C5741A" w:rsidP="00C574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 xml:space="preserve">Высота </w:t>
            </w:r>
          </w:p>
        </w:tc>
        <w:tc>
          <w:tcPr>
            <w:tcW w:w="4819" w:type="dxa"/>
          </w:tcPr>
          <w:p w14:paraId="5107ECDD" w14:textId="266221A9" w:rsidR="00C5741A" w:rsidRPr="00064D5B" w:rsidRDefault="00CF4A8C" w:rsidP="00C574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 xml:space="preserve">3200 </w:t>
            </w:r>
            <w:r w:rsidR="00C5741A" w:rsidRPr="00064D5B">
              <w:rPr>
                <w:rFonts w:cstheme="minorHAnsi"/>
                <w:sz w:val="24"/>
                <w:szCs w:val="24"/>
              </w:rPr>
              <w:t>мм</w:t>
            </w:r>
          </w:p>
        </w:tc>
      </w:tr>
      <w:tr w:rsidR="00064D5B" w:rsidRPr="00064D5B" w14:paraId="704DD7B3" w14:textId="77777777" w:rsidTr="00DB6FFC">
        <w:trPr>
          <w:jc w:val="center"/>
        </w:trPr>
        <w:tc>
          <w:tcPr>
            <w:tcW w:w="8642" w:type="dxa"/>
            <w:gridSpan w:val="2"/>
          </w:tcPr>
          <w:p w14:paraId="56E0273B" w14:textId="72E18E12" w:rsidR="00C5741A" w:rsidRPr="00064D5B" w:rsidRDefault="00C5741A" w:rsidP="00C574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64D5B">
              <w:rPr>
                <w:rFonts w:cstheme="minorHAnsi"/>
                <w:b/>
                <w:bCs/>
                <w:sz w:val="24"/>
                <w:szCs w:val="24"/>
              </w:rPr>
              <w:t>Навесное оборудование</w:t>
            </w:r>
          </w:p>
        </w:tc>
      </w:tr>
      <w:tr w:rsidR="00064D5B" w:rsidRPr="00064D5B" w14:paraId="31FFF27B" w14:textId="77777777" w:rsidTr="00B95C01">
        <w:trPr>
          <w:jc w:val="center"/>
        </w:trPr>
        <w:tc>
          <w:tcPr>
            <w:tcW w:w="8642" w:type="dxa"/>
            <w:gridSpan w:val="2"/>
          </w:tcPr>
          <w:p w14:paraId="393B462D" w14:textId="51ED118C" w:rsidR="00C5741A" w:rsidRPr="00064D5B" w:rsidRDefault="00C5741A" w:rsidP="00C5741A">
            <w:pPr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 xml:space="preserve">Крюковой погрузчик </w:t>
            </w:r>
            <w:proofErr w:type="spellStart"/>
            <w:r w:rsidR="00F270B8" w:rsidRPr="00064D5B">
              <w:rPr>
                <w:rFonts w:cstheme="minorHAnsi"/>
                <w:sz w:val="24"/>
                <w:szCs w:val="24"/>
              </w:rPr>
              <w:t>Палфингер</w:t>
            </w:r>
            <w:proofErr w:type="spellEnd"/>
            <w:r w:rsidR="00F270B8" w:rsidRPr="00064D5B">
              <w:rPr>
                <w:rFonts w:cstheme="minorHAnsi"/>
                <w:sz w:val="24"/>
                <w:szCs w:val="24"/>
              </w:rPr>
              <w:t xml:space="preserve"> ВЕЛМАШ ВК Т20 </w:t>
            </w:r>
          </w:p>
        </w:tc>
      </w:tr>
      <w:tr w:rsidR="00064D5B" w:rsidRPr="00064D5B" w14:paraId="2F7E330D" w14:textId="77777777" w:rsidTr="00C84A00">
        <w:trPr>
          <w:jc w:val="center"/>
        </w:trPr>
        <w:tc>
          <w:tcPr>
            <w:tcW w:w="3823" w:type="dxa"/>
          </w:tcPr>
          <w:p w14:paraId="4B2C7536" w14:textId="5061C7F7" w:rsidR="00C5741A" w:rsidRPr="00064D5B" w:rsidRDefault="00C5741A" w:rsidP="00C5741A">
            <w:pPr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 xml:space="preserve">Грузоподъемность номинальная </w:t>
            </w:r>
          </w:p>
        </w:tc>
        <w:tc>
          <w:tcPr>
            <w:tcW w:w="4819" w:type="dxa"/>
          </w:tcPr>
          <w:p w14:paraId="039969D8" w14:textId="5EBC125B" w:rsidR="00C5741A" w:rsidRPr="00064D5B" w:rsidRDefault="00C5741A" w:rsidP="00C20B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 xml:space="preserve">не менее </w:t>
            </w:r>
            <w:r w:rsidR="00486874" w:rsidRPr="00064D5B">
              <w:rPr>
                <w:rFonts w:cstheme="minorHAnsi"/>
                <w:sz w:val="24"/>
                <w:szCs w:val="24"/>
              </w:rPr>
              <w:t>2</w:t>
            </w:r>
            <w:r w:rsidRPr="00064D5B">
              <w:rPr>
                <w:rFonts w:cstheme="minorHAnsi"/>
                <w:sz w:val="24"/>
                <w:szCs w:val="24"/>
              </w:rPr>
              <w:t xml:space="preserve">0 </w:t>
            </w:r>
            <w:proofErr w:type="spellStart"/>
            <w:r w:rsidRPr="00064D5B">
              <w:rPr>
                <w:rFonts w:cstheme="minorHAnsi"/>
                <w:sz w:val="24"/>
                <w:szCs w:val="24"/>
              </w:rPr>
              <w:t>тн</w:t>
            </w:r>
            <w:proofErr w:type="spellEnd"/>
          </w:p>
        </w:tc>
      </w:tr>
      <w:tr w:rsidR="00064D5B" w:rsidRPr="00064D5B" w14:paraId="1B44F3E9" w14:textId="77777777" w:rsidTr="00C84A00">
        <w:trPr>
          <w:jc w:val="center"/>
        </w:trPr>
        <w:tc>
          <w:tcPr>
            <w:tcW w:w="3823" w:type="dxa"/>
          </w:tcPr>
          <w:p w14:paraId="548713C8" w14:textId="656FEBE0" w:rsidR="00C5741A" w:rsidRPr="00064D5B" w:rsidRDefault="00C5741A" w:rsidP="00C5741A">
            <w:pPr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Монтажная длина погрузчика</w:t>
            </w:r>
          </w:p>
        </w:tc>
        <w:tc>
          <w:tcPr>
            <w:tcW w:w="4819" w:type="dxa"/>
          </w:tcPr>
          <w:p w14:paraId="5D0EC914" w14:textId="0F57C71F" w:rsidR="00C5741A" w:rsidRPr="00064D5B" w:rsidRDefault="00C5741A" w:rsidP="00C20B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не менее 6</w:t>
            </w:r>
            <w:r w:rsidR="00486874" w:rsidRPr="00064D5B">
              <w:rPr>
                <w:rFonts w:cstheme="minorHAnsi"/>
                <w:sz w:val="24"/>
                <w:szCs w:val="24"/>
              </w:rPr>
              <w:t>0</w:t>
            </w:r>
            <w:r w:rsidRPr="00064D5B">
              <w:rPr>
                <w:rFonts w:cstheme="minorHAnsi"/>
                <w:sz w:val="24"/>
                <w:szCs w:val="24"/>
              </w:rPr>
              <w:t>00 мм</w:t>
            </w:r>
          </w:p>
        </w:tc>
      </w:tr>
      <w:tr w:rsidR="00064D5B" w:rsidRPr="00064D5B" w14:paraId="4CD175C6" w14:textId="77777777" w:rsidTr="00C84A00">
        <w:trPr>
          <w:jc w:val="center"/>
        </w:trPr>
        <w:tc>
          <w:tcPr>
            <w:tcW w:w="3823" w:type="dxa"/>
          </w:tcPr>
          <w:p w14:paraId="400AD522" w14:textId="2B4A923F" w:rsidR="00C5741A" w:rsidRPr="00064D5B" w:rsidRDefault="00C5741A" w:rsidP="00C5741A">
            <w:pPr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Рабочая длина погрузчика</w:t>
            </w:r>
          </w:p>
        </w:tc>
        <w:tc>
          <w:tcPr>
            <w:tcW w:w="4819" w:type="dxa"/>
          </w:tcPr>
          <w:p w14:paraId="7A9F501E" w14:textId="2655BDAE" w:rsidR="00C5741A" w:rsidRPr="00064D5B" w:rsidRDefault="00C5741A" w:rsidP="00C20B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 xml:space="preserve">не менее </w:t>
            </w:r>
            <w:r w:rsidR="00486874" w:rsidRPr="00064D5B">
              <w:rPr>
                <w:rFonts w:cstheme="minorHAnsi"/>
                <w:sz w:val="24"/>
                <w:szCs w:val="24"/>
              </w:rPr>
              <w:t>5716</w:t>
            </w:r>
            <w:r w:rsidRPr="00064D5B">
              <w:rPr>
                <w:rFonts w:cstheme="minorHAnsi"/>
                <w:sz w:val="24"/>
                <w:szCs w:val="24"/>
              </w:rPr>
              <w:t xml:space="preserve"> мм</w:t>
            </w:r>
          </w:p>
        </w:tc>
      </w:tr>
      <w:tr w:rsidR="00064D5B" w:rsidRPr="00064D5B" w14:paraId="2DBD0912" w14:textId="77777777" w:rsidTr="00C84A00">
        <w:trPr>
          <w:jc w:val="center"/>
        </w:trPr>
        <w:tc>
          <w:tcPr>
            <w:tcW w:w="3823" w:type="dxa"/>
          </w:tcPr>
          <w:p w14:paraId="4C03DC77" w14:textId="554AC1A7" w:rsidR="00C5741A" w:rsidRPr="00064D5B" w:rsidRDefault="00C5741A" w:rsidP="00C5741A">
            <w:pPr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 xml:space="preserve">Высота крюка </w:t>
            </w:r>
          </w:p>
        </w:tc>
        <w:tc>
          <w:tcPr>
            <w:tcW w:w="4819" w:type="dxa"/>
          </w:tcPr>
          <w:p w14:paraId="4B2D8E68" w14:textId="26BFF58A" w:rsidR="00C5741A" w:rsidRPr="00064D5B" w:rsidRDefault="00C5741A" w:rsidP="00C20B3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64D5B">
              <w:rPr>
                <w:rFonts w:cstheme="minorHAnsi"/>
                <w:sz w:val="24"/>
                <w:szCs w:val="24"/>
              </w:rPr>
              <w:t>1570 мм</w:t>
            </w:r>
            <w:r w:rsidR="00486874" w:rsidRPr="00064D5B">
              <w:rPr>
                <w:rFonts w:cstheme="minorHAnsi"/>
                <w:sz w:val="24"/>
                <w:szCs w:val="24"/>
              </w:rPr>
              <w:t xml:space="preserve"> </w:t>
            </w:r>
            <w:r w:rsidR="00486874" w:rsidRPr="00064D5B">
              <w:rPr>
                <w:rFonts w:cstheme="minorHAnsi"/>
                <w:sz w:val="24"/>
                <w:szCs w:val="24"/>
                <w:lang w:val="en-US"/>
              </w:rPr>
              <w:t>(DIN 30722)</w:t>
            </w:r>
          </w:p>
        </w:tc>
      </w:tr>
      <w:tr w:rsidR="00064D5B" w:rsidRPr="00064D5B" w14:paraId="38ECF2E7" w14:textId="77777777" w:rsidTr="00C84A00">
        <w:trPr>
          <w:jc w:val="center"/>
        </w:trPr>
        <w:tc>
          <w:tcPr>
            <w:tcW w:w="3823" w:type="dxa"/>
          </w:tcPr>
          <w:p w14:paraId="1505F909" w14:textId="7CF2785A" w:rsidR="00C5741A" w:rsidRPr="00064D5B" w:rsidRDefault="00C5741A" w:rsidP="00C5741A">
            <w:pPr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Расстояние гидравлических замков кузова</w:t>
            </w:r>
          </w:p>
        </w:tc>
        <w:tc>
          <w:tcPr>
            <w:tcW w:w="4819" w:type="dxa"/>
          </w:tcPr>
          <w:p w14:paraId="212F917B" w14:textId="703BAAC9" w:rsidR="00C5741A" w:rsidRPr="00064D5B" w:rsidRDefault="00486874" w:rsidP="00C20B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  <w:lang w:val="en-US"/>
              </w:rPr>
              <w:t>77</w:t>
            </w:r>
            <w:r w:rsidR="00C5741A" w:rsidRPr="00064D5B">
              <w:rPr>
                <w:rFonts w:cstheme="minorHAnsi"/>
                <w:sz w:val="24"/>
                <w:szCs w:val="24"/>
                <w:lang w:val="en-US"/>
              </w:rPr>
              <w:t xml:space="preserve">0 </w:t>
            </w:r>
            <w:r w:rsidR="00C5741A" w:rsidRPr="00064D5B">
              <w:rPr>
                <w:rFonts w:cstheme="minorHAnsi"/>
                <w:sz w:val="24"/>
                <w:szCs w:val="24"/>
              </w:rPr>
              <w:t>мм</w:t>
            </w:r>
          </w:p>
        </w:tc>
      </w:tr>
      <w:tr w:rsidR="00064D5B" w:rsidRPr="00064D5B" w14:paraId="432E4A73" w14:textId="77777777" w:rsidTr="00C84A00">
        <w:trPr>
          <w:jc w:val="center"/>
        </w:trPr>
        <w:tc>
          <w:tcPr>
            <w:tcW w:w="3823" w:type="dxa"/>
          </w:tcPr>
          <w:p w14:paraId="4253E424" w14:textId="3A09023A" w:rsidR="00C5741A" w:rsidRPr="00064D5B" w:rsidRDefault="00C5741A" w:rsidP="00C5741A">
            <w:pPr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eastAsia="Calibri" w:cstheme="minorHAnsi"/>
                <w:sz w:val="24"/>
                <w:szCs w:val="24"/>
              </w:rPr>
              <w:t>Рабочая ширина опор кузова</w:t>
            </w:r>
          </w:p>
        </w:tc>
        <w:tc>
          <w:tcPr>
            <w:tcW w:w="4819" w:type="dxa"/>
          </w:tcPr>
          <w:p w14:paraId="2764055B" w14:textId="1EFC7F8B" w:rsidR="00C5741A" w:rsidRPr="00064D5B" w:rsidRDefault="00C5741A" w:rsidP="00C20B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eastAsia="Calibri" w:cstheme="minorHAnsi"/>
                <w:sz w:val="24"/>
                <w:szCs w:val="24"/>
              </w:rPr>
              <w:t>1060 мм</w:t>
            </w:r>
          </w:p>
        </w:tc>
      </w:tr>
      <w:tr w:rsidR="00064D5B" w:rsidRPr="00064D5B" w14:paraId="6662F53C" w14:textId="77777777" w:rsidTr="00C84A00">
        <w:trPr>
          <w:jc w:val="center"/>
        </w:trPr>
        <w:tc>
          <w:tcPr>
            <w:tcW w:w="3823" w:type="dxa"/>
          </w:tcPr>
          <w:p w14:paraId="37CC07C4" w14:textId="384D0052" w:rsidR="00C5741A" w:rsidRPr="00064D5B" w:rsidRDefault="00C5741A" w:rsidP="00C5741A">
            <w:pPr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eastAsia="Calibri" w:cstheme="minorHAnsi"/>
                <w:sz w:val="24"/>
                <w:szCs w:val="24"/>
              </w:rPr>
              <w:t>Высота опор кузова</w:t>
            </w:r>
          </w:p>
        </w:tc>
        <w:tc>
          <w:tcPr>
            <w:tcW w:w="4819" w:type="dxa"/>
          </w:tcPr>
          <w:p w14:paraId="2952BE80" w14:textId="468D8851" w:rsidR="00C5741A" w:rsidRPr="00064D5B" w:rsidRDefault="00C5741A" w:rsidP="00C20B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eastAsia="Calibri" w:cstheme="minorHAnsi"/>
                <w:sz w:val="24"/>
                <w:szCs w:val="24"/>
              </w:rPr>
              <w:t>2</w:t>
            </w:r>
            <w:r w:rsidR="00080526" w:rsidRPr="00064D5B">
              <w:rPr>
                <w:rFonts w:eastAsia="Calibri" w:cstheme="minorHAnsi"/>
                <w:sz w:val="24"/>
                <w:szCs w:val="24"/>
              </w:rPr>
              <w:t>4</w:t>
            </w:r>
            <w:r w:rsidRPr="00064D5B">
              <w:rPr>
                <w:rFonts w:eastAsia="Calibri" w:cstheme="minorHAnsi"/>
                <w:sz w:val="24"/>
                <w:szCs w:val="24"/>
              </w:rPr>
              <w:t>0 мм</w:t>
            </w:r>
          </w:p>
        </w:tc>
      </w:tr>
      <w:tr w:rsidR="00064D5B" w:rsidRPr="00064D5B" w14:paraId="5A78458A" w14:textId="77777777" w:rsidTr="00C84A00">
        <w:trPr>
          <w:jc w:val="center"/>
        </w:trPr>
        <w:tc>
          <w:tcPr>
            <w:tcW w:w="3823" w:type="dxa"/>
          </w:tcPr>
          <w:p w14:paraId="4E288786" w14:textId="161B5BC0" w:rsidR="00C5741A" w:rsidRPr="00064D5B" w:rsidRDefault="00C5741A" w:rsidP="00C5741A">
            <w:pPr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eastAsia="Calibri" w:cstheme="minorHAnsi"/>
                <w:sz w:val="24"/>
                <w:szCs w:val="24"/>
              </w:rPr>
              <w:t>Угол опрокидывания</w:t>
            </w:r>
          </w:p>
        </w:tc>
        <w:tc>
          <w:tcPr>
            <w:tcW w:w="4819" w:type="dxa"/>
          </w:tcPr>
          <w:p w14:paraId="03E3EFEF" w14:textId="0CCF2958" w:rsidR="00C5741A" w:rsidRPr="00064D5B" w:rsidRDefault="00080526" w:rsidP="00C20B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48</w:t>
            </w:r>
            <w:r w:rsidR="00C5741A" w:rsidRPr="00064D5B">
              <w:rPr>
                <w:rFonts w:cstheme="minorHAnsi"/>
                <w:sz w:val="24"/>
                <w:szCs w:val="24"/>
              </w:rPr>
              <w:t xml:space="preserve"> град</w:t>
            </w:r>
          </w:p>
        </w:tc>
      </w:tr>
      <w:tr w:rsidR="00064D5B" w:rsidRPr="00064D5B" w14:paraId="5B8B6276" w14:textId="77777777" w:rsidTr="00C84A00">
        <w:trPr>
          <w:jc w:val="center"/>
        </w:trPr>
        <w:tc>
          <w:tcPr>
            <w:tcW w:w="3823" w:type="dxa"/>
          </w:tcPr>
          <w:p w14:paraId="218BD80D" w14:textId="19C9CB37" w:rsidR="00C5741A" w:rsidRPr="00064D5B" w:rsidRDefault="00C5741A" w:rsidP="00C5741A">
            <w:pPr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eastAsia="Calibri" w:cstheme="minorHAnsi"/>
                <w:sz w:val="24"/>
                <w:szCs w:val="24"/>
              </w:rPr>
              <w:t>Рабочее давление гидравлической системы</w:t>
            </w:r>
          </w:p>
        </w:tc>
        <w:tc>
          <w:tcPr>
            <w:tcW w:w="4819" w:type="dxa"/>
          </w:tcPr>
          <w:p w14:paraId="0CEC2D1D" w14:textId="2D5D0525" w:rsidR="00C5741A" w:rsidRPr="00064D5B" w:rsidRDefault="00C5741A" w:rsidP="00C20B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eastAsia="Calibri" w:cstheme="minorHAnsi"/>
                <w:sz w:val="24"/>
                <w:szCs w:val="24"/>
              </w:rPr>
              <w:t>310 бар</w:t>
            </w:r>
          </w:p>
        </w:tc>
      </w:tr>
      <w:tr w:rsidR="00064D5B" w:rsidRPr="00064D5B" w14:paraId="490BCA0A" w14:textId="77777777" w:rsidTr="00C84A00">
        <w:trPr>
          <w:jc w:val="center"/>
        </w:trPr>
        <w:tc>
          <w:tcPr>
            <w:tcW w:w="3823" w:type="dxa"/>
          </w:tcPr>
          <w:p w14:paraId="7C26E5C3" w14:textId="03A26BDD" w:rsidR="00C5741A" w:rsidRPr="00064D5B" w:rsidRDefault="00C5741A" w:rsidP="00C5741A">
            <w:pPr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eastAsia="Calibri" w:cstheme="minorHAnsi"/>
                <w:sz w:val="24"/>
                <w:szCs w:val="24"/>
              </w:rPr>
              <w:t>Рекомендуемая подача гидронасоса</w:t>
            </w:r>
          </w:p>
        </w:tc>
        <w:tc>
          <w:tcPr>
            <w:tcW w:w="4819" w:type="dxa"/>
          </w:tcPr>
          <w:p w14:paraId="7B496099" w14:textId="63264372" w:rsidR="00C5741A" w:rsidRPr="00064D5B" w:rsidRDefault="00C5741A" w:rsidP="00C20B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eastAsia="Calibri" w:cstheme="minorHAnsi"/>
                <w:sz w:val="24"/>
                <w:szCs w:val="24"/>
              </w:rPr>
              <w:t xml:space="preserve">не менее </w:t>
            </w:r>
            <w:r w:rsidR="00080526" w:rsidRPr="00064D5B">
              <w:rPr>
                <w:rFonts w:eastAsia="Calibri" w:cstheme="minorHAnsi"/>
                <w:sz w:val="24"/>
                <w:szCs w:val="24"/>
              </w:rPr>
              <w:t>6</w:t>
            </w:r>
            <w:r w:rsidRPr="00064D5B">
              <w:rPr>
                <w:rFonts w:eastAsia="Calibri" w:cstheme="minorHAnsi"/>
                <w:sz w:val="24"/>
                <w:szCs w:val="24"/>
              </w:rPr>
              <w:t>0 л/мин</w:t>
            </w:r>
          </w:p>
        </w:tc>
      </w:tr>
      <w:tr w:rsidR="00064D5B" w:rsidRPr="00064D5B" w14:paraId="72AEDA21" w14:textId="77777777" w:rsidTr="00C84A00">
        <w:trPr>
          <w:jc w:val="center"/>
        </w:trPr>
        <w:tc>
          <w:tcPr>
            <w:tcW w:w="3823" w:type="dxa"/>
          </w:tcPr>
          <w:p w14:paraId="4E370847" w14:textId="32361AEE" w:rsidR="00C5741A" w:rsidRPr="00064D5B" w:rsidRDefault="00C5741A" w:rsidP="00C5741A">
            <w:pPr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eastAsia="Calibri" w:cstheme="minorHAnsi"/>
                <w:sz w:val="24"/>
                <w:szCs w:val="24"/>
              </w:rPr>
              <w:t>Рабочее давление пневматической системы</w:t>
            </w:r>
          </w:p>
        </w:tc>
        <w:tc>
          <w:tcPr>
            <w:tcW w:w="4819" w:type="dxa"/>
          </w:tcPr>
          <w:p w14:paraId="30456E8D" w14:textId="11B7B8E7" w:rsidR="00C5741A" w:rsidRPr="00064D5B" w:rsidRDefault="00C5741A" w:rsidP="00C20B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eastAsia="Calibri" w:cstheme="minorHAnsi"/>
                <w:sz w:val="24"/>
                <w:szCs w:val="24"/>
              </w:rPr>
              <w:t>не менее 6 бар</w:t>
            </w:r>
          </w:p>
        </w:tc>
      </w:tr>
      <w:tr w:rsidR="00064D5B" w:rsidRPr="00064D5B" w14:paraId="60FCE772" w14:textId="77777777" w:rsidTr="007408EB">
        <w:trPr>
          <w:jc w:val="center"/>
        </w:trPr>
        <w:tc>
          <w:tcPr>
            <w:tcW w:w="3823" w:type="dxa"/>
          </w:tcPr>
          <w:p w14:paraId="3EE492DE" w14:textId="0F914C2B" w:rsidR="00C5741A" w:rsidRPr="00064D5B" w:rsidRDefault="00C5741A" w:rsidP="00C5741A">
            <w:pPr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eastAsia="Calibri" w:cstheme="minorHAnsi"/>
                <w:sz w:val="24"/>
                <w:szCs w:val="24"/>
              </w:rPr>
              <w:t>Тип управления</w:t>
            </w:r>
          </w:p>
        </w:tc>
        <w:tc>
          <w:tcPr>
            <w:tcW w:w="4819" w:type="dxa"/>
            <w:vAlign w:val="center"/>
          </w:tcPr>
          <w:p w14:paraId="61E31DD9" w14:textId="325F3CC6" w:rsidR="00C5741A" w:rsidRPr="00064D5B" w:rsidRDefault="00064D5B" w:rsidP="00C20B3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п</w:t>
            </w:r>
            <w:r w:rsidR="00080526" w:rsidRPr="00064D5B">
              <w:rPr>
                <w:rFonts w:eastAsia="Calibri" w:cstheme="minorHAnsi"/>
                <w:sz w:val="24"/>
                <w:szCs w:val="24"/>
              </w:rPr>
              <w:t xml:space="preserve">невматическая </w:t>
            </w:r>
            <w:r w:rsidR="00C5741A" w:rsidRPr="00064D5B">
              <w:rPr>
                <w:rFonts w:eastAsia="Calibri" w:cstheme="minorHAnsi"/>
                <w:sz w:val="24"/>
                <w:szCs w:val="24"/>
              </w:rPr>
              <w:t>система управления</w:t>
            </w:r>
          </w:p>
        </w:tc>
      </w:tr>
      <w:tr w:rsidR="00064D5B" w:rsidRPr="00064D5B" w14:paraId="2B55F685" w14:textId="77777777" w:rsidTr="00C84A00">
        <w:trPr>
          <w:jc w:val="center"/>
        </w:trPr>
        <w:tc>
          <w:tcPr>
            <w:tcW w:w="3823" w:type="dxa"/>
          </w:tcPr>
          <w:p w14:paraId="48FB315A" w14:textId="01ADBC86" w:rsidR="00C5741A" w:rsidRPr="00064D5B" w:rsidRDefault="00C5741A" w:rsidP="00C5741A">
            <w:pPr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eastAsia="Calibri" w:cstheme="minorHAnsi"/>
                <w:sz w:val="24"/>
                <w:szCs w:val="24"/>
              </w:rPr>
              <w:t>Покрытие</w:t>
            </w:r>
          </w:p>
        </w:tc>
        <w:tc>
          <w:tcPr>
            <w:tcW w:w="4819" w:type="dxa"/>
          </w:tcPr>
          <w:p w14:paraId="67A12003" w14:textId="77777777" w:rsidR="00C5741A" w:rsidRPr="00064D5B" w:rsidRDefault="00C5741A" w:rsidP="00C20B3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64D5B" w:rsidRPr="00064D5B" w14:paraId="40CC895E" w14:textId="77777777" w:rsidTr="00840829">
        <w:trPr>
          <w:jc w:val="center"/>
        </w:trPr>
        <w:tc>
          <w:tcPr>
            <w:tcW w:w="3823" w:type="dxa"/>
            <w:vMerge w:val="restart"/>
            <w:vAlign w:val="center"/>
          </w:tcPr>
          <w:p w14:paraId="6646E633" w14:textId="4342C405" w:rsidR="00C5741A" w:rsidRPr="00064D5B" w:rsidRDefault="00C5741A" w:rsidP="00C5741A">
            <w:pPr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Конструктивные компоненты</w:t>
            </w:r>
          </w:p>
        </w:tc>
        <w:tc>
          <w:tcPr>
            <w:tcW w:w="4819" w:type="dxa"/>
            <w:vAlign w:val="center"/>
          </w:tcPr>
          <w:p w14:paraId="48FA2E3C" w14:textId="693A396B" w:rsidR="00C5741A" w:rsidRPr="00064D5B" w:rsidRDefault="00C5741A" w:rsidP="00C20B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несущая рама</w:t>
            </w:r>
          </w:p>
        </w:tc>
      </w:tr>
      <w:tr w:rsidR="00064D5B" w:rsidRPr="00064D5B" w14:paraId="1F35FF91" w14:textId="77777777" w:rsidTr="00840829">
        <w:trPr>
          <w:jc w:val="center"/>
        </w:trPr>
        <w:tc>
          <w:tcPr>
            <w:tcW w:w="3823" w:type="dxa"/>
            <w:vMerge/>
            <w:vAlign w:val="center"/>
          </w:tcPr>
          <w:p w14:paraId="0E2E7C3B" w14:textId="7BCA27F8" w:rsidR="00C5741A" w:rsidRPr="00064D5B" w:rsidRDefault="00C5741A" w:rsidP="00C574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860A8BC" w14:textId="7F1A6D0A" w:rsidR="00C5741A" w:rsidRPr="00064D5B" w:rsidRDefault="00C5741A" w:rsidP="00C20B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телескопическая стрела</w:t>
            </w:r>
          </w:p>
        </w:tc>
      </w:tr>
      <w:tr w:rsidR="00064D5B" w:rsidRPr="00064D5B" w14:paraId="174A88F1" w14:textId="77777777" w:rsidTr="00C84A00">
        <w:trPr>
          <w:jc w:val="center"/>
        </w:trPr>
        <w:tc>
          <w:tcPr>
            <w:tcW w:w="3823" w:type="dxa"/>
            <w:vMerge/>
          </w:tcPr>
          <w:p w14:paraId="36A4EAF5" w14:textId="77777777" w:rsidR="00C5741A" w:rsidRPr="00064D5B" w:rsidRDefault="00C5741A" w:rsidP="00C574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FD69CCE" w14:textId="06A2ADD9" w:rsidR="00C5741A" w:rsidRPr="00064D5B" w:rsidRDefault="00C5741A" w:rsidP="00C20B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средняя рама</w:t>
            </w:r>
            <w:r w:rsidR="00080526" w:rsidRPr="00064D5B">
              <w:rPr>
                <w:rFonts w:cstheme="minorHAnsi"/>
                <w:sz w:val="24"/>
                <w:szCs w:val="24"/>
              </w:rPr>
              <w:t>, задняя рама</w:t>
            </w:r>
          </w:p>
        </w:tc>
      </w:tr>
      <w:tr w:rsidR="00064D5B" w:rsidRPr="00064D5B" w14:paraId="4F1CC275" w14:textId="77777777" w:rsidTr="00C84A00">
        <w:trPr>
          <w:jc w:val="center"/>
        </w:trPr>
        <w:tc>
          <w:tcPr>
            <w:tcW w:w="3823" w:type="dxa"/>
            <w:vMerge/>
          </w:tcPr>
          <w:p w14:paraId="177D998D" w14:textId="77777777" w:rsidR="00C5741A" w:rsidRPr="00064D5B" w:rsidRDefault="00C5741A" w:rsidP="00C574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8786DE5" w14:textId="796BC952" w:rsidR="00C5741A" w:rsidRPr="00064D5B" w:rsidRDefault="00C5741A" w:rsidP="00C20B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eastAsia="Calibri" w:cstheme="minorHAnsi"/>
                <w:sz w:val="24"/>
                <w:szCs w:val="24"/>
              </w:rPr>
              <w:t>литой крюк</w:t>
            </w:r>
          </w:p>
        </w:tc>
      </w:tr>
      <w:tr w:rsidR="00064D5B" w:rsidRPr="00064D5B" w14:paraId="0FFFD361" w14:textId="77777777" w:rsidTr="00C84A00">
        <w:trPr>
          <w:jc w:val="center"/>
        </w:trPr>
        <w:tc>
          <w:tcPr>
            <w:tcW w:w="3823" w:type="dxa"/>
            <w:vMerge/>
          </w:tcPr>
          <w:p w14:paraId="0838BB81" w14:textId="77777777" w:rsidR="00C5741A" w:rsidRPr="00064D5B" w:rsidRDefault="00C5741A" w:rsidP="00C574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37DE67C" w14:textId="79B9B0E2" w:rsidR="00C5741A" w:rsidRPr="00064D5B" w:rsidRDefault="00C5741A" w:rsidP="00C20B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литые задние направляющие ролики</w:t>
            </w:r>
          </w:p>
        </w:tc>
      </w:tr>
      <w:tr w:rsidR="00064D5B" w:rsidRPr="00064D5B" w14:paraId="3EC7DBF9" w14:textId="77777777" w:rsidTr="00C84A00">
        <w:trPr>
          <w:jc w:val="center"/>
        </w:trPr>
        <w:tc>
          <w:tcPr>
            <w:tcW w:w="3823" w:type="dxa"/>
            <w:vMerge w:val="restart"/>
          </w:tcPr>
          <w:p w14:paraId="6BA3EFA8" w14:textId="77777777" w:rsidR="00C5741A" w:rsidRPr="00064D5B" w:rsidRDefault="00C5741A" w:rsidP="00C5741A">
            <w:pPr>
              <w:rPr>
                <w:rFonts w:cstheme="minorHAnsi"/>
                <w:sz w:val="24"/>
                <w:szCs w:val="24"/>
              </w:rPr>
            </w:pPr>
          </w:p>
          <w:p w14:paraId="7B6D7657" w14:textId="77777777" w:rsidR="00C5741A" w:rsidRPr="00064D5B" w:rsidRDefault="00C5741A" w:rsidP="00C5741A">
            <w:pPr>
              <w:rPr>
                <w:rFonts w:cstheme="minorHAnsi"/>
                <w:sz w:val="24"/>
                <w:szCs w:val="24"/>
              </w:rPr>
            </w:pPr>
          </w:p>
          <w:p w14:paraId="108E89FC" w14:textId="77777777" w:rsidR="00C5741A" w:rsidRPr="00064D5B" w:rsidRDefault="00C5741A" w:rsidP="00C5741A">
            <w:pPr>
              <w:rPr>
                <w:rFonts w:cstheme="minorHAnsi"/>
                <w:sz w:val="24"/>
                <w:szCs w:val="24"/>
              </w:rPr>
            </w:pPr>
          </w:p>
          <w:p w14:paraId="2A4A2232" w14:textId="3161D0A8" w:rsidR="00C5741A" w:rsidRPr="00064D5B" w:rsidRDefault="00C5741A" w:rsidP="00C5741A">
            <w:pPr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Гидравлические компоненты</w:t>
            </w:r>
          </w:p>
        </w:tc>
        <w:tc>
          <w:tcPr>
            <w:tcW w:w="4819" w:type="dxa"/>
          </w:tcPr>
          <w:p w14:paraId="790E906F" w14:textId="12F858FF" w:rsidR="00C5741A" w:rsidRPr="00064D5B" w:rsidRDefault="00C5741A" w:rsidP="00C20B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2 цилиндра подъёма двустороннего действия, Ø1</w:t>
            </w:r>
            <w:r w:rsidR="00080526" w:rsidRPr="00064D5B">
              <w:rPr>
                <w:rFonts w:cstheme="minorHAnsi"/>
                <w:sz w:val="24"/>
                <w:szCs w:val="24"/>
              </w:rPr>
              <w:t>5</w:t>
            </w:r>
            <w:r w:rsidRPr="00064D5B">
              <w:rPr>
                <w:rFonts w:cstheme="minorHAnsi"/>
                <w:sz w:val="24"/>
                <w:szCs w:val="24"/>
              </w:rPr>
              <w:t>0 мм</w:t>
            </w:r>
          </w:p>
        </w:tc>
      </w:tr>
      <w:tr w:rsidR="00064D5B" w:rsidRPr="00064D5B" w14:paraId="5E59A3E2" w14:textId="77777777" w:rsidTr="00C84A00">
        <w:trPr>
          <w:jc w:val="center"/>
        </w:trPr>
        <w:tc>
          <w:tcPr>
            <w:tcW w:w="3823" w:type="dxa"/>
            <w:vMerge/>
          </w:tcPr>
          <w:p w14:paraId="7AA5F6FB" w14:textId="77777777" w:rsidR="00C5741A" w:rsidRPr="00064D5B" w:rsidRDefault="00C5741A" w:rsidP="00C574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C010640" w14:textId="713B8477" w:rsidR="00C5741A" w:rsidRPr="00064D5B" w:rsidRDefault="00C5741A" w:rsidP="00C20B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1 цилиндр телескопирования двустороннего действия, Ø1</w:t>
            </w:r>
            <w:r w:rsidR="00080526" w:rsidRPr="00064D5B">
              <w:rPr>
                <w:rFonts w:cstheme="minorHAnsi"/>
                <w:sz w:val="24"/>
                <w:szCs w:val="24"/>
              </w:rPr>
              <w:t>0</w:t>
            </w:r>
            <w:r w:rsidRPr="00064D5B">
              <w:rPr>
                <w:rFonts w:cstheme="minorHAnsi"/>
                <w:sz w:val="24"/>
                <w:szCs w:val="24"/>
              </w:rPr>
              <w:t>0 мм</w:t>
            </w:r>
          </w:p>
        </w:tc>
      </w:tr>
      <w:tr w:rsidR="00064D5B" w:rsidRPr="00064D5B" w14:paraId="195BDB50" w14:textId="77777777" w:rsidTr="00C84A00">
        <w:trPr>
          <w:jc w:val="center"/>
        </w:trPr>
        <w:tc>
          <w:tcPr>
            <w:tcW w:w="3823" w:type="dxa"/>
            <w:vMerge/>
          </w:tcPr>
          <w:p w14:paraId="39405C07" w14:textId="77777777" w:rsidR="00C5741A" w:rsidRPr="00064D5B" w:rsidRDefault="00C5741A" w:rsidP="00C574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5174917" w14:textId="188EBF7F" w:rsidR="00C5741A" w:rsidRPr="00064D5B" w:rsidRDefault="00C5741A" w:rsidP="00C20B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1 цилиндр фиксаторов двустороннего действия, Ø50 мм</w:t>
            </w:r>
          </w:p>
        </w:tc>
      </w:tr>
      <w:tr w:rsidR="00064D5B" w:rsidRPr="00064D5B" w14:paraId="3EB52355" w14:textId="77777777" w:rsidTr="00C84A00">
        <w:trPr>
          <w:jc w:val="center"/>
        </w:trPr>
        <w:tc>
          <w:tcPr>
            <w:tcW w:w="3823" w:type="dxa"/>
            <w:vMerge/>
          </w:tcPr>
          <w:p w14:paraId="6E6880E1" w14:textId="77777777" w:rsidR="00C5741A" w:rsidRPr="00064D5B" w:rsidRDefault="00C5741A" w:rsidP="00C574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A25297B" w14:textId="0CB570BE" w:rsidR="00C5741A" w:rsidRPr="00064D5B" w:rsidRDefault="00C5741A" w:rsidP="00C20B3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64D5B">
              <w:rPr>
                <w:rFonts w:cstheme="minorHAnsi"/>
                <w:sz w:val="24"/>
                <w:szCs w:val="24"/>
              </w:rPr>
              <w:t>гидрозамки</w:t>
            </w:r>
            <w:proofErr w:type="spellEnd"/>
            <w:r w:rsidRPr="00064D5B">
              <w:rPr>
                <w:rFonts w:cstheme="minorHAnsi"/>
                <w:sz w:val="24"/>
                <w:szCs w:val="24"/>
              </w:rPr>
              <w:t xml:space="preserve"> на каждом цилиндре</w:t>
            </w:r>
          </w:p>
        </w:tc>
      </w:tr>
      <w:tr w:rsidR="00064D5B" w:rsidRPr="00064D5B" w14:paraId="31BE540E" w14:textId="77777777" w:rsidTr="00C84A00">
        <w:trPr>
          <w:jc w:val="center"/>
        </w:trPr>
        <w:tc>
          <w:tcPr>
            <w:tcW w:w="3823" w:type="dxa"/>
          </w:tcPr>
          <w:p w14:paraId="2365AD2A" w14:textId="393471E5" w:rsidR="00C5741A" w:rsidRPr="00064D5B" w:rsidRDefault="00C5741A" w:rsidP="00C5741A">
            <w:pPr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Ящик управления</w:t>
            </w:r>
          </w:p>
        </w:tc>
        <w:tc>
          <w:tcPr>
            <w:tcW w:w="4819" w:type="dxa"/>
          </w:tcPr>
          <w:p w14:paraId="0EB0DA96" w14:textId="62130A5B" w:rsidR="00C5741A" w:rsidRPr="00064D5B" w:rsidRDefault="00C5741A" w:rsidP="00C20B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слева по ходу движения</w:t>
            </w:r>
          </w:p>
        </w:tc>
      </w:tr>
      <w:tr w:rsidR="00064D5B" w:rsidRPr="00064D5B" w14:paraId="5237C6F1" w14:textId="77777777" w:rsidTr="00C84A00">
        <w:trPr>
          <w:jc w:val="center"/>
        </w:trPr>
        <w:tc>
          <w:tcPr>
            <w:tcW w:w="3823" w:type="dxa"/>
          </w:tcPr>
          <w:p w14:paraId="3A6DC094" w14:textId="0F5FF300" w:rsidR="00C5741A" w:rsidRPr="00064D5B" w:rsidRDefault="00C5741A" w:rsidP="00C5741A">
            <w:pPr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Алюминиевая крышка ящика блока управления</w:t>
            </w:r>
          </w:p>
        </w:tc>
        <w:tc>
          <w:tcPr>
            <w:tcW w:w="4819" w:type="dxa"/>
          </w:tcPr>
          <w:p w14:paraId="1F81D0E6" w14:textId="40D7592C" w:rsidR="00C5741A" w:rsidRPr="00064D5B" w:rsidRDefault="00C5741A" w:rsidP="00C20B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Да</w:t>
            </w:r>
          </w:p>
        </w:tc>
      </w:tr>
      <w:tr w:rsidR="00064D5B" w:rsidRPr="00064D5B" w14:paraId="5F4BDEFE" w14:textId="77777777" w:rsidTr="00C84A00">
        <w:trPr>
          <w:jc w:val="center"/>
        </w:trPr>
        <w:tc>
          <w:tcPr>
            <w:tcW w:w="3823" w:type="dxa"/>
          </w:tcPr>
          <w:p w14:paraId="55C0D8FC" w14:textId="3AFD0526" w:rsidR="00080526" w:rsidRPr="00064D5B" w:rsidRDefault="00080526" w:rsidP="00C5741A">
            <w:pPr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 xml:space="preserve">Задние гидравлические фиксаторы кузова </w:t>
            </w:r>
          </w:p>
        </w:tc>
        <w:tc>
          <w:tcPr>
            <w:tcW w:w="4819" w:type="dxa"/>
          </w:tcPr>
          <w:p w14:paraId="62512D83" w14:textId="30AF1EBA" w:rsidR="00080526" w:rsidRPr="00064D5B" w:rsidRDefault="00080526" w:rsidP="00C20B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 xml:space="preserve">внешние </w:t>
            </w:r>
          </w:p>
        </w:tc>
      </w:tr>
      <w:tr w:rsidR="00064D5B" w:rsidRPr="00064D5B" w14:paraId="75A7B0A3" w14:textId="77777777" w:rsidTr="00C84A00">
        <w:trPr>
          <w:jc w:val="center"/>
        </w:trPr>
        <w:tc>
          <w:tcPr>
            <w:tcW w:w="3823" w:type="dxa"/>
          </w:tcPr>
          <w:p w14:paraId="5FC88828" w14:textId="16093948" w:rsidR="00080526" w:rsidRPr="00064D5B" w:rsidRDefault="00080526" w:rsidP="00C5741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64D5B">
              <w:rPr>
                <w:rFonts w:cstheme="minorHAnsi"/>
                <w:sz w:val="24"/>
                <w:szCs w:val="24"/>
              </w:rPr>
              <w:t>Гидрораспределитель</w:t>
            </w:r>
            <w:proofErr w:type="spellEnd"/>
            <w:r w:rsidRPr="00064D5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2B1C3EF3" w14:textId="79206227" w:rsidR="00080526" w:rsidRPr="00064D5B" w:rsidRDefault="00080526" w:rsidP="00C20B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 xml:space="preserve">3 секции </w:t>
            </w:r>
          </w:p>
        </w:tc>
      </w:tr>
      <w:tr w:rsidR="00064D5B" w:rsidRPr="00064D5B" w14:paraId="19D72DB6" w14:textId="77777777" w:rsidTr="00C84A00">
        <w:trPr>
          <w:jc w:val="center"/>
        </w:trPr>
        <w:tc>
          <w:tcPr>
            <w:tcW w:w="3823" w:type="dxa"/>
          </w:tcPr>
          <w:p w14:paraId="51955D87" w14:textId="14B3D2AB" w:rsidR="00080526" w:rsidRPr="00064D5B" w:rsidRDefault="00080526" w:rsidP="00C5741A">
            <w:pPr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 xml:space="preserve">Механическая защелка безопасности </w:t>
            </w:r>
          </w:p>
        </w:tc>
        <w:tc>
          <w:tcPr>
            <w:tcW w:w="4819" w:type="dxa"/>
          </w:tcPr>
          <w:p w14:paraId="6A31F6D5" w14:textId="1D70B9FD" w:rsidR="00080526" w:rsidRPr="00064D5B" w:rsidRDefault="00080526" w:rsidP="00C20B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 xml:space="preserve">имеется </w:t>
            </w:r>
          </w:p>
        </w:tc>
      </w:tr>
      <w:tr w:rsidR="00064D5B" w:rsidRPr="00064D5B" w14:paraId="50AE3341" w14:textId="77777777" w:rsidTr="00C84A00">
        <w:trPr>
          <w:jc w:val="center"/>
        </w:trPr>
        <w:tc>
          <w:tcPr>
            <w:tcW w:w="3823" w:type="dxa"/>
          </w:tcPr>
          <w:p w14:paraId="36E10B5B" w14:textId="4BB8178C" w:rsidR="00C5741A" w:rsidRPr="00064D5B" w:rsidRDefault="00C5741A" w:rsidP="00C5741A">
            <w:pPr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Электропитание</w:t>
            </w:r>
          </w:p>
        </w:tc>
        <w:tc>
          <w:tcPr>
            <w:tcW w:w="4819" w:type="dxa"/>
          </w:tcPr>
          <w:p w14:paraId="727D6C3C" w14:textId="4C335CE5" w:rsidR="00C5741A" w:rsidRPr="00064D5B" w:rsidRDefault="00C5741A" w:rsidP="00C20B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24В</w:t>
            </w:r>
          </w:p>
        </w:tc>
      </w:tr>
      <w:tr w:rsidR="00064D5B" w:rsidRPr="00064D5B" w14:paraId="7FECF8CA" w14:textId="77777777" w:rsidTr="00C84A00">
        <w:trPr>
          <w:jc w:val="center"/>
        </w:trPr>
        <w:tc>
          <w:tcPr>
            <w:tcW w:w="3823" w:type="dxa"/>
          </w:tcPr>
          <w:p w14:paraId="1A56953F" w14:textId="1B8FFA94" w:rsidR="00C5741A" w:rsidRPr="00064D5B" w:rsidRDefault="00C5741A" w:rsidP="00C5741A">
            <w:pPr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Дополнительные опоры кузова на средней раме</w:t>
            </w:r>
          </w:p>
        </w:tc>
        <w:tc>
          <w:tcPr>
            <w:tcW w:w="4819" w:type="dxa"/>
          </w:tcPr>
          <w:p w14:paraId="06A841B2" w14:textId="43B855E7" w:rsidR="00C5741A" w:rsidRPr="00064D5B" w:rsidRDefault="00C5741A" w:rsidP="00C20B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4D5B">
              <w:rPr>
                <w:rFonts w:cstheme="minorHAnsi"/>
                <w:sz w:val="24"/>
                <w:szCs w:val="24"/>
              </w:rPr>
              <w:t>Да</w:t>
            </w:r>
          </w:p>
        </w:tc>
      </w:tr>
    </w:tbl>
    <w:p w14:paraId="4F728069" w14:textId="6E2FE627" w:rsidR="00851069" w:rsidRPr="00064D5B" w:rsidRDefault="00851069" w:rsidP="00851069">
      <w:pPr>
        <w:spacing w:before="240" w:after="120"/>
        <w:jc w:val="center"/>
        <w:rPr>
          <w:b/>
          <w:sz w:val="24"/>
          <w:szCs w:val="24"/>
        </w:rPr>
      </w:pPr>
      <w:r w:rsidRPr="00064D5B">
        <w:rPr>
          <w:b/>
          <w:sz w:val="24"/>
          <w:szCs w:val="24"/>
        </w:rPr>
        <w:t>Дополнительное оборудование</w:t>
      </w:r>
    </w:p>
    <w:p w14:paraId="006C68D1" w14:textId="31E3B91A" w:rsidR="00C52B92" w:rsidRPr="00064D5B" w:rsidRDefault="00851069" w:rsidP="00851069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59" w:lineRule="auto"/>
        <w:ind w:left="0" w:firstLine="709"/>
        <w:jc w:val="both"/>
        <w:rPr>
          <w:rFonts w:asciiTheme="minorHAnsi" w:hAnsiTheme="minorHAnsi" w:cstheme="minorHAnsi"/>
          <w:color w:val="auto"/>
        </w:rPr>
      </w:pPr>
      <w:r w:rsidRPr="00064D5B">
        <w:rPr>
          <w:rFonts w:asciiTheme="minorHAnsi" w:hAnsiTheme="minorHAnsi" w:cstheme="minorHAnsi"/>
          <w:color w:val="auto"/>
        </w:rPr>
        <w:t>П</w:t>
      </w:r>
      <w:r w:rsidR="004C4A99" w:rsidRPr="00064D5B">
        <w:rPr>
          <w:rFonts w:asciiTheme="minorHAnsi" w:hAnsiTheme="minorHAnsi" w:cstheme="minorHAnsi"/>
          <w:color w:val="auto"/>
        </w:rPr>
        <w:t xml:space="preserve">редпродажная подготовка на </w:t>
      </w:r>
      <w:r w:rsidR="006143BE" w:rsidRPr="00064D5B">
        <w:rPr>
          <w:rFonts w:asciiTheme="minorHAnsi" w:hAnsiTheme="minorHAnsi" w:cstheme="minorHAnsi"/>
          <w:color w:val="auto"/>
        </w:rPr>
        <w:t xml:space="preserve">базовое </w:t>
      </w:r>
      <w:r w:rsidRPr="00064D5B">
        <w:rPr>
          <w:rFonts w:asciiTheme="minorHAnsi" w:hAnsiTheme="minorHAnsi" w:cstheme="minorHAnsi"/>
          <w:color w:val="auto"/>
        </w:rPr>
        <w:t>шасси</w:t>
      </w:r>
      <w:r w:rsidR="004C4A99" w:rsidRPr="00064D5B">
        <w:rPr>
          <w:rFonts w:asciiTheme="minorHAnsi" w:hAnsiTheme="minorHAnsi" w:cstheme="minorHAnsi"/>
          <w:color w:val="auto"/>
        </w:rPr>
        <w:t xml:space="preserve"> </w:t>
      </w:r>
      <w:r w:rsidR="00080526" w:rsidRPr="00064D5B">
        <w:rPr>
          <w:rFonts w:asciiTheme="minorHAnsi" w:hAnsiTheme="minorHAnsi" w:cstheme="minorHAnsi"/>
          <w:color w:val="auto"/>
          <w:lang w:val="en-US"/>
        </w:rPr>
        <w:t>HOWO</w:t>
      </w:r>
      <w:r w:rsidR="00080526" w:rsidRPr="00064D5B">
        <w:rPr>
          <w:rFonts w:asciiTheme="minorHAnsi" w:hAnsiTheme="minorHAnsi" w:cstheme="minorHAnsi"/>
          <w:color w:val="auto"/>
        </w:rPr>
        <w:t xml:space="preserve"> </w:t>
      </w:r>
      <w:r w:rsidR="00080526" w:rsidRPr="00064D5B">
        <w:rPr>
          <w:rFonts w:asciiTheme="minorHAnsi" w:hAnsiTheme="minorHAnsi" w:cstheme="minorHAnsi"/>
          <w:color w:val="auto"/>
          <w:lang w:val="en-US"/>
        </w:rPr>
        <w:t>T</w:t>
      </w:r>
      <w:r w:rsidR="00080526" w:rsidRPr="00064D5B">
        <w:rPr>
          <w:rFonts w:asciiTheme="minorHAnsi" w:hAnsiTheme="minorHAnsi" w:cstheme="minorHAnsi"/>
          <w:color w:val="auto"/>
        </w:rPr>
        <w:t>5</w:t>
      </w:r>
      <w:r w:rsidR="00080526" w:rsidRPr="00064D5B">
        <w:rPr>
          <w:rFonts w:asciiTheme="minorHAnsi" w:hAnsiTheme="minorHAnsi" w:cstheme="minorHAnsi"/>
          <w:color w:val="auto"/>
          <w:lang w:val="en-US"/>
        </w:rPr>
        <w:t>G</w:t>
      </w:r>
      <w:r w:rsidR="00080526" w:rsidRPr="00064D5B">
        <w:rPr>
          <w:rFonts w:asciiTheme="minorHAnsi" w:hAnsiTheme="minorHAnsi" w:cstheme="minorHAnsi"/>
          <w:color w:val="auto"/>
        </w:rPr>
        <w:t xml:space="preserve"> </w:t>
      </w:r>
    </w:p>
    <w:p w14:paraId="5B907344" w14:textId="7BAA7EB1" w:rsidR="004D340F" w:rsidRPr="00064D5B" w:rsidRDefault="00C52B92" w:rsidP="00851069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59" w:lineRule="auto"/>
        <w:ind w:left="0" w:firstLine="709"/>
        <w:jc w:val="both"/>
        <w:rPr>
          <w:rFonts w:asciiTheme="minorHAnsi" w:hAnsiTheme="minorHAnsi" w:cstheme="minorHAnsi"/>
          <w:color w:val="auto"/>
        </w:rPr>
      </w:pPr>
      <w:r w:rsidRPr="00064D5B">
        <w:rPr>
          <w:rFonts w:asciiTheme="minorHAnsi" w:hAnsiTheme="minorHAnsi" w:cstheme="minorHAnsi"/>
          <w:color w:val="auto"/>
        </w:rPr>
        <w:t xml:space="preserve">ЗИП завода изготовителя (домкрат, огнетушитель, </w:t>
      </w:r>
      <w:r w:rsidR="004D340F" w:rsidRPr="00064D5B">
        <w:rPr>
          <w:rFonts w:asciiTheme="minorHAnsi" w:hAnsiTheme="minorHAnsi" w:cstheme="minorHAnsi"/>
          <w:color w:val="auto"/>
        </w:rPr>
        <w:t>ключи, знак аварийной остановки)</w:t>
      </w:r>
    </w:p>
    <w:p w14:paraId="1BBD3A5C" w14:textId="77777777" w:rsidR="00851069" w:rsidRPr="00064D5B" w:rsidRDefault="00851069" w:rsidP="00851069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59" w:lineRule="auto"/>
        <w:ind w:left="0" w:firstLine="709"/>
        <w:jc w:val="both"/>
        <w:rPr>
          <w:rFonts w:asciiTheme="minorHAnsi" w:hAnsiTheme="minorHAnsi" w:cstheme="minorHAnsi"/>
          <w:color w:val="auto"/>
        </w:rPr>
      </w:pPr>
      <w:r w:rsidRPr="00064D5B">
        <w:rPr>
          <w:rFonts w:asciiTheme="minorHAnsi" w:hAnsiTheme="minorHAnsi" w:cstheme="minorHAnsi"/>
          <w:color w:val="auto"/>
        </w:rPr>
        <w:t xml:space="preserve">Боковое защитное устройство – алюминиевое, соответствует </w:t>
      </w:r>
      <w:r w:rsidRPr="00064D5B">
        <w:rPr>
          <w:rFonts w:asciiTheme="minorHAnsi" w:hAnsiTheme="minorHAnsi" w:cstheme="minorHAnsi"/>
          <w:color w:val="auto"/>
          <w:shd w:val="clear" w:color="auto" w:fill="FFFFFF"/>
        </w:rPr>
        <w:t xml:space="preserve">требованиям ГОСТ </w:t>
      </w:r>
      <w:proofErr w:type="gramStart"/>
      <w:r w:rsidRPr="00064D5B">
        <w:rPr>
          <w:rFonts w:asciiTheme="minorHAnsi" w:hAnsiTheme="minorHAnsi" w:cstheme="minorHAnsi"/>
          <w:color w:val="auto"/>
          <w:shd w:val="clear" w:color="auto" w:fill="FFFFFF"/>
        </w:rPr>
        <w:t>Р</w:t>
      </w:r>
      <w:proofErr w:type="gramEnd"/>
      <w:r w:rsidRPr="00064D5B">
        <w:rPr>
          <w:rFonts w:asciiTheme="minorHAnsi" w:hAnsiTheme="minorHAnsi" w:cstheme="minorHAnsi"/>
          <w:color w:val="auto"/>
          <w:shd w:val="clear" w:color="auto" w:fill="FFFFFF"/>
        </w:rPr>
        <w:t xml:space="preserve"> 41.73-99 (Правила ЕЭК ООН №73).</w:t>
      </w:r>
    </w:p>
    <w:p w14:paraId="45749F62" w14:textId="77777777" w:rsidR="00851069" w:rsidRPr="00064D5B" w:rsidRDefault="00851069" w:rsidP="00851069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59" w:lineRule="auto"/>
        <w:ind w:left="0" w:firstLine="709"/>
        <w:jc w:val="both"/>
        <w:rPr>
          <w:rFonts w:asciiTheme="minorHAnsi" w:hAnsiTheme="minorHAnsi" w:cstheme="minorHAnsi"/>
          <w:color w:val="auto"/>
        </w:rPr>
      </w:pPr>
      <w:r w:rsidRPr="00064D5B">
        <w:rPr>
          <w:rFonts w:asciiTheme="minorHAnsi" w:hAnsiTheme="minorHAnsi" w:cstheme="minorHAnsi"/>
          <w:color w:val="auto"/>
          <w:shd w:val="clear" w:color="auto" w:fill="FFFFFF"/>
        </w:rPr>
        <w:t>Кожухи грязезащитные задние – стальные с усиленными кронштейнами.</w:t>
      </w:r>
    </w:p>
    <w:p w14:paraId="4BF58D68" w14:textId="56CB586A" w:rsidR="00851069" w:rsidRPr="00064D5B" w:rsidRDefault="00851069" w:rsidP="00851069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59" w:lineRule="auto"/>
        <w:ind w:left="0" w:firstLine="709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064D5B">
        <w:rPr>
          <w:rFonts w:asciiTheme="minorHAnsi" w:hAnsiTheme="minorHAnsi" w:cstheme="minorHAnsi"/>
          <w:color w:val="auto"/>
          <w:shd w:val="clear" w:color="auto" w:fill="FFFFFF"/>
        </w:rPr>
        <w:t xml:space="preserve">Заднее </w:t>
      </w:r>
      <w:proofErr w:type="spellStart"/>
      <w:r w:rsidRPr="00064D5B">
        <w:rPr>
          <w:rFonts w:asciiTheme="minorHAnsi" w:hAnsiTheme="minorHAnsi" w:cstheme="minorHAnsi"/>
          <w:color w:val="auto"/>
          <w:shd w:val="clear" w:color="auto" w:fill="FFFFFF"/>
        </w:rPr>
        <w:t>противоподкатное</w:t>
      </w:r>
      <w:proofErr w:type="spellEnd"/>
      <w:r w:rsidRPr="00064D5B">
        <w:rPr>
          <w:rFonts w:asciiTheme="minorHAnsi" w:hAnsiTheme="minorHAnsi" w:cstheme="minorHAnsi"/>
          <w:color w:val="auto"/>
          <w:shd w:val="clear" w:color="auto" w:fill="FFFFFF"/>
        </w:rPr>
        <w:t xml:space="preserve"> устройство в соответствие с ГОСТ </w:t>
      </w:r>
      <w:proofErr w:type="gramStart"/>
      <w:r w:rsidRPr="00064D5B">
        <w:rPr>
          <w:rFonts w:asciiTheme="minorHAnsi" w:hAnsiTheme="minorHAnsi" w:cstheme="minorHAnsi"/>
          <w:color w:val="auto"/>
          <w:shd w:val="clear" w:color="auto" w:fill="FFFFFF"/>
        </w:rPr>
        <w:t>Р</w:t>
      </w:r>
      <w:proofErr w:type="gramEnd"/>
      <w:r w:rsidRPr="00064D5B">
        <w:rPr>
          <w:rFonts w:asciiTheme="minorHAnsi" w:hAnsiTheme="minorHAnsi" w:cstheme="minorHAnsi"/>
          <w:color w:val="auto"/>
          <w:shd w:val="clear" w:color="auto" w:fill="FFFFFF"/>
        </w:rPr>
        <w:t xml:space="preserve"> 41.58-2001 (Правила ЕЭК ООН №58.01)</w:t>
      </w:r>
    </w:p>
    <w:p w14:paraId="263EA2B4" w14:textId="27CCE507" w:rsidR="00851069" w:rsidRPr="00064D5B" w:rsidRDefault="00080526" w:rsidP="00851069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59" w:lineRule="auto"/>
        <w:ind w:left="0" w:firstLine="709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064D5B">
        <w:rPr>
          <w:rFonts w:asciiTheme="minorHAnsi" w:hAnsiTheme="minorHAnsi" w:cstheme="minorHAnsi"/>
          <w:color w:val="auto"/>
          <w:shd w:val="clear" w:color="auto" w:fill="FFFFFF"/>
        </w:rPr>
        <w:t>Усиленные к</w:t>
      </w:r>
      <w:r w:rsidR="00851069" w:rsidRPr="00064D5B">
        <w:rPr>
          <w:rFonts w:asciiTheme="minorHAnsi" w:hAnsiTheme="minorHAnsi" w:cstheme="minorHAnsi"/>
          <w:color w:val="auto"/>
          <w:shd w:val="clear" w:color="auto" w:fill="FFFFFF"/>
        </w:rPr>
        <w:t>ронштейны задних фонарей</w:t>
      </w:r>
    </w:p>
    <w:p w14:paraId="4BF497A6" w14:textId="6B65A0A0" w:rsidR="00851069" w:rsidRPr="00064D5B" w:rsidRDefault="00851069" w:rsidP="00851069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59" w:lineRule="auto"/>
        <w:ind w:left="0" w:firstLine="709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064D5B">
        <w:rPr>
          <w:rFonts w:asciiTheme="minorHAnsi" w:hAnsiTheme="minorHAnsi" w:cstheme="minorHAnsi"/>
          <w:color w:val="auto"/>
          <w:shd w:val="clear" w:color="auto" w:fill="FFFFFF"/>
        </w:rPr>
        <w:t xml:space="preserve">Усиленная задняя траверса с тягово-сцепным устройством ROCKINGER </w:t>
      </w:r>
      <w:r w:rsidR="004C4A99" w:rsidRPr="00064D5B">
        <w:rPr>
          <w:rFonts w:asciiTheme="minorHAnsi" w:hAnsiTheme="minorHAnsi" w:cstheme="minorHAnsi"/>
          <w:color w:val="auto"/>
          <w:shd w:val="clear" w:color="auto" w:fill="FFFFFF"/>
        </w:rPr>
        <w:t xml:space="preserve">(или </w:t>
      </w:r>
      <w:r w:rsidR="004C4A99" w:rsidRPr="00064D5B">
        <w:rPr>
          <w:rFonts w:asciiTheme="minorHAnsi" w:hAnsiTheme="minorHAnsi" w:cstheme="minorHAnsi"/>
          <w:color w:val="auto"/>
          <w:shd w:val="clear" w:color="auto" w:fill="FFFFFF"/>
          <w:lang w:val="en-US"/>
        </w:rPr>
        <w:t>V</w:t>
      </w:r>
      <w:r w:rsidR="004C4A99" w:rsidRPr="00064D5B">
        <w:rPr>
          <w:rFonts w:asciiTheme="minorHAnsi" w:hAnsiTheme="minorHAnsi" w:cstheme="minorHAnsi"/>
          <w:color w:val="auto"/>
          <w:shd w:val="clear" w:color="auto" w:fill="FFFFFF"/>
        </w:rPr>
        <w:t>.</w:t>
      </w:r>
      <w:r w:rsidR="004C4A99" w:rsidRPr="00064D5B">
        <w:rPr>
          <w:rFonts w:asciiTheme="minorHAnsi" w:hAnsiTheme="minorHAnsi" w:cstheme="minorHAnsi"/>
          <w:color w:val="auto"/>
          <w:shd w:val="clear" w:color="auto" w:fill="FFFFFF"/>
          <w:lang w:val="en-US"/>
        </w:rPr>
        <w:t>ORLANDI</w:t>
      </w:r>
      <w:r w:rsidR="004C4A99" w:rsidRPr="00064D5B">
        <w:rPr>
          <w:rFonts w:asciiTheme="minorHAnsi" w:hAnsiTheme="minorHAnsi" w:cstheme="minorHAnsi"/>
          <w:color w:val="auto"/>
          <w:shd w:val="clear" w:color="auto" w:fill="FFFFFF"/>
        </w:rPr>
        <w:t xml:space="preserve">) </w:t>
      </w:r>
      <w:r w:rsidR="004C4A99" w:rsidRPr="00064D5B">
        <w:rPr>
          <w:rFonts w:asciiTheme="minorHAnsi" w:hAnsiTheme="minorHAnsi" w:cstheme="minorHAnsi"/>
          <w:color w:val="auto"/>
          <w:shd w:val="clear" w:color="auto" w:fill="FFFFFF"/>
          <w:lang w:val="en-US"/>
        </w:rPr>
        <w:t>c</w:t>
      </w:r>
      <w:r w:rsidR="004C4A99" w:rsidRPr="00064D5B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Pr="00064D5B">
        <w:rPr>
          <w:rFonts w:asciiTheme="minorHAnsi" w:hAnsiTheme="minorHAnsi" w:cstheme="minorHAnsi"/>
          <w:color w:val="auto"/>
          <w:shd w:val="clear" w:color="auto" w:fill="FFFFFF"/>
        </w:rPr>
        <w:t xml:space="preserve">тяговым усилием не менее 130 кН </w:t>
      </w:r>
      <w:r w:rsidRPr="00064D5B">
        <w:rPr>
          <w:rFonts w:asciiTheme="minorHAnsi" w:hAnsiTheme="minorHAnsi" w:cstheme="minorHAnsi"/>
          <w:color w:val="auto"/>
        </w:rPr>
        <w:t xml:space="preserve">соответствует </w:t>
      </w:r>
      <w:r w:rsidRPr="00064D5B">
        <w:rPr>
          <w:rFonts w:asciiTheme="minorHAnsi" w:hAnsiTheme="minorHAnsi" w:cstheme="minorHAnsi"/>
          <w:color w:val="auto"/>
          <w:shd w:val="clear" w:color="auto" w:fill="FFFFFF"/>
        </w:rPr>
        <w:t xml:space="preserve">требованиям ГОСТ </w:t>
      </w:r>
      <w:proofErr w:type="gramStart"/>
      <w:r w:rsidRPr="00064D5B">
        <w:rPr>
          <w:rFonts w:asciiTheme="minorHAnsi" w:hAnsiTheme="minorHAnsi" w:cstheme="minorHAnsi"/>
          <w:color w:val="auto"/>
          <w:shd w:val="clear" w:color="auto" w:fill="FFFFFF"/>
        </w:rPr>
        <w:t>Р</w:t>
      </w:r>
      <w:proofErr w:type="gramEnd"/>
      <w:r w:rsidRPr="00064D5B">
        <w:rPr>
          <w:rFonts w:asciiTheme="minorHAnsi" w:hAnsiTheme="minorHAnsi" w:cstheme="minorHAnsi"/>
          <w:color w:val="auto"/>
          <w:shd w:val="clear" w:color="auto" w:fill="FFFFFF"/>
        </w:rPr>
        <w:t xml:space="preserve"> 41.55-2005 (Правила ЕЭК ООН № 55). Установлена фирменная панель с </w:t>
      </w:r>
      <w:proofErr w:type="spellStart"/>
      <w:r w:rsidRPr="00064D5B">
        <w:rPr>
          <w:rFonts w:asciiTheme="minorHAnsi" w:hAnsiTheme="minorHAnsi" w:cstheme="minorHAnsi"/>
          <w:color w:val="auto"/>
          <w:shd w:val="clear" w:color="auto" w:fill="FFFFFF"/>
        </w:rPr>
        <w:t>пневмо</w:t>
      </w:r>
      <w:proofErr w:type="spellEnd"/>
      <w:r w:rsidRPr="00064D5B">
        <w:rPr>
          <w:rFonts w:asciiTheme="minorHAnsi" w:hAnsiTheme="minorHAnsi" w:cstheme="minorHAnsi"/>
          <w:color w:val="auto"/>
          <w:shd w:val="clear" w:color="auto" w:fill="FFFFFF"/>
        </w:rPr>
        <w:t>-электро-выводами для работы в составе автопоезда.</w:t>
      </w:r>
    </w:p>
    <w:p w14:paraId="462269B0" w14:textId="0F0A9D72" w:rsidR="00851069" w:rsidRPr="00064D5B" w:rsidRDefault="00851069" w:rsidP="00851069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59" w:lineRule="auto"/>
        <w:ind w:left="0" w:firstLine="709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064D5B">
        <w:rPr>
          <w:rFonts w:asciiTheme="minorHAnsi" w:hAnsiTheme="minorHAnsi" w:cstheme="minorHAnsi"/>
          <w:color w:val="auto"/>
          <w:shd w:val="clear" w:color="auto" w:fill="FFFFFF"/>
        </w:rPr>
        <w:t>Камера заднего вида с выводом на монитор в кабине</w:t>
      </w:r>
      <w:r w:rsidR="003E3B0E" w:rsidRPr="00064D5B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</w:p>
    <w:p w14:paraId="32CA0D13" w14:textId="507A271B" w:rsidR="00AE5751" w:rsidRPr="00064D5B" w:rsidRDefault="00851069" w:rsidP="00851069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59" w:lineRule="auto"/>
        <w:ind w:left="0" w:firstLine="709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064D5B">
        <w:rPr>
          <w:rFonts w:asciiTheme="minorHAnsi" w:hAnsiTheme="minorHAnsi" w:cstheme="minorHAnsi"/>
          <w:color w:val="auto"/>
          <w:shd w:val="clear" w:color="auto" w:fill="FFFFFF"/>
        </w:rPr>
        <w:t xml:space="preserve">Дополнительные </w:t>
      </w:r>
      <w:r w:rsidR="00BB7A3D" w:rsidRPr="00064D5B">
        <w:rPr>
          <w:rFonts w:asciiTheme="minorHAnsi" w:hAnsiTheme="minorHAnsi" w:cstheme="minorHAnsi"/>
          <w:color w:val="auto"/>
          <w:shd w:val="clear" w:color="auto" w:fill="FFFFFF"/>
        </w:rPr>
        <w:t xml:space="preserve">светодиодные </w:t>
      </w:r>
      <w:r w:rsidRPr="00064D5B">
        <w:rPr>
          <w:rFonts w:asciiTheme="minorHAnsi" w:hAnsiTheme="minorHAnsi" w:cstheme="minorHAnsi"/>
          <w:color w:val="auto"/>
          <w:shd w:val="clear" w:color="auto" w:fill="FFFFFF"/>
        </w:rPr>
        <w:t xml:space="preserve">фонари в задней части автомобиля (включение от задней передачи) </w:t>
      </w:r>
    </w:p>
    <w:p w14:paraId="6FB009BD" w14:textId="5F63CAF4" w:rsidR="00851069" w:rsidRPr="00064D5B" w:rsidRDefault="00851069" w:rsidP="00D6276E">
      <w:pPr>
        <w:rPr>
          <w:rFonts w:cs="Arial"/>
          <w:sz w:val="24"/>
          <w:szCs w:val="24"/>
        </w:rPr>
      </w:pPr>
    </w:p>
    <w:p w14:paraId="158B4017" w14:textId="77777777" w:rsidR="003B39BA" w:rsidRPr="00064D5B" w:rsidRDefault="003B39BA" w:rsidP="00D6276E">
      <w:pPr>
        <w:rPr>
          <w:rFonts w:cs="Arial"/>
          <w:b/>
          <w:bCs/>
          <w:sz w:val="24"/>
          <w:szCs w:val="24"/>
          <w:u w:val="single"/>
        </w:rPr>
      </w:pPr>
      <w:r w:rsidRPr="00064D5B">
        <w:rPr>
          <w:rFonts w:cs="Arial"/>
          <w:b/>
          <w:bCs/>
          <w:sz w:val="24"/>
          <w:szCs w:val="24"/>
          <w:u w:val="single"/>
        </w:rPr>
        <w:t>Гарантийные обязательства:</w:t>
      </w:r>
    </w:p>
    <w:p w14:paraId="126DE61C" w14:textId="59E94BC7" w:rsidR="003B39BA" w:rsidRPr="00064D5B" w:rsidRDefault="00DC29D4" w:rsidP="00D6276E">
      <w:pPr>
        <w:rPr>
          <w:rFonts w:cstheme="minorHAnsi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64D5B">
        <w:rPr>
          <w:rFonts w:cstheme="minorHAnsi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Поставщик даёт гарантию на выполненные работы и установленное на автомобиль оборудование в течение 12 (двенадцати) месяцев с момента подписания Акта приема-передачи </w:t>
      </w:r>
    </w:p>
    <w:p w14:paraId="660CE8A8" w14:textId="36479DC5" w:rsidR="00DC29D4" w:rsidRPr="00064D5B" w:rsidRDefault="00DC29D4" w:rsidP="00D6276E">
      <w:pPr>
        <w:rPr>
          <w:rFonts w:cstheme="minorHAnsi"/>
          <w:sz w:val="24"/>
          <w:szCs w:val="24"/>
        </w:rPr>
      </w:pPr>
      <w:r w:rsidRPr="00064D5B">
        <w:rPr>
          <w:rFonts w:cstheme="minorHAnsi"/>
          <w:sz w:val="24"/>
          <w:szCs w:val="24"/>
        </w:rPr>
        <w:t xml:space="preserve">Гарантийный срок на базовое шасси </w:t>
      </w:r>
      <w:r w:rsidRPr="00064D5B">
        <w:rPr>
          <w:rFonts w:cstheme="minorHAnsi"/>
          <w:sz w:val="24"/>
          <w:szCs w:val="24"/>
          <w:lang w:val="en-US"/>
        </w:rPr>
        <w:t>HOWO</w:t>
      </w:r>
      <w:r w:rsidRPr="00064D5B">
        <w:rPr>
          <w:rFonts w:cstheme="minorHAnsi"/>
          <w:sz w:val="24"/>
          <w:szCs w:val="24"/>
        </w:rPr>
        <w:t xml:space="preserve"> </w:t>
      </w:r>
      <w:r w:rsidRPr="00064D5B">
        <w:rPr>
          <w:rFonts w:cstheme="minorHAnsi"/>
          <w:sz w:val="24"/>
          <w:szCs w:val="24"/>
          <w:lang w:val="en-US"/>
        </w:rPr>
        <w:t>T</w:t>
      </w:r>
      <w:r w:rsidRPr="00064D5B">
        <w:rPr>
          <w:rFonts w:cstheme="minorHAnsi"/>
          <w:sz w:val="24"/>
          <w:szCs w:val="24"/>
        </w:rPr>
        <w:t>5</w:t>
      </w:r>
      <w:r w:rsidRPr="00064D5B">
        <w:rPr>
          <w:rFonts w:cstheme="minorHAnsi"/>
          <w:sz w:val="24"/>
          <w:szCs w:val="24"/>
          <w:lang w:val="en-US"/>
        </w:rPr>
        <w:t>G</w:t>
      </w:r>
      <w:r w:rsidRPr="00064D5B">
        <w:rPr>
          <w:rFonts w:cstheme="minorHAnsi"/>
          <w:sz w:val="24"/>
          <w:szCs w:val="24"/>
        </w:rPr>
        <w:t xml:space="preserve"> составляет 12 (двенадцать) месяцев, из них гарантия на силовую линию (двигатель, коробку передач, ведущий мост) продлена до 24 (двадцати четырех) месяцев без ограничения по пробегу. </w:t>
      </w:r>
    </w:p>
    <w:p w14:paraId="60DB9E2D" w14:textId="77777777" w:rsidR="00DC29D4" w:rsidRPr="003B39BA" w:rsidRDefault="00DC29D4" w:rsidP="00D6276E">
      <w:pPr>
        <w:rPr>
          <w:rFonts w:cs="Arial"/>
          <w:sz w:val="24"/>
          <w:szCs w:val="24"/>
        </w:rPr>
      </w:pPr>
    </w:p>
    <w:sectPr w:rsidR="00DC29D4" w:rsidRPr="003B39BA" w:rsidSect="0093480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1DF8"/>
    <w:multiLevelType w:val="multilevel"/>
    <w:tmpl w:val="D8B07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DC902B5"/>
    <w:multiLevelType w:val="hybridMultilevel"/>
    <w:tmpl w:val="17B84F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45"/>
    <w:rsid w:val="00004845"/>
    <w:rsid w:val="000062E6"/>
    <w:rsid w:val="000067FB"/>
    <w:rsid w:val="000130A3"/>
    <w:rsid w:val="00032F69"/>
    <w:rsid w:val="00045B0F"/>
    <w:rsid w:val="00052BDC"/>
    <w:rsid w:val="00062045"/>
    <w:rsid w:val="00064D5B"/>
    <w:rsid w:val="00075685"/>
    <w:rsid w:val="00080526"/>
    <w:rsid w:val="0008748B"/>
    <w:rsid w:val="000C4145"/>
    <w:rsid w:val="000C6309"/>
    <w:rsid w:val="000D400A"/>
    <w:rsid w:val="000F4808"/>
    <w:rsid w:val="0010440A"/>
    <w:rsid w:val="001339DA"/>
    <w:rsid w:val="001349A9"/>
    <w:rsid w:val="00140929"/>
    <w:rsid w:val="00183D27"/>
    <w:rsid w:val="0018569B"/>
    <w:rsid w:val="00190C46"/>
    <w:rsid w:val="00197B22"/>
    <w:rsid w:val="001A10B2"/>
    <w:rsid w:val="001E1621"/>
    <w:rsid w:val="00231E40"/>
    <w:rsid w:val="00281D83"/>
    <w:rsid w:val="002E0A8E"/>
    <w:rsid w:val="002E6F13"/>
    <w:rsid w:val="0030391B"/>
    <w:rsid w:val="00323D35"/>
    <w:rsid w:val="00347A8B"/>
    <w:rsid w:val="00376BE0"/>
    <w:rsid w:val="00392E08"/>
    <w:rsid w:val="003B39BA"/>
    <w:rsid w:val="003C1D8C"/>
    <w:rsid w:val="003E3B0E"/>
    <w:rsid w:val="003F2490"/>
    <w:rsid w:val="003F3323"/>
    <w:rsid w:val="003F6DDE"/>
    <w:rsid w:val="00400E57"/>
    <w:rsid w:val="00414E2E"/>
    <w:rsid w:val="00431075"/>
    <w:rsid w:val="00455934"/>
    <w:rsid w:val="00470B0A"/>
    <w:rsid w:val="00480F1B"/>
    <w:rsid w:val="00486874"/>
    <w:rsid w:val="004A7E45"/>
    <w:rsid w:val="004B6195"/>
    <w:rsid w:val="004C4A99"/>
    <w:rsid w:val="004D340F"/>
    <w:rsid w:val="004D69BF"/>
    <w:rsid w:val="004D6F97"/>
    <w:rsid w:val="004E2ECC"/>
    <w:rsid w:val="004E58F1"/>
    <w:rsid w:val="004F0E59"/>
    <w:rsid w:val="00525DEA"/>
    <w:rsid w:val="005856EB"/>
    <w:rsid w:val="00592F66"/>
    <w:rsid w:val="005B35A0"/>
    <w:rsid w:val="005B42BF"/>
    <w:rsid w:val="005B5B5F"/>
    <w:rsid w:val="006143BE"/>
    <w:rsid w:val="0064559A"/>
    <w:rsid w:val="00675E82"/>
    <w:rsid w:val="006953A6"/>
    <w:rsid w:val="00697938"/>
    <w:rsid w:val="006A57C8"/>
    <w:rsid w:val="006B14D0"/>
    <w:rsid w:val="006C61B7"/>
    <w:rsid w:val="006F3D36"/>
    <w:rsid w:val="0070039E"/>
    <w:rsid w:val="00701CA4"/>
    <w:rsid w:val="0075731C"/>
    <w:rsid w:val="00775D74"/>
    <w:rsid w:val="007A1325"/>
    <w:rsid w:val="007B0517"/>
    <w:rsid w:val="007C1560"/>
    <w:rsid w:val="007F03D6"/>
    <w:rsid w:val="00851069"/>
    <w:rsid w:val="00857A49"/>
    <w:rsid w:val="00873677"/>
    <w:rsid w:val="008742F3"/>
    <w:rsid w:val="00884C15"/>
    <w:rsid w:val="008A74E7"/>
    <w:rsid w:val="008D6F17"/>
    <w:rsid w:val="00916E2B"/>
    <w:rsid w:val="00934807"/>
    <w:rsid w:val="009368B9"/>
    <w:rsid w:val="0096295C"/>
    <w:rsid w:val="00963B33"/>
    <w:rsid w:val="00994A8E"/>
    <w:rsid w:val="009A189A"/>
    <w:rsid w:val="009A4721"/>
    <w:rsid w:val="009B7899"/>
    <w:rsid w:val="009F7B83"/>
    <w:rsid w:val="00A046B6"/>
    <w:rsid w:val="00A10C59"/>
    <w:rsid w:val="00A16258"/>
    <w:rsid w:val="00A31993"/>
    <w:rsid w:val="00A40A58"/>
    <w:rsid w:val="00A63FE7"/>
    <w:rsid w:val="00A870FD"/>
    <w:rsid w:val="00AB24B3"/>
    <w:rsid w:val="00AE5751"/>
    <w:rsid w:val="00B13F01"/>
    <w:rsid w:val="00B26B1D"/>
    <w:rsid w:val="00B30F5B"/>
    <w:rsid w:val="00B42C80"/>
    <w:rsid w:val="00B42FEC"/>
    <w:rsid w:val="00B51096"/>
    <w:rsid w:val="00B9003E"/>
    <w:rsid w:val="00BB7A3D"/>
    <w:rsid w:val="00BC15AE"/>
    <w:rsid w:val="00BF3F78"/>
    <w:rsid w:val="00BF7D4D"/>
    <w:rsid w:val="00C20B39"/>
    <w:rsid w:val="00C52B92"/>
    <w:rsid w:val="00C5741A"/>
    <w:rsid w:val="00C617A8"/>
    <w:rsid w:val="00C70934"/>
    <w:rsid w:val="00C84A00"/>
    <w:rsid w:val="00CA46B3"/>
    <w:rsid w:val="00CA6046"/>
    <w:rsid w:val="00CA6D41"/>
    <w:rsid w:val="00CC6A1F"/>
    <w:rsid w:val="00CE2A1C"/>
    <w:rsid w:val="00CF4A8C"/>
    <w:rsid w:val="00D007DD"/>
    <w:rsid w:val="00D03A53"/>
    <w:rsid w:val="00D6276E"/>
    <w:rsid w:val="00D81E97"/>
    <w:rsid w:val="00DC29D4"/>
    <w:rsid w:val="00DD2F9B"/>
    <w:rsid w:val="00E44CF1"/>
    <w:rsid w:val="00E65715"/>
    <w:rsid w:val="00E83991"/>
    <w:rsid w:val="00ED0E92"/>
    <w:rsid w:val="00EF55C9"/>
    <w:rsid w:val="00F270B8"/>
    <w:rsid w:val="00F77086"/>
    <w:rsid w:val="00F96314"/>
    <w:rsid w:val="00FA482F"/>
    <w:rsid w:val="00FC4B15"/>
    <w:rsid w:val="00FE2F55"/>
    <w:rsid w:val="00F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3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106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1069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bdr w:val="nil"/>
      <w:lang w:eastAsia="ru-RU"/>
    </w:rPr>
  </w:style>
  <w:style w:type="paragraph" w:styleId="a4">
    <w:name w:val="List Paragraph"/>
    <w:basedOn w:val="a"/>
    <w:uiPriority w:val="34"/>
    <w:qFormat/>
    <w:rsid w:val="008510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106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1069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bdr w:val="nil"/>
      <w:lang w:eastAsia="ru-RU"/>
    </w:rPr>
  </w:style>
  <w:style w:type="paragraph" w:styleId="a4">
    <w:name w:val="List Paragraph"/>
    <w:basedOn w:val="a"/>
    <w:uiPriority w:val="34"/>
    <w:qFormat/>
    <w:rsid w:val="008510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1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22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9ECEF"/>
            <w:bottom w:val="none" w:sz="0" w:space="0" w:color="auto"/>
            <w:right w:val="single" w:sz="6" w:space="0" w:color="E9ECEF"/>
          </w:divBdr>
          <w:divsChild>
            <w:div w:id="11185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сибриков</dc:creator>
  <cp:lastModifiedBy>User44</cp:lastModifiedBy>
  <cp:revision>2</cp:revision>
  <dcterms:created xsi:type="dcterms:W3CDTF">2025-04-23T08:27:00Z</dcterms:created>
  <dcterms:modified xsi:type="dcterms:W3CDTF">2025-04-23T08:27:00Z</dcterms:modified>
</cp:coreProperties>
</file>